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17FC" w14:textId="77777777" w:rsidR="00D41EE8" w:rsidRPr="00024FB9" w:rsidRDefault="00D41EE8" w:rsidP="00D41EE8">
      <w:pPr>
        <w:jc w:val="center"/>
        <w:rPr>
          <w:rFonts w:ascii="Lato" w:eastAsia="Lato" w:hAnsi="Lato" w:cs="Lato"/>
          <w:b/>
          <w:color w:val="auto"/>
          <w:sz w:val="40"/>
          <w:szCs w:val="40"/>
          <w:lang w:val="tr-TR"/>
        </w:rPr>
      </w:pPr>
    </w:p>
    <w:p w14:paraId="4B7209B2" w14:textId="2ACE55C1" w:rsidR="00D41EE8" w:rsidRPr="00F22712" w:rsidRDefault="00D41EE8" w:rsidP="00D41EE8">
      <w:pPr>
        <w:jc w:val="center"/>
        <w:rPr>
          <w:rFonts w:ascii="Arial" w:eastAsia="Lato" w:hAnsi="Arial" w:cs="Arial"/>
          <w:b/>
          <w:color w:val="auto"/>
          <w:sz w:val="36"/>
          <w:szCs w:val="36"/>
          <w:lang w:val="tr-TR"/>
        </w:rPr>
      </w:pPr>
      <w:proofErr w:type="spellStart"/>
      <w:r w:rsidRPr="00DA6CC0">
        <w:rPr>
          <w:rFonts w:ascii="Arial" w:eastAsia="Lato" w:hAnsi="Arial" w:cs="Arial"/>
          <w:b/>
          <w:color w:val="auto"/>
          <w:sz w:val="36"/>
          <w:szCs w:val="36"/>
          <w:lang w:val="tr-TR"/>
        </w:rPr>
        <w:t>TCL’in</w:t>
      </w:r>
      <w:proofErr w:type="spellEnd"/>
      <w:r w:rsidRPr="00DA6CC0">
        <w:rPr>
          <w:rFonts w:ascii="Arial" w:eastAsia="Lato" w:hAnsi="Arial" w:cs="Arial"/>
          <w:b/>
          <w:color w:val="auto"/>
          <w:sz w:val="36"/>
          <w:szCs w:val="36"/>
          <w:lang w:val="tr-TR"/>
        </w:rPr>
        <w:t xml:space="preserve"> yeni tablet ailesi Türkiye’de satışta</w:t>
      </w:r>
    </w:p>
    <w:p w14:paraId="70EAC1C2" w14:textId="77777777" w:rsidR="00D41EE8" w:rsidRPr="00F22712" w:rsidRDefault="00D41EE8" w:rsidP="00D41EE8">
      <w:pPr>
        <w:rPr>
          <w:rFonts w:ascii="Arial" w:eastAsia="Helvetica Neue" w:hAnsi="Arial" w:cs="Arial"/>
          <w:b/>
          <w:color w:val="auto"/>
          <w:sz w:val="28"/>
          <w:szCs w:val="28"/>
          <w:lang w:val="tr-TR"/>
        </w:rPr>
      </w:pPr>
    </w:p>
    <w:p w14:paraId="79183658" w14:textId="77777777" w:rsidR="00D41EE8" w:rsidRPr="00DA6CC0" w:rsidRDefault="00D41EE8" w:rsidP="00D41EE8">
      <w:pPr>
        <w:jc w:val="center"/>
        <w:rPr>
          <w:rFonts w:ascii="Arial" w:eastAsia="Helvetica Neue" w:hAnsi="Arial" w:cs="Arial"/>
          <w:b/>
          <w:color w:val="auto"/>
          <w:sz w:val="28"/>
          <w:szCs w:val="28"/>
          <w:lang w:val="tr-TR"/>
        </w:rPr>
      </w:pPr>
      <w:r w:rsidRPr="00DA6CC0">
        <w:rPr>
          <w:rFonts w:ascii="Arial" w:eastAsia="Helvetica Neue" w:hAnsi="Arial" w:cs="Arial"/>
          <w:b/>
          <w:color w:val="auto"/>
          <w:sz w:val="28"/>
          <w:szCs w:val="28"/>
          <w:lang w:val="tr-TR"/>
        </w:rPr>
        <w:t>TCL TAB 10 ve TCL TAB 10L tablet ailesi Türkiye’deki kullanıcıların beğen</w:t>
      </w:r>
      <w:r>
        <w:rPr>
          <w:rFonts w:ascii="Arial" w:eastAsia="Helvetica Neue" w:hAnsi="Arial" w:cs="Arial"/>
          <w:b/>
          <w:color w:val="auto"/>
          <w:sz w:val="28"/>
          <w:szCs w:val="28"/>
          <w:lang w:val="tr-TR"/>
        </w:rPr>
        <w:t>i</w:t>
      </w:r>
      <w:r w:rsidRPr="00DA6CC0">
        <w:rPr>
          <w:rFonts w:ascii="Arial" w:eastAsia="Helvetica Neue" w:hAnsi="Arial" w:cs="Arial"/>
          <w:b/>
          <w:color w:val="auto"/>
          <w:sz w:val="28"/>
          <w:szCs w:val="28"/>
          <w:lang w:val="tr-TR"/>
        </w:rPr>
        <w:t>sine sunuldu.</w:t>
      </w:r>
    </w:p>
    <w:p w14:paraId="30E9CC60" w14:textId="3FF9E006" w:rsidR="00D41EE8" w:rsidRPr="00DA6CC0" w:rsidRDefault="00D41EE8" w:rsidP="00D41EE8">
      <w:pPr>
        <w:pStyle w:val="NormalWeb"/>
        <w:contextualSpacing/>
        <w:mirrorIndents/>
        <w:jc w:val="both"/>
        <w:rPr>
          <w:rFonts w:ascii="Arial" w:hAnsi="Arial" w:cs="Arial"/>
          <w:sz w:val="20"/>
          <w:szCs w:val="20"/>
          <w:lang w:val="tr-TR"/>
        </w:rPr>
      </w:pPr>
      <w:r w:rsidRPr="00DA6CC0">
        <w:rPr>
          <w:rFonts w:ascii="Arial" w:hAnsi="Arial" w:cs="Arial"/>
          <w:sz w:val="20"/>
          <w:szCs w:val="20"/>
          <w:lang w:val="tr-TR"/>
        </w:rPr>
        <w:t xml:space="preserve">Teknolojiyi demokratikleştirecek adımlar atarak yeni ürünleri Türkiye’ye kazandırmaya devam eden </w:t>
      </w:r>
      <w:proofErr w:type="spellStart"/>
      <w:r w:rsidRPr="00DA6CC0">
        <w:rPr>
          <w:rFonts w:ascii="Arial" w:hAnsi="Arial" w:cs="Arial"/>
          <w:sz w:val="20"/>
          <w:szCs w:val="20"/>
          <w:lang w:val="tr-TR"/>
        </w:rPr>
        <w:t>TCL’in</w:t>
      </w:r>
      <w:proofErr w:type="spellEnd"/>
      <w:r w:rsidRPr="00DA6CC0">
        <w:rPr>
          <w:rFonts w:ascii="Arial" w:hAnsi="Arial" w:cs="Arial"/>
          <w:sz w:val="20"/>
          <w:szCs w:val="20"/>
          <w:lang w:val="tr-TR"/>
        </w:rPr>
        <w:t xml:space="preserve"> TCL TAB 10 ve TCL TAB 10L ürünleri raflardaki yerini aldı. Uygun fiyatlı bir tablet olan TCL TAB 10, </w:t>
      </w:r>
      <w:r w:rsidRPr="00B40499">
        <w:rPr>
          <w:rFonts w:ascii="Arial" w:hAnsi="Arial" w:cs="Arial"/>
          <w:sz w:val="20"/>
          <w:szCs w:val="20"/>
          <w:lang w:val="tr-TR"/>
        </w:rPr>
        <w:t>10,1” ekrana (</w:t>
      </w:r>
      <w:r w:rsidRPr="00B40499">
        <w:rPr>
          <w:rFonts w:ascii="Arial" w:hAnsi="Arial" w:cs="Arial" w:hint="eastAsia"/>
          <w:sz w:val="20"/>
          <w:szCs w:val="20"/>
          <w:lang w:val="tr-TR"/>
        </w:rPr>
        <w:t>800*1280</w:t>
      </w:r>
      <w:r w:rsidRPr="00B40499">
        <w:rPr>
          <w:rFonts w:ascii="Arial" w:hAnsi="Arial" w:cs="Arial"/>
          <w:sz w:val="20"/>
          <w:szCs w:val="20"/>
          <w:lang w:val="tr-TR"/>
        </w:rPr>
        <w:t xml:space="preserve"> piksel çözünürlüklü</w:t>
      </w:r>
      <w:r w:rsidRPr="00DA6CC0">
        <w:rPr>
          <w:rFonts w:ascii="Arial" w:hAnsi="Arial" w:cs="Arial"/>
          <w:sz w:val="20"/>
          <w:szCs w:val="20"/>
          <w:lang w:val="tr-TR"/>
        </w:rPr>
        <w:t xml:space="preserve">, 16:10 IPS LCD) sahip olup aynı zamanda </w:t>
      </w:r>
      <w:proofErr w:type="spellStart"/>
      <w:r w:rsidRPr="00DA6CC0">
        <w:rPr>
          <w:rFonts w:ascii="Arial" w:hAnsi="Arial" w:cs="Arial"/>
          <w:sz w:val="20"/>
          <w:szCs w:val="20"/>
          <w:lang w:val="tr-TR"/>
        </w:rPr>
        <w:t>Android</w:t>
      </w:r>
      <w:proofErr w:type="spellEnd"/>
      <w:r w:rsidRPr="00DA6CC0">
        <w:rPr>
          <w:rFonts w:ascii="Arial" w:hAnsi="Arial" w:cs="Arial"/>
          <w:sz w:val="20"/>
          <w:szCs w:val="20"/>
          <w:lang w:val="tr-TR"/>
        </w:rPr>
        <w:t xml:space="preserve"> 10 işletim sistemini kullanıyor. 10W gücünde şarj olan 5.500 </w:t>
      </w:r>
      <w:proofErr w:type="spellStart"/>
      <w:r w:rsidRPr="00DA6CC0">
        <w:rPr>
          <w:rFonts w:ascii="Arial" w:hAnsi="Arial" w:cs="Arial"/>
          <w:sz w:val="20"/>
          <w:szCs w:val="20"/>
          <w:lang w:val="tr-TR"/>
        </w:rPr>
        <w:t>mAh</w:t>
      </w:r>
      <w:proofErr w:type="spellEnd"/>
      <w:r w:rsidRPr="00DA6CC0">
        <w:rPr>
          <w:rFonts w:ascii="Arial" w:hAnsi="Arial" w:cs="Arial"/>
          <w:sz w:val="20"/>
          <w:szCs w:val="20"/>
          <w:lang w:val="tr-TR"/>
        </w:rPr>
        <w:t xml:space="preserve"> pili yaklaşık 3 buçuk saatte %100 dolabiliyor. TCL TAB 10 ayrıca sekiz çekirdekli A53 işlemciye ve </w:t>
      </w:r>
      <w:proofErr w:type="spellStart"/>
      <w:r w:rsidRPr="00DA6CC0">
        <w:rPr>
          <w:rFonts w:ascii="Arial" w:hAnsi="Arial" w:cs="Arial"/>
          <w:sz w:val="20"/>
          <w:szCs w:val="20"/>
          <w:lang w:val="tr-TR"/>
        </w:rPr>
        <w:t>PowerVR</w:t>
      </w:r>
      <w:proofErr w:type="spellEnd"/>
      <w:r w:rsidRPr="00DA6CC0">
        <w:rPr>
          <w:rFonts w:ascii="Arial" w:hAnsi="Arial" w:cs="Arial"/>
          <w:sz w:val="20"/>
          <w:szCs w:val="20"/>
          <w:lang w:val="tr-TR"/>
        </w:rPr>
        <w:t xml:space="preserve"> GE8320 </w:t>
      </w:r>
      <w:proofErr w:type="spellStart"/>
      <w:r w:rsidRPr="00DA6CC0">
        <w:rPr>
          <w:rFonts w:ascii="Arial" w:hAnsi="Arial" w:cs="Arial"/>
          <w:sz w:val="20"/>
          <w:szCs w:val="20"/>
          <w:lang w:val="tr-TR"/>
        </w:rPr>
        <w:t>GPU'ya</w:t>
      </w:r>
      <w:proofErr w:type="spellEnd"/>
      <w:r w:rsidRPr="00DA6CC0">
        <w:rPr>
          <w:rFonts w:ascii="Arial" w:hAnsi="Arial" w:cs="Arial"/>
          <w:sz w:val="20"/>
          <w:szCs w:val="20"/>
          <w:lang w:val="tr-TR"/>
        </w:rPr>
        <w:t xml:space="preserve"> sahip bir </w:t>
      </w:r>
      <w:proofErr w:type="spellStart"/>
      <w:r w:rsidRPr="00DA6CC0">
        <w:rPr>
          <w:rFonts w:ascii="Arial" w:hAnsi="Arial" w:cs="Arial"/>
          <w:sz w:val="20"/>
          <w:szCs w:val="20"/>
          <w:lang w:val="tr-TR"/>
        </w:rPr>
        <w:t>MediaTek</w:t>
      </w:r>
      <w:proofErr w:type="spellEnd"/>
      <w:r w:rsidRPr="00DA6CC0">
        <w:rPr>
          <w:rFonts w:ascii="Arial" w:hAnsi="Arial" w:cs="Arial"/>
          <w:sz w:val="20"/>
          <w:szCs w:val="20"/>
          <w:lang w:val="tr-TR"/>
        </w:rPr>
        <w:t xml:space="preserve"> yonga seti ile de destekleniyor. 4 GB RAM ve </w:t>
      </w:r>
      <w:proofErr w:type="spellStart"/>
      <w:r w:rsidRPr="00DA6CC0">
        <w:rPr>
          <w:rFonts w:ascii="Arial" w:hAnsi="Arial" w:cs="Arial"/>
          <w:sz w:val="20"/>
          <w:szCs w:val="20"/>
          <w:lang w:val="tr-TR"/>
        </w:rPr>
        <w:t>microSD</w:t>
      </w:r>
      <w:proofErr w:type="spellEnd"/>
      <w:r w:rsidRPr="00DA6CC0">
        <w:rPr>
          <w:rFonts w:ascii="Arial" w:hAnsi="Arial" w:cs="Arial"/>
          <w:sz w:val="20"/>
          <w:szCs w:val="20"/>
          <w:lang w:val="tr-TR"/>
        </w:rPr>
        <w:t xml:space="preserve"> ile genişletilebilen 64 GB depolama alanına sahip olan </w:t>
      </w:r>
      <w:r>
        <w:rPr>
          <w:rFonts w:ascii="Arial" w:hAnsi="Arial" w:cs="Arial"/>
          <w:sz w:val="20"/>
          <w:szCs w:val="20"/>
          <w:lang w:val="tr-TR"/>
        </w:rPr>
        <w:t>tabletin, WI</w:t>
      </w:r>
      <w:r w:rsidRPr="00DA6CC0">
        <w:rPr>
          <w:rFonts w:ascii="Arial" w:hAnsi="Arial" w:cs="Arial"/>
          <w:sz w:val="20"/>
          <w:szCs w:val="20"/>
          <w:lang w:val="tr-TR"/>
        </w:rPr>
        <w:t xml:space="preserve">-Fi Direct ve Bluetooth 5.0 özelliği de </w:t>
      </w:r>
      <w:proofErr w:type="spellStart"/>
      <w:proofErr w:type="gramStart"/>
      <w:r>
        <w:rPr>
          <w:rFonts w:ascii="Arial" w:hAnsi="Arial" w:cs="Arial"/>
          <w:sz w:val="20"/>
          <w:szCs w:val="20"/>
          <w:lang w:val="tr-TR"/>
        </w:rPr>
        <w:t>bulunuyor.Buna</w:t>
      </w:r>
      <w:proofErr w:type="spellEnd"/>
      <w:proofErr w:type="gramEnd"/>
      <w:r>
        <w:rPr>
          <w:rFonts w:ascii="Arial" w:hAnsi="Arial" w:cs="Arial"/>
          <w:sz w:val="20"/>
          <w:szCs w:val="20"/>
          <w:lang w:val="tr-TR"/>
        </w:rPr>
        <w:t xml:space="preserve"> ek olarak</w:t>
      </w:r>
      <w:r w:rsidRPr="00DA6CC0">
        <w:rPr>
          <w:rFonts w:ascii="Arial" w:hAnsi="Arial" w:cs="Arial"/>
          <w:sz w:val="20"/>
          <w:szCs w:val="20"/>
          <w:lang w:val="tr-TR"/>
        </w:rPr>
        <w:t xml:space="preserve">, USB-C 2.0 ve 3,5 mm kulaklık </w:t>
      </w:r>
      <w:proofErr w:type="spellStart"/>
      <w:r w:rsidRPr="00DA6CC0">
        <w:rPr>
          <w:rFonts w:ascii="Arial" w:hAnsi="Arial" w:cs="Arial"/>
          <w:sz w:val="20"/>
          <w:szCs w:val="20"/>
          <w:lang w:val="tr-TR"/>
        </w:rPr>
        <w:t>jakı</w:t>
      </w:r>
      <w:proofErr w:type="spellEnd"/>
      <w:r w:rsidRPr="00DA6CC0">
        <w:rPr>
          <w:rFonts w:ascii="Arial" w:hAnsi="Arial" w:cs="Arial"/>
          <w:sz w:val="20"/>
          <w:szCs w:val="20"/>
          <w:lang w:val="tr-TR"/>
        </w:rPr>
        <w:t xml:space="preserve"> ile çift hoparlör de barındırıyor. Tablet, biri önde diğeri arkada olmak üzere 1080p @ 30 </w:t>
      </w:r>
      <w:proofErr w:type="spellStart"/>
      <w:r w:rsidRPr="00DA6CC0">
        <w:rPr>
          <w:rFonts w:ascii="Arial" w:hAnsi="Arial" w:cs="Arial"/>
          <w:sz w:val="20"/>
          <w:szCs w:val="20"/>
          <w:lang w:val="tr-TR"/>
        </w:rPr>
        <w:t>fps</w:t>
      </w:r>
      <w:proofErr w:type="spellEnd"/>
      <w:r w:rsidRPr="00DA6CC0">
        <w:rPr>
          <w:rFonts w:ascii="Arial" w:hAnsi="Arial" w:cs="Arial"/>
          <w:sz w:val="20"/>
          <w:szCs w:val="20"/>
          <w:lang w:val="tr-TR"/>
        </w:rPr>
        <w:t xml:space="preserve"> kalitesinde video ve görüntülü arama desteği sunan iki adet 5 MP kamera ile donatıldı.</w:t>
      </w:r>
    </w:p>
    <w:p w14:paraId="145242D7" w14:textId="77777777" w:rsidR="00D41EE8" w:rsidRPr="00DA6CC0" w:rsidRDefault="00D41EE8" w:rsidP="00D41EE8">
      <w:pPr>
        <w:pStyle w:val="NormalWeb"/>
        <w:contextualSpacing/>
        <w:mirrorIndents/>
        <w:jc w:val="both"/>
        <w:rPr>
          <w:rFonts w:ascii="Arial" w:hAnsi="Arial" w:cs="Arial"/>
          <w:sz w:val="20"/>
          <w:szCs w:val="20"/>
          <w:lang w:val="tr-TR"/>
        </w:rPr>
      </w:pPr>
    </w:p>
    <w:p w14:paraId="32DADBEB" w14:textId="77777777" w:rsidR="00D41EE8" w:rsidRPr="00DA6CC0" w:rsidRDefault="00D41EE8" w:rsidP="00D41EE8">
      <w:pPr>
        <w:pStyle w:val="NormalWeb"/>
        <w:contextualSpacing/>
        <w:mirrorIndents/>
        <w:jc w:val="both"/>
        <w:rPr>
          <w:rFonts w:ascii="Arial" w:hAnsi="Arial" w:cs="Arial"/>
          <w:sz w:val="20"/>
          <w:szCs w:val="20"/>
          <w:lang w:val="tr-TR"/>
        </w:rPr>
      </w:pPr>
      <w:r w:rsidRPr="00DA6CC0">
        <w:rPr>
          <w:rFonts w:ascii="Arial" w:hAnsi="Arial" w:cs="Arial"/>
          <w:sz w:val="20"/>
          <w:szCs w:val="20"/>
          <w:lang w:val="tr-TR"/>
        </w:rPr>
        <w:t xml:space="preserve">TCL TAB 10L ise 10,1 inç </w:t>
      </w:r>
      <w:r>
        <w:rPr>
          <w:rFonts w:ascii="Arial" w:hAnsi="Arial" w:cs="Arial"/>
          <w:sz w:val="20"/>
          <w:szCs w:val="20"/>
          <w:lang w:val="tr-TR"/>
        </w:rPr>
        <w:t>HD</w:t>
      </w:r>
      <w:r w:rsidRPr="00DA6CC0">
        <w:rPr>
          <w:rFonts w:ascii="Arial" w:hAnsi="Arial" w:cs="Arial"/>
          <w:sz w:val="20"/>
          <w:szCs w:val="20"/>
          <w:lang w:val="tr-TR"/>
        </w:rPr>
        <w:t xml:space="preserve"> ekran ve MT8167B yonga seti ile bütçe dostu bir seçenek. 2GB RAM ve </w:t>
      </w:r>
      <w:proofErr w:type="spellStart"/>
      <w:r w:rsidRPr="00DA6CC0">
        <w:rPr>
          <w:rFonts w:ascii="Arial" w:hAnsi="Arial" w:cs="Arial"/>
          <w:sz w:val="20"/>
          <w:szCs w:val="20"/>
          <w:lang w:val="tr-TR"/>
        </w:rPr>
        <w:t>microSD</w:t>
      </w:r>
      <w:proofErr w:type="spellEnd"/>
      <w:r w:rsidRPr="00DA6CC0">
        <w:rPr>
          <w:rFonts w:ascii="Arial" w:hAnsi="Arial" w:cs="Arial"/>
          <w:sz w:val="20"/>
          <w:szCs w:val="20"/>
          <w:lang w:val="tr-TR"/>
        </w:rPr>
        <w:t xml:space="preserve"> ile 128 GB’a kadar genişleyen 32GB dahili depolama alanına sahip bu tablette 4.080 </w:t>
      </w:r>
      <w:proofErr w:type="spellStart"/>
      <w:r w:rsidRPr="00DA6CC0">
        <w:rPr>
          <w:rFonts w:ascii="Arial" w:hAnsi="Arial" w:cs="Arial"/>
          <w:sz w:val="20"/>
          <w:szCs w:val="20"/>
          <w:lang w:val="tr-TR"/>
        </w:rPr>
        <w:t>mAh</w:t>
      </w:r>
      <w:proofErr w:type="spellEnd"/>
      <w:r w:rsidRPr="00DA6CC0">
        <w:rPr>
          <w:rFonts w:ascii="Arial" w:hAnsi="Arial" w:cs="Arial"/>
          <w:sz w:val="20"/>
          <w:szCs w:val="20"/>
          <w:lang w:val="tr-TR"/>
        </w:rPr>
        <w:t xml:space="preserve"> pil ve yazılım tarafını kapsayan </w:t>
      </w:r>
      <w:proofErr w:type="spellStart"/>
      <w:r w:rsidRPr="00DA6CC0">
        <w:rPr>
          <w:rFonts w:ascii="Arial" w:hAnsi="Arial" w:cs="Arial"/>
          <w:sz w:val="20"/>
          <w:szCs w:val="20"/>
          <w:lang w:val="tr-TR"/>
        </w:rPr>
        <w:t>Android</w:t>
      </w:r>
      <w:proofErr w:type="spellEnd"/>
      <w:r w:rsidRPr="00DA6CC0">
        <w:rPr>
          <w:rFonts w:ascii="Arial" w:hAnsi="Arial" w:cs="Arial"/>
          <w:sz w:val="20"/>
          <w:szCs w:val="20"/>
          <w:lang w:val="tr-TR"/>
        </w:rPr>
        <w:t xml:space="preserve"> 11 işletim sistemi de var. Ayrıca ön ve arkada iki adet 2MP kameranın yanı sıra bir kulaklık </w:t>
      </w:r>
      <w:proofErr w:type="spellStart"/>
      <w:r w:rsidRPr="00DA6CC0">
        <w:rPr>
          <w:rFonts w:ascii="Arial" w:hAnsi="Arial" w:cs="Arial"/>
          <w:sz w:val="20"/>
          <w:szCs w:val="20"/>
          <w:lang w:val="tr-TR"/>
        </w:rPr>
        <w:t>jakı</w:t>
      </w:r>
      <w:proofErr w:type="spellEnd"/>
      <w:r w:rsidRPr="00DA6CC0">
        <w:rPr>
          <w:rFonts w:ascii="Arial" w:hAnsi="Arial" w:cs="Arial"/>
          <w:sz w:val="20"/>
          <w:szCs w:val="20"/>
          <w:lang w:val="tr-TR"/>
        </w:rPr>
        <w:t xml:space="preserve"> da yer alıyor. </w:t>
      </w:r>
    </w:p>
    <w:p w14:paraId="1133877D" w14:textId="77777777" w:rsidR="00D41EE8" w:rsidRPr="00DA6CC0" w:rsidRDefault="00D41EE8" w:rsidP="00D41EE8">
      <w:pPr>
        <w:pStyle w:val="NormalWeb"/>
        <w:contextualSpacing/>
        <w:mirrorIndents/>
        <w:jc w:val="both"/>
        <w:rPr>
          <w:rFonts w:ascii="Arial" w:hAnsi="Arial" w:cs="Arial"/>
          <w:sz w:val="20"/>
          <w:szCs w:val="20"/>
          <w:lang w:val="tr-TR"/>
        </w:rPr>
      </w:pPr>
    </w:p>
    <w:p w14:paraId="00E173F9" w14:textId="77777777" w:rsidR="00D41EE8" w:rsidRPr="00DA6CC0" w:rsidRDefault="00D41EE8" w:rsidP="00D41EE8">
      <w:pPr>
        <w:pStyle w:val="NormalWeb"/>
        <w:contextualSpacing/>
        <w:mirrorIndents/>
        <w:jc w:val="both"/>
        <w:rPr>
          <w:rFonts w:ascii="Arial" w:hAnsi="Arial" w:cs="Arial"/>
          <w:sz w:val="20"/>
          <w:szCs w:val="20"/>
          <w:lang w:val="tr-TR"/>
        </w:rPr>
      </w:pPr>
      <w:r w:rsidRPr="00DA6CC0">
        <w:rPr>
          <w:rFonts w:ascii="Arial" w:hAnsi="Arial" w:cs="Arial"/>
          <w:sz w:val="20"/>
          <w:szCs w:val="20"/>
          <w:lang w:val="tr-TR"/>
        </w:rPr>
        <w:t>TCL Türkiye Ülke Müdürü Serhan Tunca yaptığı açıklamada, “Türkiye’de tablet konusunda iddialı bir marka olarak bu ürünlerle daha da iddialı bir konuma geleceğiz. Tüm ürünlerimizde olduğu gibi tablet kategorisinde de kullanıcılarımızın hayatlarını kolaylaştırmak en önemli hedefimiz. Bu hedefimiz doğrultusunda yeni ürünlerimizi Türkiye’deki kullanıcılarımızın beğenesine sunmaktan mutluluk duyuyoruz.” dedi.</w:t>
      </w:r>
    </w:p>
    <w:p w14:paraId="642AB55A" w14:textId="77777777" w:rsidR="00D41EE8" w:rsidRPr="00DA6CC0" w:rsidRDefault="00D41EE8" w:rsidP="00D41EE8">
      <w:pPr>
        <w:pStyle w:val="NormalWeb"/>
        <w:contextualSpacing/>
        <w:mirrorIndents/>
        <w:jc w:val="both"/>
        <w:rPr>
          <w:rFonts w:ascii="Arial" w:hAnsi="Arial" w:cs="Arial"/>
          <w:sz w:val="20"/>
          <w:szCs w:val="20"/>
          <w:lang w:val="tr-TR"/>
        </w:rPr>
      </w:pPr>
    </w:p>
    <w:p w14:paraId="557C29BE" w14:textId="48FD18C3" w:rsidR="00D41EE8" w:rsidRPr="00DA6CC0" w:rsidRDefault="00D41EE8" w:rsidP="00D41EE8">
      <w:pPr>
        <w:pStyle w:val="NormalWeb"/>
        <w:contextualSpacing/>
        <w:mirrorIndents/>
        <w:jc w:val="both"/>
        <w:rPr>
          <w:rFonts w:ascii="Arial" w:eastAsia="Arial" w:hAnsi="Arial" w:cs="Arial"/>
          <w:sz w:val="20"/>
          <w:szCs w:val="20"/>
          <w:lang w:val="tr-TR"/>
        </w:rPr>
      </w:pPr>
      <w:r w:rsidRPr="00F22712">
        <w:rPr>
          <w:rFonts w:ascii="Arial" w:hAnsi="Arial" w:cs="Arial"/>
          <w:sz w:val="20"/>
          <w:szCs w:val="20"/>
          <w:lang w:val="tr-TR"/>
        </w:rPr>
        <w:t>TCL TAB 10 3.299 ₺, TCL TAB 10L 2.</w:t>
      </w:r>
      <w:r w:rsidR="005F0F58">
        <w:rPr>
          <w:rFonts w:ascii="Arial" w:hAnsi="Arial" w:cs="Arial"/>
          <w:sz w:val="20"/>
          <w:szCs w:val="20"/>
          <w:lang w:val="tr-TR"/>
        </w:rPr>
        <w:t>2</w:t>
      </w:r>
      <w:r w:rsidRPr="00F22712">
        <w:rPr>
          <w:rFonts w:ascii="Arial" w:hAnsi="Arial" w:cs="Arial"/>
          <w:sz w:val="20"/>
          <w:szCs w:val="20"/>
          <w:lang w:val="tr-TR"/>
        </w:rPr>
        <w:t>99 ₺ önerilen satış fiyatlar</w:t>
      </w:r>
      <w:r>
        <w:rPr>
          <w:rFonts w:ascii="Arial" w:hAnsi="Arial" w:cs="Arial"/>
          <w:sz w:val="20"/>
          <w:szCs w:val="20"/>
          <w:lang w:val="tr-TR"/>
        </w:rPr>
        <w:t>ıy</w:t>
      </w:r>
      <w:r w:rsidRPr="00F22712">
        <w:rPr>
          <w:rFonts w:ascii="Arial" w:hAnsi="Arial" w:cs="Arial"/>
          <w:sz w:val="20"/>
          <w:szCs w:val="20"/>
          <w:lang w:val="tr-TR"/>
        </w:rPr>
        <w:t>la kullanıcılarla buluşuyor</w:t>
      </w:r>
      <w:r w:rsidRPr="00F22712">
        <w:rPr>
          <w:rFonts w:ascii="Arial" w:eastAsia="Arial" w:hAnsi="Arial" w:cs="Arial"/>
          <w:sz w:val="20"/>
          <w:szCs w:val="20"/>
          <w:lang w:val="tr-TR"/>
        </w:rPr>
        <w:t>.</w:t>
      </w:r>
      <w:r w:rsidRPr="00DA6CC0">
        <w:rPr>
          <w:rFonts w:ascii="Arial" w:eastAsia="Arial" w:hAnsi="Arial" w:cs="Arial"/>
          <w:sz w:val="20"/>
          <w:szCs w:val="20"/>
          <w:lang w:val="tr-TR"/>
        </w:rPr>
        <w:t xml:space="preserve"> </w:t>
      </w:r>
    </w:p>
    <w:p w14:paraId="175A407B" w14:textId="77777777" w:rsidR="00D41EE8" w:rsidRPr="00DA6CC0" w:rsidRDefault="00D41EE8" w:rsidP="00D41EE8">
      <w:pPr>
        <w:pStyle w:val="ListeParagraf"/>
        <w:jc w:val="both"/>
        <w:rPr>
          <w:rFonts w:eastAsia="Calibri" w:cs="Calibri"/>
          <w:color w:val="000000" w:themeColor="text1"/>
          <w:sz w:val="20"/>
          <w:szCs w:val="20"/>
          <w:lang w:val="tr-TR"/>
        </w:rPr>
      </w:pPr>
    </w:p>
    <w:p w14:paraId="7C687C15" w14:textId="77777777" w:rsidR="00D41EE8" w:rsidRPr="00DA6CC0" w:rsidRDefault="00D41EE8" w:rsidP="00D41EE8">
      <w:pPr>
        <w:pStyle w:val="Default"/>
        <w:rPr>
          <w:rFonts w:ascii="Lato Light" w:hAnsi="Lato Light"/>
          <w:b/>
          <w:color w:val="00A0E3"/>
          <w:sz w:val="18"/>
          <w:szCs w:val="18"/>
          <w:lang w:val="tr-TR"/>
        </w:rPr>
      </w:pPr>
      <w:r w:rsidRPr="00DA6CC0">
        <w:rPr>
          <w:rFonts w:ascii="Lato Light" w:hAnsi="Lato Light"/>
          <w:b/>
          <w:color w:val="00A0E3"/>
          <w:sz w:val="18"/>
          <w:szCs w:val="18"/>
          <w:lang w:val="tr-TR"/>
        </w:rPr>
        <w:t>İletişim</w:t>
      </w:r>
    </w:p>
    <w:p w14:paraId="4F6D23D2" w14:textId="77777777" w:rsidR="00D41EE8" w:rsidRPr="00DA6CC0" w:rsidRDefault="00D41EE8" w:rsidP="00D41EE8">
      <w:pPr>
        <w:rPr>
          <w:rFonts w:ascii="Lato Regular" w:eastAsia="SimSun" w:hAnsi="Lato Regular"/>
          <w:color w:val="auto"/>
          <w:sz w:val="18"/>
          <w:szCs w:val="18"/>
          <w:lang w:val="tr-TR" w:eastAsia="zh-CN"/>
        </w:rPr>
      </w:pPr>
      <w:r w:rsidRPr="00DA6CC0">
        <w:rPr>
          <w:rFonts w:ascii="Lato Regular" w:hAnsi="Lato Regular"/>
          <w:b/>
          <w:sz w:val="18"/>
          <w:szCs w:val="18"/>
          <w:lang w:val="tr-TR" w:eastAsia="fr-FR"/>
        </w:rPr>
        <w:t>Önder Kalkancı – Bordo PR</w:t>
      </w:r>
    </w:p>
    <w:p w14:paraId="2904023D" w14:textId="77777777" w:rsidR="00D41EE8" w:rsidRPr="00DA6CC0" w:rsidRDefault="00D41EE8" w:rsidP="00D41EE8">
      <w:pPr>
        <w:rPr>
          <w:rStyle w:val="Kpr"/>
          <w:rFonts w:ascii="Lato Bold" w:hAnsi="Lato Bold"/>
          <w:lang w:val="tr-TR" w:eastAsia="fr-FR"/>
        </w:rPr>
      </w:pPr>
      <w:r w:rsidRPr="00F22712">
        <w:rPr>
          <w:rFonts w:ascii="Lato Light" w:hAnsi="Lato Light"/>
          <w:b/>
          <w:color w:val="00A0E3"/>
          <w:sz w:val="18"/>
          <w:szCs w:val="18"/>
          <w:lang w:val="tr-TR"/>
        </w:rPr>
        <w:t>Tel</w:t>
      </w:r>
      <w:r w:rsidRPr="00DA6CC0">
        <w:rPr>
          <w:rFonts w:ascii="Lato Regular" w:hAnsi="Lato Regular"/>
          <w:sz w:val="18"/>
          <w:szCs w:val="18"/>
          <w:lang w:val="tr-TR" w:eastAsia="fr-FR"/>
        </w:rPr>
        <w:t xml:space="preserve">: 0533 927 23 95 </w:t>
      </w:r>
      <w:r w:rsidRPr="00DA6CC0">
        <w:rPr>
          <w:rFonts w:ascii="Lato Bold" w:hAnsi="Lato Bold"/>
          <w:color w:val="7F7F7F"/>
          <w:sz w:val="18"/>
          <w:szCs w:val="18"/>
          <w:lang w:val="tr-TR" w:eastAsia="fr-FR"/>
        </w:rPr>
        <w:t xml:space="preserve">– </w:t>
      </w:r>
      <w:hyperlink r:id="rId6" w:history="1">
        <w:r w:rsidRPr="00DA6CC0">
          <w:rPr>
            <w:rStyle w:val="Kpr"/>
            <w:rFonts w:ascii="Lato Bold" w:hAnsi="Lato Bold"/>
            <w:sz w:val="18"/>
            <w:szCs w:val="18"/>
            <w:lang w:val="tr-TR" w:eastAsia="fr-FR"/>
          </w:rPr>
          <w:t>onderk@bordopr.com</w:t>
        </w:r>
      </w:hyperlink>
    </w:p>
    <w:p w14:paraId="19D69490" w14:textId="77777777" w:rsidR="00D41EE8" w:rsidRPr="00DA6CC0" w:rsidRDefault="00D41EE8" w:rsidP="00D41EE8">
      <w:pPr>
        <w:rPr>
          <w:rStyle w:val="Kpr"/>
          <w:rFonts w:ascii="Arial" w:eastAsia="Lato" w:hAnsi="Arial" w:cs="Arial"/>
          <w:color w:val="auto"/>
          <w:sz w:val="20"/>
          <w:szCs w:val="20"/>
          <w:lang w:val="tr-TR"/>
        </w:rPr>
      </w:pPr>
    </w:p>
    <w:p w14:paraId="580E06D8" w14:textId="77777777" w:rsidR="00D41EE8" w:rsidRPr="00DA6CC0" w:rsidRDefault="00D41EE8" w:rsidP="00D41EE8">
      <w:pPr>
        <w:jc w:val="both"/>
        <w:rPr>
          <w:rFonts w:ascii="Arial" w:eastAsia="Lato Light" w:hAnsi="Arial" w:cs="Arial"/>
          <w:b/>
          <w:color w:val="auto"/>
          <w:sz w:val="16"/>
          <w:szCs w:val="16"/>
          <w:lang w:val="tr-TR"/>
        </w:rPr>
      </w:pPr>
      <w:r w:rsidRPr="00F22712">
        <w:rPr>
          <w:rFonts w:ascii="Arial" w:eastAsia="Lato Light" w:hAnsi="Arial" w:cs="Arial"/>
          <w:b/>
          <w:color w:val="auto"/>
          <w:sz w:val="16"/>
          <w:szCs w:val="16"/>
          <w:lang w:val="tr-TR"/>
        </w:rPr>
        <w:t xml:space="preserve">TCL </w:t>
      </w:r>
      <w:proofErr w:type="spellStart"/>
      <w:r w:rsidRPr="00DA6CC0">
        <w:rPr>
          <w:rFonts w:ascii="Arial" w:eastAsia="Lato Light" w:hAnsi="Arial" w:cs="Arial"/>
          <w:b/>
          <w:color w:val="auto"/>
          <w:sz w:val="16"/>
          <w:szCs w:val="16"/>
          <w:lang w:val="tr-TR"/>
        </w:rPr>
        <w:t>Electronics</w:t>
      </w:r>
      <w:proofErr w:type="spellEnd"/>
      <w:r w:rsidRPr="00DA6CC0">
        <w:rPr>
          <w:rFonts w:ascii="Arial" w:eastAsia="Lato Light" w:hAnsi="Arial" w:cs="Arial"/>
          <w:b/>
          <w:color w:val="auto"/>
          <w:sz w:val="16"/>
          <w:szCs w:val="16"/>
          <w:lang w:val="tr-TR"/>
        </w:rPr>
        <w:t xml:space="preserve"> hakkında</w:t>
      </w:r>
    </w:p>
    <w:p w14:paraId="2D295E97" w14:textId="77777777" w:rsidR="00D41EE8" w:rsidRPr="00DA6CC0" w:rsidRDefault="00D41EE8" w:rsidP="00D41EE8">
      <w:pPr>
        <w:jc w:val="both"/>
        <w:rPr>
          <w:rFonts w:ascii="Arial" w:eastAsia="Lato Light" w:hAnsi="Arial" w:cs="Arial"/>
          <w:color w:val="auto"/>
          <w:sz w:val="16"/>
          <w:szCs w:val="16"/>
          <w:lang w:val="tr-TR"/>
        </w:rPr>
      </w:pPr>
      <w:r w:rsidRPr="00DA6CC0">
        <w:rPr>
          <w:rFonts w:ascii="Arial" w:eastAsia="Lato Light" w:hAnsi="Arial" w:cs="Arial"/>
          <w:color w:val="auto"/>
          <w:sz w:val="16"/>
          <w:szCs w:val="16"/>
          <w:lang w:val="tr-TR"/>
        </w:rPr>
        <w:t xml:space="preserve">TCL </w:t>
      </w:r>
      <w:proofErr w:type="spellStart"/>
      <w:r w:rsidRPr="00DA6CC0">
        <w:rPr>
          <w:rFonts w:ascii="Arial" w:eastAsia="Lato Light" w:hAnsi="Arial" w:cs="Arial"/>
          <w:color w:val="auto"/>
          <w:sz w:val="16"/>
          <w:szCs w:val="16"/>
          <w:lang w:val="tr-TR"/>
        </w:rPr>
        <w:t>Electronics</w:t>
      </w:r>
      <w:proofErr w:type="spellEnd"/>
      <w:r w:rsidRPr="00DA6CC0">
        <w:rPr>
          <w:rFonts w:ascii="Arial" w:eastAsia="Lato Light" w:hAnsi="Arial" w:cs="Arial"/>
          <w:color w:val="auto"/>
          <w:sz w:val="16"/>
          <w:szCs w:val="16"/>
          <w:lang w:val="tr-TR"/>
        </w:rPr>
        <w:t xml:space="preserve"> (1070.HK), dünyanın en hızlı büyüyen tüketici elektroniği şirketlerinden, dünyanın öncü televizyon ve mobil cihaz üreticilerinden birisidir (TCL </w:t>
      </w:r>
      <w:proofErr w:type="spellStart"/>
      <w:r w:rsidRPr="00DA6CC0">
        <w:rPr>
          <w:rFonts w:ascii="Arial" w:eastAsia="Lato Light" w:hAnsi="Arial" w:cs="Arial"/>
          <w:color w:val="auto"/>
          <w:sz w:val="16"/>
          <w:szCs w:val="16"/>
          <w:lang w:val="tr-TR"/>
        </w:rPr>
        <w:t>Communication</w:t>
      </w:r>
      <w:proofErr w:type="spellEnd"/>
      <w:r w:rsidRPr="00DA6CC0">
        <w:rPr>
          <w:rFonts w:ascii="Arial" w:eastAsia="Lato Light" w:hAnsi="Arial" w:cs="Arial"/>
          <w:color w:val="auto"/>
          <w:sz w:val="16"/>
          <w:szCs w:val="16"/>
          <w:lang w:val="tr-TR"/>
        </w:rPr>
        <w:t xml:space="preserve">, TCL </w:t>
      </w:r>
      <w:proofErr w:type="spellStart"/>
      <w:r w:rsidRPr="00DA6CC0">
        <w:rPr>
          <w:rFonts w:ascii="Arial" w:eastAsia="Lato Light" w:hAnsi="Arial" w:cs="Arial"/>
          <w:color w:val="auto"/>
          <w:sz w:val="16"/>
          <w:szCs w:val="16"/>
          <w:lang w:val="tr-TR"/>
        </w:rPr>
        <w:t>Electronics’in</w:t>
      </w:r>
      <w:proofErr w:type="spellEnd"/>
      <w:r w:rsidRPr="00DA6CC0">
        <w:rPr>
          <w:rFonts w:ascii="Arial" w:eastAsia="Lato Light" w:hAnsi="Arial" w:cs="Arial"/>
          <w:color w:val="auto"/>
          <w:sz w:val="16"/>
          <w:szCs w:val="16"/>
          <w:lang w:val="tr-TR"/>
        </w:rPr>
        <w:t xml:space="preserve"> yüzde yüz iştirakidir). Yaklaşık 40 yıldır dünya çapında kendi üretim ve Ar-Ge merkezlerini yöneten TCL, Kuzey Amerika, Latin Amerika, Avrupa, Orta Doğu, Afrika ve Asya Pasifik’teki 160’dan fazla ülkede ürünlerini satmaktadır. TCL, “AI x </w:t>
      </w:r>
      <w:proofErr w:type="spellStart"/>
      <w:r w:rsidRPr="00DA6CC0">
        <w:rPr>
          <w:rFonts w:ascii="Arial" w:eastAsia="Lato Light" w:hAnsi="Arial" w:cs="Arial"/>
          <w:color w:val="auto"/>
          <w:sz w:val="16"/>
          <w:szCs w:val="16"/>
          <w:lang w:val="tr-TR"/>
        </w:rPr>
        <w:t>IoT</w:t>
      </w:r>
      <w:proofErr w:type="spellEnd"/>
      <w:r w:rsidRPr="00DA6CC0">
        <w:rPr>
          <w:rFonts w:ascii="Arial" w:eastAsia="Lato Light" w:hAnsi="Arial" w:cs="Arial"/>
          <w:color w:val="auto"/>
          <w:sz w:val="16"/>
          <w:szCs w:val="16"/>
          <w:lang w:val="tr-TR"/>
        </w:rPr>
        <w:t xml:space="preserve">” stratejisi kapsamında televizyon, akıllı telefon, ses cihazları ve akıllı ev ürünleri gibi tüketici ürünlerinin araştırılmasında, geliştirilmesinde ve üretilmesinde uzmanlaşmaktadır. TCL mobil cihazları hakkında daha fazla bilgi için </w:t>
      </w:r>
      <w:hyperlink r:id="rId7" w:history="1">
        <w:r w:rsidRPr="00DA6CC0">
          <w:rPr>
            <w:rStyle w:val="Kpr"/>
            <w:rFonts w:ascii="Arial" w:hAnsi="Arial" w:cs="Arial"/>
            <w:sz w:val="16"/>
            <w:szCs w:val="16"/>
            <w:lang w:val="tr-TR"/>
          </w:rPr>
          <w:t>http://www.tcl.com/global/en.html</w:t>
        </w:r>
      </w:hyperlink>
      <w:r w:rsidRPr="00DA6CC0">
        <w:rPr>
          <w:rFonts w:ascii="Arial" w:eastAsia="Lato Light" w:hAnsi="Arial" w:cs="Arial"/>
          <w:color w:val="auto"/>
          <w:sz w:val="16"/>
          <w:szCs w:val="16"/>
          <w:lang w:val="tr-TR"/>
        </w:rPr>
        <w:t xml:space="preserve">. </w:t>
      </w:r>
    </w:p>
    <w:p w14:paraId="271EA3B2" w14:textId="77777777" w:rsidR="00D41EE8" w:rsidRPr="00DA6CC0" w:rsidRDefault="00D41EE8" w:rsidP="00D41EE8">
      <w:pPr>
        <w:jc w:val="both"/>
        <w:rPr>
          <w:rFonts w:ascii="Arial" w:eastAsia="Lato Light" w:hAnsi="Arial" w:cs="Arial"/>
          <w:color w:val="auto"/>
          <w:sz w:val="16"/>
          <w:szCs w:val="16"/>
          <w:lang w:val="tr-TR"/>
        </w:rPr>
      </w:pPr>
    </w:p>
    <w:p w14:paraId="5D7A9929" w14:textId="77777777" w:rsidR="00D41EE8" w:rsidRPr="00024FB9" w:rsidRDefault="00D41EE8" w:rsidP="00D41EE8">
      <w:pPr>
        <w:spacing w:line="276" w:lineRule="auto"/>
        <w:jc w:val="both"/>
        <w:rPr>
          <w:rFonts w:ascii="Arial" w:eastAsia="Lato Light" w:hAnsi="Arial" w:cs="Arial"/>
          <w:color w:val="auto"/>
          <w:sz w:val="16"/>
          <w:szCs w:val="16"/>
          <w:lang w:val="tr-TR"/>
        </w:rPr>
      </w:pPr>
      <w:r w:rsidRPr="00DA6CC0">
        <w:rPr>
          <w:rFonts w:ascii="Arial" w:eastAsia="Lato Light" w:hAnsi="Arial" w:cs="Arial"/>
          <w:color w:val="auto"/>
          <w:sz w:val="16"/>
          <w:szCs w:val="16"/>
          <w:lang w:val="tr-TR"/>
        </w:rPr>
        <w:t xml:space="preserve">TCL, TCL </w:t>
      </w:r>
      <w:proofErr w:type="spellStart"/>
      <w:r w:rsidRPr="00DA6CC0">
        <w:rPr>
          <w:rFonts w:ascii="Arial" w:eastAsia="Lato Light" w:hAnsi="Arial" w:cs="Arial"/>
          <w:color w:val="auto"/>
          <w:sz w:val="16"/>
          <w:szCs w:val="16"/>
          <w:lang w:val="tr-TR"/>
        </w:rPr>
        <w:t>Corporation'ın</w:t>
      </w:r>
      <w:proofErr w:type="spellEnd"/>
      <w:r w:rsidRPr="00DA6CC0">
        <w:rPr>
          <w:rFonts w:ascii="Arial" w:eastAsia="Lato Light" w:hAnsi="Arial" w:cs="Arial"/>
          <w:color w:val="auto"/>
          <w:sz w:val="16"/>
          <w:szCs w:val="16"/>
          <w:lang w:val="tr-TR"/>
        </w:rPr>
        <w:t xml:space="preserve"> tescilli ticari markasıdır. Diğer tüm ticari markalar ilgili sahiplerinin mülkiyetindedir. Alcatel, Nokia'nın TCL Communication lisansı altında kullanılan bir ticari markasıdır.</w:t>
      </w:r>
      <w:bookmarkStart w:id="0" w:name="_30j0zll" w:colFirst="0" w:colLast="0"/>
      <w:bookmarkEnd w:id="0"/>
    </w:p>
    <w:p w14:paraId="1BA0F46E" w14:textId="77777777" w:rsidR="005331E0" w:rsidRPr="00D41EE8" w:rsidRDefault="005331E0">
      <w:pPr>
        <w:rPr>
          <w:lang w:val="tr-TR"/>
        </w:rPr>
      </w:pPr>
    </w:p>
    <w:sectPr w:rsidR="005331E0" w:rsidRPr="00D41EE8">
      <w:headerReference w:type="default" r:id="rId8"/>
      <w:footerReference w:type="default" r:id="rId9"/>
      <w:headerReference w:type="first" r:id="rId10"/>
      <w:pgSz w:w="11900" w:h="16840"/>
      <w:pgMar w:top="1843" w:right="1440" w:bottom="1440" w:left="1440" w:header="70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2A22" w14:textId="77777777" w:rsidR="00EE0813" w:rsidRDefault="00EE0813">
      <w:r>
        <w:separator/>
      </w:r>
    </w:p>
  </w:endnote>
  <w:endnote w:type="continuationSeparator" w:id="0">
    <w:p w14:paraId="4B975A63" w14:textId="77777777" w:rsidR="00EE0813" w:rsidRDefault="00EE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Lato"/>
    <w:charset w:val="00"/>
    <w:family w:val="swiss"/>
    <w:pitch w:val="variable"/>
    <w:sig w:usb0="E10002FF" w:usb1="5000ECFF" w:usb2="00000021" w:usb3="00000000" w:csb0="0000019F" w:csb1="00000000"/>
  </w:font>
  <w:font w:name="Helvetica Neue">
    <w:altName w:val="Sylfaen"/>
    <w:charset w:val="00"/>
    <w:family w:val="auto"/>
    <w:pitch w:val="variable"/>
    <w:sig w:usb0="E50002FF" w:usb1="500079DB" w:usb2="00000010" w:usb3="00000000" w:csb0="00000001" w:csb1="00000000"/>
  </w:font>
  <w:font w:name="Lato Light">
    <w:altName w:val="Segoe UI"/>
    <w:charset w:val="00"/>
    <w:family w:val="swiss"/>
    <w:pitch w:val="variable"/>
    <w:sig w:usb0="E10002FF" w:usb1="5000ECFF" w:usb2="00000021" w:usb3="00000000" w:csb0="0000019F" w:csb1="00000000"/>
  </w:font>
  <w:font w:name="Lato Regular">
    <w:altName w:val="Calibri"/>
    <w:charset w:val="00"/>
    <w:family w:val="auto"/>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o Bold">
    <w:altName w:val="Segoe UI"/>
    <w:charset w:val="00"/>
    <w:family w:val="auto"/>
    <w:pitch w:val="variable"/>
    <w:sig w:usb0="E10002FF" w:usb1="5000ECF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6E9C" w14:textId="77777777" w:rsidR="00C1511F" w:rsidRDefault="00EE08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E41F" w14:textId="77777777" w:rsidR="00EE0813" w:rsidRDefault="00EE0813">
      <w:r>
        <w:separator/>
      </w:r>
    </w:p>
  </w:footnote>
  <w:footnote w:type="continuationSeparator" w:id="0">
    <w:p w14:paraId="29C4ECCF" w14:textId="77777777" w:rsidR="00EE0813" w:rsidRDefault="00EE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5FCE" w14:textId="77777777" w:rsidR="00847008" w:rsidRDefault="00D41EE8">
    <w:pPr>
      <w:widowControl w:val="0"/>
      <w:spacing w:line="276" w:lineRule="auto"/>
    </w:pPr>
    <w:r>
      <w:rPr>
        <w:noProof/>
        <w:lang w:val="fr-FR" w:eastAsia="fr-FR"/>
      </w:rPr>
      <mc:AlternateContent>
        <mc:Choice Requires="wps">
          <w:drawing>
            <wp:anchor distT="0" distB="0" distL="0" distR="0" simplePos="0" relativeHeight="251659264" behindDoc="0" locked="0" layoutInCell="1" hidden="0" allowOverlap="1" wp14:anchorId="3D4053D6" wp14:editId="67DD0ED5">
              <wp:simplePos x="0" y="0"/>
              <wp:positionH relativeFrom="page">
                <wp:posOffset>6611938</wp:posOffset>
              </wp:positionH>
              <wp:positionV relativeFrom="page">
                <wp:posOffset>672147</wp:posOffset>
              </wp:positionV>
              <wp:extent cx="133350" cy="133350"/>
              <wp:effectExtent l="0" t="0" r="0" b="0"/>
              <wp:wrapSquare wrapText="bothSides" distT="0" distB="0" distL="0" distR="0"/>
              <wp:docPr id="1073741828" name="Rectangle 1073741828" descr="Rectangle 2056"/>
              <wp:cNvGraphicFramePr/>
              <a:graphic xmlns:a="http://schemas.openxmlformats.org/drawingml/2006/main">
                <a:graphicData uri="http://schemas.microsoft.com/office/word/2010/wordprocessingShape">
                  <wps:wsp>
                    <wps:cNvSpPr/>
                    <wps:spPr>
                      <a:xfrm>
                        <a:off x="5284088" y="3718088"/>
                        <a:ext cx="123825" cy="123825"/>
                      </a:xfrm>
                      <a:prstGeom prst="rect">
                        <a:avLst/>
                      </a:prstGeom>
                      <a:noFill/>
                      <a:ln>
                        <a:noFill/>
                      </a:ln>
                    </wps:spPr>
                    <wps:txbx>
                      <w:txbxContent>
                        <w:p w14:paraId="4352AE42" w14:textId="77777777" w:rsidR="00847008" w:rsidRDefault="00D41EE8">
                          <w:pPr>
                            <w:jc w:val="right"/>
                            <w:textDirection w:val="btLr"/>
                          </w:pPr>
                          <w:r>
                            <w:rPr>
                              <w:rFonts w:cs="Calibri"/>
                              <w:color w:val="FFFFFF"/>
                              <w:sz w:val="34"/>
                            </w:rPr>
                            <w:t>Press Release</w:t>
                          </w:r>
                        </w:p>
                      </w:txbxContent>
                    </wps:txbx>
                    <wps:bodyPr spcFirstLastPara="1" wrap="square" lIns="91400" tIns="91400" rIns="91400" bIns="91400" anchor="t" anchorCtr="0">
                      <a:noAutofit/>
                    </wps:bodyPr>
                  </wps:wsp>
                </a:graphicData>
              </a:graphic>
            </wp:anchor>
          </w:drawing>
        </mc:Choice>
        <mc:Fallback>
          <w:pict>
            <v:rect w14:anchorId="3D4053D6" id="Rectangle 1073741828" o:spid="_x0000_s1026" alt="Rectangle 2056" style="position:absolute;margin-left:520.65pt;margin-top:52.9pt;width:10.5pt;height:1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" filled="f" stroked="f">
              <v:textbox inset="2.53889mm,2.53889mm,2.53889mm,2.53889mm">
                <w:txbxContent>
                  <w:p w14:paraId="4352AE42" w14:textId="77777777" w:rsidR="00847008" w:rsidRDefault="00D41EE8">
                    <w:pPr>
                      <w:jc w:val="right"/>
                      <w:textDirection w:val="btLr"/>
                    </w:pPr>
                    <w:r>
                      <w:rPr>
                        <w:rFonts w:cs="Calibri"/>
                        <w:color w:val="FFFFFF"/>
                        <w:sz w:val="34"/>
                      </w:rPr>
                      <w:t>Press Release</w:t>
                    </w:r>
                  </w:p>
                </w:txbxContent>
              </v:textbox>
              <w10:wrap type="square" anchorx="page" anchory="page"/>
            </v:rect>
          </w:pict>
        </mc:Fallback>
      </mc:AlternateContent>
    </w:r>
  </w:p>
  <w:p w14:paraId="187D4EEF" w14:textId="77777777" w:rsidR="00847008" w:rsidRDefault="00D41EE8">
    <w:pPr>
      <w:tabs>
        <w:tab w:val="center" w:pos="4513"/>
        <w:tab w:val="right" w:pos="9026"/>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D7C5" w14:textId="77777777" w:rsidR="00847008" w:rsidRDefault="00D41EE8">
    <w:pPr>
      <w:tabs>
        <w:tab w:val="center" w:pos="4513"/>
        <w:tab w:val="right" w:pos="9000"/>
      </w:tabs>
    </w:pPr>
    <w:r>
      <w:rPr>
        <w:noProof/>
        <w:lang w:val="fr-FR" w:eastAsia="fr-FR"/>
      </w:rPr>
      <mc:AlternateContent>
        <mc:Choice Requires="wps">
          <w:drawing>
            <wp:anchor distT="0" distB="0" distL="0" distR="0" simplePos="0" relativeHeight="251660288" behindDoc="0" locked="0" layoutInCell="1" hidden="0" allowOverlap="1" wp14:anchorId="268EF645" wp14:editId="558A7654">
              <wp:simplePos x="0" y="0"/>
              <wp:positionH relativeFrom="page">
                <wp:posOffset>828363</wp:posOffset>
              </wp:positionH>
              <wp:positionV relativeFrom="page">
                <wp:posOffset>799147</wp:posOffset>
              </wp:positionV>
              <wp:extent cx="1892588" cy="357278"/>
              <wp:effectExtent l="0" t="0" r="0" b="0"/>
              <wp:wrapSquare wrapText="bothSides" distT="0" distB="0" distL="0" distR="0"/>
              <wp:docPr id="1073741829" name="Rectangle 1073741829" descr="Freeform 2055"/>
              <wp:cNvGraphicFramePr/>
              <a:graphic xmlns:a="http://schemas.openxmlformats.org/drawingml/2006/main">
                <a:graphicData uri="http://schemas.microsoft.com/office/word/2010/wordprocessingShape">
                  <wps:wsp>
                    <wps:cNvSpPr/>
                    <wps:spPr>
                      <a:xfrm>
                        <a:off x="4404469" y="3606124"/>
                        <a:ext cx="1883063" cy="347753"/>
                      </a:xfrm>
                      <a:prstGeom prst="rect">
                        <a:avLst/>
                      </a:prstGeom>
                      <a:noFill/>
                      <a:ln>
                        <a:noFill/>
                      </a:ln>
                    </wps:spPr>
                    <wps:txbx>
                      <w:txbxContent>
                        <w:p w14:paraId="0B5EC4C8" w14:textId="77777777" w:rsidR="00847008" w:rsidRPr="00D336BA" w:rsidRDefault="00D41EE8">
                          <w:pPr>
                            <w:textDirection w:val="btLr"/>
                            <w:rPr>
                              <w:lang w:val="tr-TR"/>
                            </w:rPr>
                          </w:pPr>
                          <w:r w:rsidRPr="00D336BA">
                            <w:rPr>
                              <w:rFonts w:cs="Calibri"/>
                              <w:color w:val="7F7F7F"/>
                              <w:sz w:val="36"/>
                              <w:lang w:val="tr-TR"/>
                            </w:rPr>
                            <w:t>BASIN BÜLTENİ</w:t>
                          </w:r>
                        </w:p>
                      </w:txbxContent>
                    </wps:txbx>
                    <wps:bodyPr spcFirstLastPara="1" wrap="square" lIns="45675" tIns="45675" rIns="45675" bIns="45675" anchor="t" anchorCtr="0">
                      <a:noAutofit/>
                    </wps:bodyPr>
                  </wps:wsp>
                </a:graphicData>
              </a:graphic>
            </wp:anchor>
          </w:drawing>
        </mc:Choice>
        <mc:Fallback>
          <w:pict>
            <v:rect w14:anchorId="268EF645" id="Rectangle 1073741829" o:spid="_x0000_s1027" alt="Freeform 2055" style="position:absolute;margin-left:65.25pt;margin-top:62.9pt;width:149pt;height:28.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" filled="f" stroked="f">
              <v:textbox inset="1.26875mm,1.26875mm,1.26875mm,1.26875mm">
                <w:txbxContent>
                  <w:p w14:paraId="0B5EC4C8" w14:textId="77777777" w:rsidR="00847008" w:rsidRPr="00D336BA" w:rsidRDefault="00D41EE8">
                    <w:pPr>
                      <w:textDirection w:val="btLr"/>
                      <w:rPr>
                        <w:lang w:val="tr-TR"/>
                      </w:rPr>
                    </w:pPr>
                    <w:r w:rsidRPr="00D336BA">
                      <w:rPr>
                        <w:rFonts w:cs="Calibri"/>
                        <w:color w:val="7F7F7F"/>
                        <w:sz w:val="36"/>
                        <w:lang w:val="tr-TR"/>
                      </w:rPr>
                      <w:t>BASIN BÜLTENİ</w:t>
                    </w:r>
                  </w:p>
                </w:txbxContent>
              </v:textbox>
              <w10:wrap type="square" anchorx="page" anchory="page"/>
            </v:rect>
          </w:pict>
        </mc:Fallback>
      </mc:AlternateContent>
    </w:r>
    <w:r>
      <w:rPr>
        <w:noProof/>
        <w:lang w:val="fr-FR" w:eastAsia="fr-FR"/>
      </w:rPr>
      <w:drawing>
        <wp:anchor distT="0" distB="0" distL="0" distR="0" simplePos="0" relativeHeight="251661312" behindDoc="0" locked="0" layoutInCell="1" hidden="0" allowOverlap="1" wp14:anchorId="3BEA565F" wp14:editId="28005CE5">
          <wp:simplePos x="0" y="0"/>
          <wp:positionH relativeFrom="page">
            <wp:posOffset>5735782</wp:posOffset>
          </wp:positionH>
          <wp:positionV relativeFrom="page">
            <wp:posOffset>32508</wp:posOffset>
          </wp:positionV>
          <wp:extent cx="913131" cy="546735"/>
          <wp:effectExtent l="0" t="0" r="0" b="0"/>
          <wp:wrapSquare wrapText="bothSides" distT="0" distB="0" distL="0" distR="0"/>
          <wp:docPr id="1073741830"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913131" cy="546735"/>
                  </a:xfrm>
                  <a:prstGeom prst="rect">
                    <a:avLst/>
                  </a:prstGeom>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E8"/>
    <w:rsid w:val="002027CA"/>
    <w:rsid w:val="0041240E"/>
    <w:rsid w:val="005331E0"/>
    <w:rsid w:val="005F0F58"/>
    <w:rsid w:val="00653CD3"/>
    <w:rsid w:val="00743DC8"/>
    <w:rsid w:val="00B40499"/>
    <w:rsid w:val="00D41EE8"/>
    <w:rsid w:val="00EE081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3B26"/>
  <w15:chartTrackingRefBased/>
  <w15:docId w15:val="{5CC86EA1-2030-47D0-8019-A927CBCD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E8"/>
    <w:pPr>
      <w:spacing w:after="0" w:line="240" w:lineRule="auto"/>
    </w:pPr>
    <w:rPr>
      <w:rFonts w:ascii="Calibri" w:hAnsi="Calibri" w:cs="Arial Unicode MS"/>
      <w:color w:val="000000"/>
      <w:sz w:val="24"/>
      <w:szCs w:val="24"/>
      <w:u w:color="00000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41EE8"/>
    <w:rPr>
      <w:u w:val="single"/>
    </w:rPr>
  </w:style>
  <w:style w:type="paragraph" w:styleId="AltBilgi">
    <w:name w:val="footer"/>
    <w:basedOn w:val="Normal"/>
    <w:link w:val="AltBilgiChar"/>
    <w:uiPriority w:val="99"/>
    <w:unhideWhenUsed/>
    <w:rsid w:val="00D41EE8"/>
    <w:pPr>
      <w:tabs>
        <w:tab w:val="center" w:pos="4153"/>
        <w:tab w:val="right" w:pos="8306"/>
      </w:tabs>
      <w:snapToGrid w:val="0"/>
    </w:pPr>
    <w:rPr>
      <w:sz w:val="18"/>
      <w:szCs w:val="18"/>
    </w:rPr>
  </w:style>
  <w:style w:type="character" w:customStyle="1" w:styleId="AltBilgiChar">
    <w:name w:val="Alt Bilgi Char"/>
    <w:basedOn w:val="VarsaylanParagrafYazTipi"/>
    <w:link w:val="AltBilgi"/>
    <w:uiPriority w:val="99"/>
    <w:rsid w:val="00D41EE8"/>
    <w:rPr>
      <w:rFonts w:ascii="Calibri" w:hAnsi="Calibri" w:cs="Arial Unicode MS"/>
      <w:color w:val="000000"/>
      <w:sz w:val="18"/>
      <w:szCs w:val="18"/>
      <w:u w:color="000000"/>
      <w:lang w:val="en-US" w:eastAsia="en-US"/>
    </w:rPr>
  </w:style>
  <w:style w:type="paragraph" w:styleId="NormalWeb">
    <w:name w:val="Normal (Web)"/>
    <w:basedOn w:val="Normal"/>
    <w:uiPriority w:val="99"/>
    <w:unhideWhenUsed/>
    <w:rsid w:val="00D41EE8"/>
    <w:pPr>
      <w:spacing w:before="100" w:beforeAutospacing="1" w:after="100" w:afterAutospacing="1"/>
    </w:pPr>
    <w:rPr>
      <w:rFonts w:ascii="Times New Roman" w:eastAsia="Times New Roman" w:hAnsi="Times New Roman" w:cs="Times New Roman"/>
      <w:color w:val="auto"/>
    </w:rPr>
  </w:style>
  <w:style w:type="paragraph" w:styleId="ListeParagraf">
    <w:name w:val="List Paragraph"/>
    <w:basedOn w:val="Normal"/>
    <w:uiPriority w:val="34"/>
    <w:qFormat/>
    <w:rsid w:val="00D41EE8"/>
    <w:pPr>
      <w:ind w:left="720"/>
      <w:contextualSpacing/>
    </w:pPr>
  </w:style>
  <w:style w:type="paragraph" w:customStyle="1" w:styleId="Default">
    <w:name w:val="Default"/>
    <w:rsid w:val="00D41EE8"/>
    <w:pPr>
      <w:autoSpaceDE w:val="0"/>
      <w:autoSpaceDN w:val="0"/>
      <w:adjustRightInd w:val="0"/>
      <w:spacing w:after="0" w:line="240" w:lineRule="auto"/>
    </w:pPr>
    <w:rPr>
      <w:rFonts w:ascii="Arial" w:eastAsia="PMingLiU" w:hAnsi="Arial" w:cs="Arial"/>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cl.com/global/e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derk@bordopr.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446</Words>
  <Characters>2548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Sarp GENC</dc:creator>
  <cp:keywords/>
  <dc:description/>
  <cp:lastModifiedBy>Onder Kalkanci</cp:lastModifiedBy>
  <cp:revision>7</cp:revision>
  <dcterms:created xsi:type="dcterms:W3CDTF">2022-06-15T11:51:00Z</dcterms:created>
  <dcterms:modified xsi:type="dcterms:W3CDTF">2022-06-20T07:23:00Z</dcterms:modified>
</cp:coreProperties>
</file>