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5A850" w14:textId="77777777" w:rsidR="0013505D" w:rsidRPr="00B27177" w:rsidRDefault="00B27177" w:rsidP="00B27177">
      <w:pPr>
        <w:spacing w:after="0" w:line="360" w:lineRule="auto"/>
        <w:rPr>
          <w:rFonts w:ascii="Verdana" w:hAnsi="Verdana"/>
          <w:b/>
          <w:bCs/>
          <w:sz w:val="32"/>
          <w:szCs w:val="32"/>
          <w:u w:val="single"/>
        </w:rPr>
      </w:pPr>
      <w:r w:rsidRPr="00B27177">
        <w:rPr>
          <w:rFonts w:ascii="Verdana" w:hAnsi="Verdana"/>
          <w:b/>
          <w:bCs/>
          <w:sz w:val="32"/>
          <w:szCs w:val="32"/>
          <w:u w:val="single"/>
        </w:rPr>
        <w:t>BASIN BÜLTENİ</w:t>
      </w:r>
    </w:p>
    <w:p w14:paraId="4086DB9B" w14:textId="77777777" w:rsidR="00AA690D" w:rsidRDefault="00AA690D" w:rsidP="00B27177">
      <w:pPr>
        <w:spacing w:after="0" w:line="360" w:lineRule="auto"/>
        <w:rPr>
          <w:b/>
          <w:bCs/>
        </w:rPr>
      </w:pPr>
    </w:p>
    <w:p w14:paraId="10A39B49" w14:textId="77777777" w:rsidR="00AA690D" w:rsidRDefault="00AA690D" w:rsidP="00B27177">
      <w:pPr>
        <w:spacing w:after="0" w:line="360" w:lineRule="auto"/>
        <w:jc w:val="center"/>
        <w:rPr>
          <w:rFonts w:ascii="Verdana" w:hAnsi="Verdana"/>
          <w:b/>
          <w:bCs/>
          <w:sz w:val="28"/>
          <w:szCs w:val="28"/>
        </w:rPr>
      </w:pPr>
      <w:r w:rsidRPr="00B27177">
        <w:rPr>
          <w:rFonts w:ascii="Verdana" w:hAnsi="Verdana"/>
          <w:b/>
          <w:bCs/>
          <w:sz w:val="28"/>
          <w:szCs w:val="28"/>
        </w:rPr>
        <w:t xml:space="preserve">Yetenek </w:t>
      </w:r>
      <w:r w:rsidR="00B27177" w:rsidRPr="00B27177">
        <w:rPr>
          <w:rFonts w:ascii="Verdana" w:hAnsi="Verdana"/>
          <w:b/>
          <w:bCs/>
          <w:sz w:val="28"/>
          <w:szCs w:val="28"/>
        </w:rPr>
        <w:t>a</w:t>
      </w:r>
      <w:r w:rsidRPr="00B27177">
        <w:rPr>
          <w:rFonts w:ascii="Verdana" w:hAnsi="Verdana"/>
          <w:b/>
          <w:bCs/>
          <w:sz w:val="28"/>
          <w:szCs w:val="28"/>
        </w:rPr>
        <w:t xml:space="preserve">çığı </w:t>
      </w:r>
      <w:r w:rsidR="00B27177" w:rsidRPr="00B27177">
        <w:rPr>
          <w:rFonts w:ascii="Verdana" w:hAnsi="Verdana"/>
          <w:b/>
          <w:bCs/>
          <w:sz w:val="28"/>
          <w:szCs w:val="28"/>
        </w:rPr>
        <w:t>k</w:t>
      </w:r>
      <w:r w:rsidRPr="00B27177">
        <w:rPr>
          <w:rFonts w:ascii="Verdana" w:hAnsi="Verdana"/>
          <w:b/>
          <w:bCs/>
          <w:sz w:val="28"/>
          <w:szCs w:val="28"/>
        </w:rPr>
        <w:t xml:space="preserve">urumları </w:t>
      </w:r>
      <w:r w:rsidR="00B27177" w:rsidRPr="00B27177">
        <w:rPr>
          <w:rFonts w:ascii="Verdana" w:hAnsi="Verdana"/>
          <w:b/>
          <w:bCs/>
          <w:sz w:val="28"/>
          <w:szCs w:val="28"/>
        </w:rPr>
        <w:t>y</w:t>
      </w:r>
      <w:r w:rsidRPr="00B27177">
        <w:rPr>
          <w:rFonts w:ascii="Verdana" w:hAnsi="Verdana"/>
          <w:b/>
          <w:bCs/>
          <w:sz w:val="28"/>
          <w:szCs w:val="28"/>
        </w:rPr>
        <w:t xml:space="preserve">eni </w:t>
      </w:r>
      <w:r w:rsidR="00B27177" w:rsidRPr="00B27177">
        <w:rPr>
          <w:rFonts w:ascii="Verdana" w:hAnsi="Verdana"/>
          <w:b/>
          <w:bCs/>
          <w:sz w:val="28"/>
          <w:szCs w:val="28"/>
        </w:rPr>
        <w:t>t</w:t>
      </w:r>
      <w:r w:rsidRPr="00B27177">
        <w:rPr>
          <w:rFonts w:ascii="Verdana" w:hAnsi="Verdana"/>
          <w:b/>
          <w:bCs/>
          <w:sz w:val="28"/>
          <w:szCs w:val="28"/>
        </w:rPr>
        <w:t xml:space="preserve">ehditlere ve </w:t>
      </w:r>
      <w:r w:rsidR="00B27177" w:rsidRPr="00B27177">
        <w:rPr>
          <w:rFonts w:ascii="Verdana" w:hAnsi="Verdana"/>
          <w:b/>
          <w:bCs/>
          <w:sz w:val="28"/>
          <w:szCs w:val="28"/>
        </w:rPr>
        <w:t>z</w:t>
      </w:r>
      <w:r w:rsidRPr="00B27177">
        <w:rPr>
          <w:rFonts w:ascii="Verdana" w:hAnsi="Verdana"/>
          <w:b/>
          <w:bCs/>
          <w:sz w:val="28"/>
          <w:szCs w:val="28"/>
        </w:rPr>
        <w:t xml:space="preserve">afiyetlere </w:t>
      </w:r>
      <w:r w:rsidR="00B27177" w:rsidRPr="00B27177">
        <w:rPr>
          <w:rFonts w:ascii="Verdana" w:hAnsi="Verdana"/>
          <w:b/>
          <w:bCs/>
          <w:sz w:val="28"/>
          <w:szCs w:val="28"/>
        </w:rPr>
        <w:t>a</w:t>
      </w:r>
      <w:r w:rsidRPr="00B27177">
        <w:rPr>
          <w:rFonts w:ascii="Verdana" w:hAnsi="Verdana"/>
          <w:b/>
          <w:bCs/>
          <w:sz w:val="28"/>
          <w:szCs w:val="28"/>
        </w:rPr>
        <w:t xml:space="preserve">çık </w:t>
      </w:r>
      <w:r w:rsidR="00B27177" w:rsidRPr="00B27177">
        <w:rPr>
          <w:rFonts w:ascii="Verdana" w:hAnsi="Verdana"/>
          <w:b/>
          <w:bCs/>
          <w:sz w:val="28"/>
          <w:szCs w:val="28"/>
        </w:rPr>
        <w:t>b</w:t>
      </w:r>
      <w:r w:rsidRPr="00B27177">
        <w:rPr>
          <w:rFonts w:ascii="Verdana" w:hAnsi="Verdana"/>
          <w:b/>
          <w:bCs/>
          <w:sz w:val="28"/>
          <w:szCs w:val="28"/>
        </w:rPr>
        <w:t>ırakıyor</w:t>
      </w:r>
    </w:p>
    <w:p w14:paraId="6F88E80E" w14:textId="77777777" w:rsidR="00B27177" w:rsidRPr="00B27177" w:rsidRDefault="00B27177" w:rsidP="00B27177">
      <w:pPr>
        <w:spacing w:after="0" w:line="360" w:lineRule="auto"/>
        <w:jc w:val="center"/>
        <w:rPr>
          <w:rFonts w:ascii="Verdana" w:hAnsi="Verdana"/>
          <w:b/>
          <w:bCs/>
          <w:sz w:val="28"/>
          <w:szCs w:val="28"/>
        </w:rPr>
      </w:pPr>
    </w:p>
    <w:p w14:paraId="723B4530" w14:textId="77777777" w:rsidR="00AA690D" w:rsidRPr="00B27177" w:rsidRDefault="00AA690D" w:rsidP="00B27177">
      <w:pPr>
        <w:spacing w:after="0" w:line="360" w:lineRule="auto"/>
        <w:jc w:val="center"/>
        <w:rPr>
          <w:rFonts w:ascii="Verdana" w:hAnsi="Verdana"/>
          <w:b/>
          <w:bCs/>
          <w:sz w:val="24"/>
          <w:szCs w:val="24"/>
        </w:rPr>
      </w:pPr>
      <w:r w:rsidRPr="00B27177">
        <w:rPr>
          <w:rFonts w:ascii="Verdana" w:hAnsi="Verdana"/>
          <w:b/>
          <w:bCs/>
          <w:sz w:val="24"/>
          <w:szCs w:val="24"/>
        </w:rPr>
        <w:t xml:space="preserve">Kritik siber güvenlik rollerini doldurmak için yaklaşık </w:t>
      </w:r>
      <w:hyperlink r:id="rId4" w:history="1">
        <w:r w:rsidRPr="002B2234">
          <w:rPr>
            <w:rStyle w:val="Kpr"/>
            <w:rFonts w:ascii="Verdana" w:hAnsi="Verdana"/>
            <w:b/>
            <w:bCs/>
            <w:sz w:val="24"/>
            <w:szCs w:val="24"/>
          </w:rPr>
          <w:t>4 milyon profesyonele</w:t>
        </w:r>
      </w:hyperlink>
      <w:r w:rsidRPr="00B27177">
        <w:rPr>
          <w:rFonts w:ascii="Verdana" w:hAnsi="Verdana"/>
          <w:b/>
          <w:bCs/>
          <w:sz w:val="24"/>
          <w:szCs w:val="24"/>
        </w:rPr>
        <w:t xml:space="preserve"> ihtiyaç duyan dünyanın dört bir yanındaki kuru</w:t>
      </w:r>
      <w:r w:rsidR="002B2234">
        <w:rPr>
          <w:rFonts w:ascii="Verdana" w:hAnsi="Verdana"/>
          <w:b/>
          <w:bCs/>
          <w:sz w:val="24"/>
          <w:szCs w:val="24"/>
        </w:rPr>
        <w:t>m</w:t>
      </w:r>
      <w:r w:rsidRPr="00B27177">
        <w:rPr>
          <w:rFonts w:ascii="Verdana" w:hAnsi="Verdana"/>
          <w:b/>
          <w:bCs/>
          <w:sz w:val="24"/>
          <w:szCs w:val="24"/>
        </w:rPr>
        <w:t>lar, süregelen yetenek açığının etkisini hissediyor. İhlaller nadiren tek bir nedene bağlanabili</w:t>
      </w:r>
      <w:r w:rsidR="00B27177" w:rsidRPr="00B27177">
        <w:rPr>
          <w:rFonts w:ascii="Verdana" w:hAnsi="Verdana"/>
          <w:b/>
          <w:bCs/>
          <w:sz w:val="24"/>
          <w:szCs w:val="24"/>
        </w:rPr>
        <w:t>yo</w:t>
      </w:r>
      <w:r w:rsidRPr="00B27177">
        <w:rPr>
          <w:rFonts w:ascii="Verdana" w:hAnsi="Verdana"/>
          <w:b/>
          <w:bCs/>
          <w:sz w:val="24"/>
          <w:szCs w:val="24"/>
        </w:rPr>
        <w:t xml:space="preserve">r, ancak </w:t>
      </w:r>
      <w:hyperlink r:id="rId5" w:history="1">
        <w:r w:rsidRPr="002B2234">
          <w:rPr>
            <w:rStyle w:val="Kpr"/>
            <w:rFonts w:ascii="Verdana" w:hAnsi="Verdana"/>
            <w:b/>
            <w:bCs/>
            <w:sz w:val="24"/>
            <w:szCs w:val="24"/>
          </w:rPr>
          <w:t xml:space="preserve">liderlerin </w:t>
        </w:r>
        <w:proofErr w:type="gramStart"/>
        <w:r w:rsidRPr="002B2234">
          <w:rPr>
            <w:rStyle w:val="Kpr"/>
            <w:rFonts w:ascii="Verdana" w:hAnsi="Verdana"/>
            <w:b/>
            <w:bCs/>
            <w:sz w:val="24"/>
            <w:szCs w:val="24"/>
          </w:rPr>
          <w:t>%58</w:t>
        </w:r>
        <w:proofErr w:type="gramEnd"/>
        <w:r w:rsidRPr="002B2234">
          <w:rPr>
            <w:rStyle w:val="Kpr"/>
            <w:rFonts w:ascii="Verdana" w:hAnsi="Verdana"/>
            <w:b/>
            <w:bCs/>
            <w:sz w:val="24"/>
            <w:szCs w:val="24"/>
          </w:rPr>
          <w:t>'i</w:t>
        </w:r>
      </w:hyperlink>
      <w:r w:rsidRPr="00B27177">
        <w:rPr>
          <w:rFonts w:ascii="Verdana" w:hAnsi="Verdana"/>
          <w:b/>
          <w:bCs/>
          <w:sz w:val="24"/>
          <w:szCs w:val="24"/>
        </w:rPr>
        <w:t xml:space="preserve"> kurumlarındaki BT ve siber güvenlik becerileri ve eğitim eksikliğinin güvenlik olaylarına katkıda bulunduğunu belirtiyor.</w:t>
      </w:r>
    </w:p>
    <w:p w14:paraId="66DA360D" w14:textId="77777777" w:rsidR="00AA690D" w:rsidRDefault="00AA690D" w:rsidP="00B27177">
      <w:pPr>
        <w:spacing w:after="0" w:line="360" w:lineRule="auto"/>
      </w:pPr>
    </w:p>
    <w:p w14:paraId="5C58750D" w14:textId="5716CB0F" w:rsidR="00624122" w:rsidRDefault="00624122" w:rsidP="00B27177">
      <w:pPr>
        <w:spacing w:after="0" w:line="360" w:lineRule="auto"/>
        <w:jc w:val="both"/>
        <w:rPr>
          <w:rFonts w:ascii="Verdana" w:hAnsi="Verdana"/>
          <w:sz w:val="20"/>
          <w:szCs w:val="20"/>
        </w:rPr>
      </w:pPr>
      <w:r w:rsidRPr="00624122">
        <w:rPr>
          <w:rFonts w:ascii="Verdana" w:hAnsi="Verdana"/>
          <w:sz w:val="20"/>
          <w:szCs w:val="20"/>
        </w:rPr>
        <w:t>Herhangi bir kurumu yeni tehditlere ve güvenlik açıklarına açık hale getirmek için tek bir siber olay yeterli. Örneğin, bir ihlalin ardından, tehdit aktörleri artık bir kurumun ortamı hakkında yeni bir saldırı oluşturmak için kullanabilecekleri değerli bilgilere ulaşmış ol</w:t>
      </w:r>
      <w:r w:rsidR="00B2457C">
        <w:rPr>
          <w:rFonts w:ascii="Verdana" w:hAnsi="Verdana"/>
          <w:sz w:val="20"/>
          <w:szCs w:val="20"/>
        </w:rPr>
        <w:t>u</w:t>
      </w:r>
      <w:r>
        <w:rPr>
          <w:rFonts w:ascii="Verdana" w:hAnsi="Verdana"/>
          <w:sz w:val="20"/>
          <w:szCs w:val="20"/>
        </w:rPr>
        <w:t xml:space="preserve">yor. </w:t>
      </w:r>
      <w:r w:rsidRPr="00624122">
        <w:rPr>
          <w:rFonts w:ascii="Verdana" w:hAnsi="Verdana"/>
          <w:sz w:val="20"/>
          <w:szCs w:val="20"/>
        </w:rPr>
        <w:t xml:space="preserve">Diğerleri, yakın zamanda </w:t>
      </w:r>
      <w:r w:rsidRPr="00B27177">
        <w:rPr>
          <w:rFonts w:ascii="Verdana" w:hAnsi="Verdana"/>
          <w:sz w:val="20"/>
          <w:szCs w:val="20"/>
        </w:rPr>
        <w:t xml:space="preserve">tehlikeye girmiş bir kuruluşu </w:t>
      </w:r>
      <w:r w:rsidR="00B910C0">
        <w:rPr>
          <w:rFonts w:ascii="Verdana" w:hAnsi="Verdana"/>
          <w:sz w:val="20"/>
          <w:szCs w:val="20"/>
        </w:rPr>
        <w:t>kolay av gibi</w:t>
      </w:r>
      <w:r w:rsidRPr="00B27177">
        <w:rPr>
          <w:rFonts w:ascii="Verdana" w:hAnsi="Verdana"/>
          <w:sz w:val="20"/>
          <w:szCs w:val="20"/>
        </w:rPr>
        <w:t xml:space="preserve"> görerek önceki bir ihlalden yararlanmaya çalışabiliyor. Bu riskleri anlamak ve azaltmak için adımlar atmak çok önemli olsa </w:t>
      </w:r>
      <w:proofErr w:type="gramStart"/>
      <w:r w:rsidRPr="00B27177">
        <w:rPr>
          <w:rFonts w:ascii="Verdana" w:hAnsi="Verdana"/>
          <w:sz w:val="20"/>
          <w:szCs w:val="20"/>
        </w:rPr>
        <w:t>da,</w:t>
      </w:r>
      <w:proofErr w:type="gramEnd"/>
      <w:r w:rsidRPr="00B27177">
        <w:rPr>
          <w:rFonts w:ascii="Verdana" w:hAnsi="Verdana"/>
          <w:sz w:val="20"/>
          <w:szCs w:val="20"/>
        </w:rPr>
        <w:t xml:space="preserve"> özellikle üst düzey pozisyonlarda ve yönetim kurulunda bulunanlar için genellikle daha da endişe verici olan şey, bu olayların iş operasyonları üzerinde yaratabileceği potansiyel etki.</w:t>
      </w:r>
    </w:p>
    <w:p w14:paraId="488F55E1" w14:textId="77777777" w:rsidR="00B27177" w:rsidRPr="00B27177" w:rsidRDefault="00B27177" w:rsidP="00B27177">
      <w:pPr>
        <w:spacing w:after="0" w:line="360" w:lineRule="auto"/>
        <w:jc w:val="both"/>
        <w:rPr>
          <w:rFonts w:ascii="Verdana" w:hAnsi="Verdana"/>
          <w:sz w:val="20"/>
          <w:szCs w:val="20"/>
        </w:rPr>
      </w:pPr>
    </w:p>
    <w:p w14:paraId="3DDE70A1" w14:textId="77777777" w:rsidR="00624122" w:rsidRDefault="00624122" w:rsidP="00B27177">
      <w:pPr>
        <w:spacing w:after="0" w:line="360" w:lineRule="auto"/>
        <w:jc w:val="both"/>
        <w:rPr>
          <w:rFonts w:ascii="Verdana" w:hAnsi="Verdana"/>
          <w:sz w:val="20"/>
          <w:szCs w:val="20"/>
        </w:rPr>
      </w:pPr>
      <w:r w:rsidRPr="00B27177">
        <w:rPr>
          <w:rFonts w:ascii="Verdana" w:hAnsi="Verdana"/>
          <w:sz w:val="20"/>
          <w:szCs w:val="20"/>
        </w:rPr>
        <w:t>Bu nedenle, personel gibi kritik kaynakların ele alınması da dahil olmak üzere risk yönetimi stratejisi boşluklarının kapatılması, herhangi bir kuruluşu etkili bir şekilde korumak için hayati önem taşı</w:t>
      </w:r>
      <w:r w:rsidR="00B27177" w:rsidRPr="00B27177">
        <w:rPr>
          <w:rFonts w:ascii="Verdana" w:hAnsi="Verdana"/>
          <w:sz w:val="20"/>
          <w:szCs w:val="20"/>
        </w:rPr>
        <w:t>yo</w:t>
      </w:r>
      <w:r w:rsidRPr="00B27177">
        <w:rPr>
          <w:rFonts w:ascii="Verdana" w:hAnsi="Verdana"/>
          <w:sz w:val="20"/>
          <w:szCs w:val="20"/>
        </w:rPr>
        <w:t xml:space="preserve">r. </w:t>
      </w:r>
    </w:p>
    <w:p w14:paraId="1993ACCD" w14:textId="77777777" w:rsidR="00B27177" w:rsidRPr="00B27177" w:rsidRDefault="00B27177" w:rsidP="00B27177">
      <w:pPr>
        <w:spacing w:after="0" w:line="360" w:lineRule="auto"/>
        <w:jc w:val="both"/>
        <w:rPr>
          <w:rFonts w:ascii="Verdana" w:hAnsi="Verdana"/>
          <w:sz w:val="20"/>
          <w:szCs w:val="20"/>
        </w:rPr>
      </w:pPr>
    </w:p>
    <w:p w14:paraId="515905EB" w14:textId="77777777" w:rsidR="00624122" w:rsidRPr="00B27177" w:rsidRDefault="00624122" w:rsidP="00B27177">
      <w:pPr>
        <w:spacing w:after="0" w:line="360" w:lineRule="auto"/>
        <w:jc w:val="both"/>
        <w:rPr>
          <w:rFonts w:ascii="Verdana" w:hAnsi="Verdana"/>
          <w:b/>
          <w:bCs/>
          <w:sz w:val="20"/>
          <w:szCs w:val="20"/>
        </w:rPr>
      </w:pPr>
      <w:r w:rsidRPr="00B27177">
        <w:rPr>
          <w:rFonts w:ascii="Verdana" w:hAnsi="Verdana"/>
          <w:b/>
          <w:bCs/>
          <w:sz w:val="20"/>
          <w:szCs w:val="20"/>
        </w:rPr>
        <w:t xml:space="preserve">Yetenek </w:t>
      </w:r>
      <w:r w:rsidR="00B27177" w:rsidRPr="00B27177">
        <w:rPr>
          <w:rFonts w:ascii="Verdana" w:hAnsi="Verdana"/>
          <w:b/>
          <w:bCs/>
          <w:sz w:val="20"/>
          <w:szCs w:val="20"/>
        </w:rPr>
        <w:t>e</w:t>
      </w:r>
      <w:r w:rsidRPr="00B27177">
        <w:rPr>
          <w:rFonts w:ascii="Verdana" w:hAnsi="Verdana"/>
          <w:b/>
          <w:bCs/>
          <w:sz w:val="20"/>
          <w:szCs w:val="20"/>
        </w:rPr>
        <w:t xml:space="preserve">ksikliği </w:t>
      </w:r>
      <w:r w:rsidR="00B27177" w:rsidRPr="00B27177">
        <w:rPr>
          <w:rFonts w:ascii="Verdana" w:hAnsi="Verdana"/>
          <w:b/>
          <w:bCs/>
          <w:sz w:val="20"/>
          <w:szCs w:val="20"/>
        </w:rPr>
        <w:t>s</w:t>
      </w:r>
      <w:r w:rsidRPr="00B27177">
        <w:rPr>
          <w:rFonts w:ascii="Verdana" w:hAnsi="Verdana"/>
          <w:b/>
          <w:bCs/>
          <w:sz w:val="20"/>
          <w:szCs w:val="20"/>
        </w:rPr>
        <w:t xml:space="preserve">iber </w:t>
      </w:r>
      <w:r w:rsidR="00B27177" w:rsidRPr="00B27177">
        <w:rPr>
          <w:rFonts w:ascii="Verdana" w:hAnsi="Verdana"/>
          <w:b/>
          <w:bCs/>
          <w:sz w:val="20"/>
          <w:szCs w:val="20"/>
        </w:rPr>
        <w:t>r</w:t>
      </w:r>
      <w:r w:rsidRPr="00B27177">
        <w:rPr>
          <w:rFonts w:ascii="Verdana" w:hAnsi="Verdana"/>
          <w:b/>
          <w:bCs/>
          <w:sz w:val="20"/>
          <w:szCs w:val="20"/>
        </w:rPr>
        <w:t xml:space="preserve">iskleri </w:t>
      </w:r>
      <w:r w:rsidR="00B27177" w:rsidRPr="00B27177">
        <w:rPr>
          <w:rFonts w:ascii="Verdana" w:hAnsi="Verdana"/>
          <w:b/>
          <w:bCs/>
          <w:sz w:val="20"/>
          <w:szCs w:val="20"/>
        </w:rPr>
        <w:t>a</w:t>
      </w:r>
      <w:r w:rsidRPr="00B27177">
        <w:rPr>
          <w:rFonts w:ascii="Verdana" w:hAnsi="Verdana"/>
          <w:b/>
          <w:bCs/>
          <w:sz w:val="20"/>
          <w:szCs w:val="20"/>
        </w:rPr>
        <w:t xml:space="preserve">rtırıyor, </w:t>
      </w:r>
      <w:r w:rsidR="00B27177" w:rsidRPr="00B27177">
        <w:rPr>
          <w:rFonts w:ascii="Verdana" w:hAnsi="Verdana"/>
          <w:b/>
          <w:bCs/>
          <w:sz w:val="20"/>
          <w:szCs w:val="20"/>
        </w:rPr>
        <w:t>y</w:t>
      </w:r>
      <w:r w:rsidRPr="00B27177">
        <w:rPr>
          <w:rFonts w:ascii="Verdana" w:hAnsi="Verdana"/>
          <w:b/>
          <w:bCs/>
          <w:sz w:val="20"/>
          <w:szCs w:val="20"/>
        </w:rPr>
        <w:t xml:space="preserve">eni </w:t>
      </w:r>
      <w:r w:rsidR="00B27177" w:rsidRPr="00B27177">
        <w:rPr>
          <w:rFonts w:ascii="Verdana" w:hAnsi="Verdana"/>
          <w:b/>
          <w:bCs/>
          <w:sz w:val="20"/>
          <w:szCs w:val="20"/>
        </w:rPr>
        <w:t>t</w:t>
      </w:r>
      <w:r w:rsidRPr="00B27177">
        <w:rPr>
          <w:rFonts w:ascii="Verdana" w:hAnsi="Verdana"/>
          <w:b/>
          <w:bCs/>
          <w:sz w:val="20"/>
          <w:szCs w:val="20"/>
        </w:rPr>
        <w:t xml:space="preserve">ehditlere ve </w:t>
      </w:r>
      <w:r w:rsidR="00B27177" w:rsidRPr="00B27177">
        <w:rPr>
          <w:rFonts w:ascii="Verdana" w:hAnsi="Verdana"/>
          <w:b/>
          <w:bCs/>
          <w:sz w:val="20"/>
          <w:szCs w:val="20"/>
        </w:rPr>
        <w:t>z</w:t>
      </w:r>
      <w:r w:rsidRPr="00B27177">
        <w:rPr>
          <w:rFonts w:ascii="Verdana" w:hAnsi="Verdana"/>
          <w:b/>
          <w:bCs/>
          <w:sz w:val="20"/>
          <w:szCs w:val="20"/>
        </w:rPr>
        <w:t xml:space="preserve">afiyetlere </w:t>
      </w:r>
      <w:r w:rsidR="00B27177" w:rsidRPr="00B27177">
        <w:rPr>
          <w:rFonts w:ascii="Verdana" w:hAnsi="Verdana"/>
          <w:b/>
          <w:bCs/>
          <w:sz w:val="20"/>
          <w:szCs w:val="20"/>
        </w:rPr>
        <w:t>y</w:t>
      </w:r>
      <w:r w:rsidRPr="00B27177">
        <w:rPr>
          <w:rFonts w:ascii="Verdana" w:hAnsi="Verdana"/>
          <w:b/>
          <w:bCs/>
          <w:sz w:val="20"/>
          <w:szCs w:val="20"/>
        </w:rPr>
        <w:t xml:space="preserve">ol </w:t>
      </w:r>
      <w:r w:rsidR="00B27177" w:rsidRPr="00B27177">
        <w:rPr>
          <w:rFonts w:ascii="Verdana" w:hAnsi="Verdana"/>
          <w:b/>
          <w:bCs/>
          <w:sz w:val="20"/>
          <w:szCs w:val="20"/>
        </w:rPr>
        <w:t>a</w:t>
      </w:r>
      <w:r w:rsidRPr="00B27177">
        <w:rPr>
          <w:rFonts w:ascii="Verdana" w:hAnsi="Verdana"/>
          <w:b/>
          <w:bCs/>
          <w:sz w:val="20"/>
          <w:szCs w:val="20"/>
        </w:rPr>
        <w:t>çıyor</w:t>
      </w:r>
    </w:p>
    <w:p w14:paraId="5F44F338" w14:textId="77777777" w:rsidR="00624122" w:rsidRPr="00B27177" w:rsidRDefault="00624122" w:rsidP="00B27177">
      <w:pPr>
        <w:spacing w:after="0" w:line="360" w:lineRule="auto"/>
        <w:jc w:val="both"/>
        <w:rPr>
          <w:rFonts w:ascii="Verdana" w:hAnsi="Verdana"/>
          <w:sz w:val="20"/>
          <w:szCs w:val="20"/>
        </w:rPr>
      </w:pPr>
      <w:r w:rsidRPr="00B27177">
        <w:rPr>
          <w:rFonts w:ascii="Verdana" w:hAnsi="Verdana"/>
          <w:sz w:val="20"/>
          <w:szCs w:val="20"/>
        </w:rPr>
        <w:t xml:space="preserve">Siber suçlular, bilinen saldırı yöntemlerini geliştirerek ve çabalarını hızlandırmak için üretken yapay zekayı kullanarak operasyonlarını hızlandırmaya devam ediyor. Bu nedenle, siber güvenlik olaylarının dünya çapında artması şaşırtıcı değil. </w:t>
      </w:r>
      <w:hyperlink r:id="rId6" w:history="1">
        <w:r w:rsidRPr="004613E1">
          <w:rPr>
            <w:rStyle w:val="Kpr"/>
            <w:rFonts w:ascii="Verdana" w:hAnsi="Verdana"/>
            <w:sz w:val="20"/>
            <w:szCs w:val="20"/>
          </w:rPr>
          <w:t>Fortinet'in 2024 Siber Güvenlik Becerileri Açığı Raporu'na</w:t>
        </w:r>
      </w:hyperlink>
      <w:r w:rsidRPr="00B27177">
        <w:rPr>
          <w:rFonts w:ascii="Verdana" w:hAnsi="Verdana"/>
          <w:sz w:val="20"/>
          <w:szCs w:val="20"/>
        </w:rPr>
        <w:t xml:space="preserve"> göre, işletmelerin neredeyse </w:t>
      </w:r>
      <w:proofErr w:type="gramStart"/>
      <w:r w:rsidRPr="00B27177">
        <w:rPr>
          <w:rFonts w:ascii="Verdana" w:hAnsi="Verdana"/>
          <w:sz w:val="20"/>
          <w:szCs w:val="20"/>
        </w:rPr>
        <w:t>%90</w:t>
      </w:r>
      <w:proofErr w:type="gramEnd"/>
      <w:r w:rsidRPr="00B27177">
        <w:rPr>
          <w:rFonts w:ascii="Verdana" w:hAnsi="Verdana"/>
          <w:sz w:val="20"/>
          <w:szCs w:val="20"/>
        </w:rPr>
        <w:t>'ı geçen yıl bir veya daha fazla güvenlik ihlali yaşadı; bu oran 2024'te %84 ve 2021'de %80'di. Yetenekli siber güvenlik uzmanlarına duyulan ciddi ihtiyaç, işletmeleri dezavantajlı duruma düşürüyor: Liderlerin yaklaşık dörtte üçü, siber güvenlik becerileri açığının işletmeleri için ek riskler yarattığı konusunda hemfikir.</w:t>
      </w:r>
    </w:p>
    <w:p w14:paraId="733385EE" w14:textId="77777777" w:rsidR="00624122" w:rsidRPr="00B27177" w:rsidRDefault="00624122" w:rsidP="00B27177">
      <w:pPr>
        <w:spacing w:after="0" w:line="360" w:lineRule="auto"/>
        <w:jc w:val="both"/>
        <w:rPr>
          <w:rFonts w:ascii="Verdana" w:hAnsi="Verdana"/>
          <w:sz w:val="20"/>
          <w:szCs w:val="20"/>
        </w:rPr>
      </w:pPr>
    </w:p>
    <w:p w14:paraId="1AA5EC75" w14:textId="77777777" w:rsidR="00B27177" w:rsidRDefault="00B27177" w:rsidP="00B27177">
      <w:pPr>
        <w:spacing w:after="0" w:line="360" w:lineRule="auto"/>
        <w:jc w:val="both"/>
        <w:rPr>
          <w:rFonts w:ascii="Verdana" w:hAnsi="Verdana"/>
          <w:sz w:val="20"/>
          <w:szCs w:val="20"/>
        </w:rPr>
      </w:pPr>
    </w:p>
    <w:p w14:paraId="6A6CF4AE" w14:textId="77777777" w:rsidR="0013505D" w:rsidRDefault="00624122" w:rsidP="00B27177">
      <w:pPr>
        <w:spacing w:after="0" w:line="360" w:lineRule="auto"/>
        <w:jc w:val="both"/>
        <w:rPr>
          <w:rFonts w:ascii="Verdana" w:hAnsi="Verdana"/>
          <w:sz w:val="20"/>
          <w:szCs w:val="20"/>
        </w:rPr>
      </w:pPr>
      <w:r w:rsidRPr="00B27177">
        <w:rPr>
          <w:rFonts w:ascii="Verdana" w:hAnsi="Verdana"/>
          <w:sz w:val="20"/>
          <w:szCs w:val="20"/>
        </w:rPr>
        <w:t xml:space="preserve">İhlaller tüm bölgelerde eşit derecede yaygın olmakla birlikte, Asya Pasifik'teki kuruluş başına ortalama ihlal sayısı en yüksek (3,18) ve Latin Amerika en düşük (2,79). Hiç ihlal yaşamadığını bildiren kurumların oranı ise azalmaya devam ediyor; bir önceki yıl </w:t>
      </w:r>
      <w:proofErr w:type="gramStart"/>
      <w:r w:rsidRPr="00B27177">
        <w:rPr>
          <w:rFonts w:ascii="Verdana" w:hAnsi="Verdana"/>
          <w:sz w:val="20"/>
          <w:szCs w:val="20"/>
        </w:rPr>
        <w:t>%15</w:t>
      </w:r>
      <w:proofErr w:type="gramEnd"/>
      <w:r w:rsidRPr="00B27177">
        <w:rPr>
          <w:rFonts w:ascii="Verdana" w:hAnsi="Verdana"/>
          <w:sz w:val="20"/>
          <w:szCs w:val="20"/>
        </w:rPr>
        <w:t xml:space="preserve"> ve 2021'de %20 olan bu orana kıyasla 2023'te işletmelerin </w:t>
      </w:r>
      <w:hyperlink r:id="rId7" w:history="1">
        <w:r w:rsidRPr="004613E1">
          <w:rPr>
            <w:rStyle w:val="Kpr"/>
            <w:rFonts w:ascii="Verdana" w:hAnsi="Verdana"/>
            <w:sz w:val="20"/>
            <w:szCs w:val="20"/>
          </w:rPr>
          <w:t>sadece %13'ü</w:t>
        </w:r>
      </w:hyperlink>
      <w:r w:rsidRPr="00B27177">
        <w:rPr>
          <w:rFonts w:ascii="Verdana" w:hAnsi="Verdana"/>
          <w:sz w:val="20"/>
          <w:szCs w:val="20"/>
        </w:rPr>
        <w:t xml:space="preserve"> sıfır ihlal yaşadı.</w:t>
      </w:r>
    </w:p>
    <w:p w14:paraId="70F3AF8B" w14:textId="77777777" w:rsidR="00B27177" w:rsidRPr="00B27177" w:rsidRDefault="00B27177" w:rsidP="00B27177">
      <w:pPr>
        <w:spacing w:after="0" w:line="360" w:lineRule="auto"/>
        <w:jc w:val="both"/>
        <w:rPr>
          <w:rFonts w:ascii="Verdana" w:hAnsi="Verdana"/>
          <w:sz w:val="20"/>
          <w:szCs w:val="20"/>
        </w:rPr>
      </w:pPr>
    </w:p>
    <w:p w14:paraId="4FA25CC2" w14:textId="77777777" w:rsidR="00624122" w:rsidRPr="00B27177" w:rsidRDefault="00624122" w:rsidP="00B27177">
      <w:pPr>
        <w:spacing w:after="0" w:line="360" w:lineRule="auto"/>
        <w:jc w:val="both"/>
        <w:rPr>
          <w:rFonts w:ascii="Verdana" w:hAnsi="Verdana"/>
          <w:b/>
          <w:bCs/>
          <w:sz w:val="20"/>
          <w:szCs w:val="20"/>
        </w:rPr>
      </w:pPr>
      <w:r w:rsidRPr="00B27177">
        <w:rPr>
          <w:rFonts w:ascii="Verdana" w:hAnsi="Verdana"/>
          <w:b/>
          <w:bCs/>
          <w:sz w:val="20"/>
          <w:szCs w:val="20"/>
        </w:rPr>
        <w:t xml:space="preserve">İhlaller </w:t>
      </w:r>
      <w:r w:rsidR="00B27177" w:rsidRPr="00B27177">
        <w:rPr>
          <w:rFonts w:ascii="Verdana" w:hAnsi="Verdana"/>
          <w:b/>
          <w:bCs/>
          <w:sz w:val="20"/>
          <w:szCs w:val="20"/>
        </w:rPr>
        <w:t>a</w:t>
      </w:r>
      <w:r w:rsidRPr="00B27177">
        <w:rPr>
          <w:rFonts w:ascii="Verdana" w:hAnsi="Verdana"/>
          <w:b/>
          <w:bCs/>
          <w:sz w:val="20"/>
          <w:szCs w:val="20"/>
        </w:rPr>
        <w:t xml:space="preserve">rtarken </w:t>
      </w:r>
      <w:r w:rsidR="00B27177" w:rsidRPr="00B27177">
        <w:rPr>
          <w:rFonts w:ascii="Verdana" w:hAnsi="Verdana"/>
          <w:b/>
          <w:bCs/>
          <w:sz w:val="20"/>
          <w:szCs w:val="20"/>
        </w:rPr>
        <w:t>t</w:t>
      </w:r>
      <w:r w:rsidRPr="00B27177">
        <w:rPr>
          <w:rFonts w:ascii="Verdana" w:hAnsi="Verdana"/>
          <w:b/>
          <w:bCs/>
          <w:sz w:val="20"/>
          <w:szCs w:val="20"/>
        </w:rPr>
        <w:t xml:space="preserve">ehdit </w:t>
      </w:r>
      <w:r w:rsidR="00B27177" w:rsidRPr="00B27177">
        <w:rPr>
          <w:rFonts w:ascii="Verdana" w:hAnsi="Verdana"/>
          <w:b/>
          <w:bCs/>
          <w:sz w:val="20"/>
          <w:szCs w:val="20"/>
        </w:rPr>
        <w:t>o</w:t>
      </w:r>
      <w:r w:rsidRPr="00B27177">
        <w:rPr>
          <w:rFonts w:ascii="Verdana" w:hAnsi="Verdana"/>
          <w:b/>
          <w:bCs/>
          <w:sz w:val="20"/>
          <w:szCs w:val="20"/>
        </w:rPr>
        <w:t xml:space="preserve">rtamı </w:t>
      </w:r>
      <w:r w:rsidR="00B27177" w:rsidRPr="00B27177">
        <w:rPr>
          <w:rFonts w:ascii="Verdana" w:hAnsi="Verdana"/>
          <w:b/>
          <w:bCs/>
          <w:sz w:val="20"/>
          <w:szCs w:val="20"/>
        </w:rPr>
        <w:t>t</w:t>
      </w:r>
      <w:r w:rsidRPr="00B27177">
        <w:rPr>
          <w:rFonts w:ascii="Verdana" w:hAnsi="Verdana"/>
          <w:b/>
          <w:bCs/>
          <w:sz w:val="20"/>
          <w:szCs w:val="20"/>
        </w:rPr>
        <w:t xml:space="preserve">anıdık </w:t>
      </w:r>
      <w:r w:rsidR="00B27177" w:rsidRPr="00B27177">
        <w:rPr>
          <w:rFonts w:ascii="Verdana" w:hAnsi="Verdana"/>
          <w:b/>
          <w:bCs/>
          <w:sz w:val="20"/>
          <w:szCs w:val="20"/>
        </w:rPr>
        <w:t>ka</w:t>
      </w:r>
      <w:r w:rsidRPr="00B27177">
        <w:rPr>
          <w:rFonts w:ascii="Verdana" w:hAnsi="Verdana"/>
          <w:b/>
          <w:bCs/>
          <w:sz w:val="20"/>
          <w:szCs w:val="20"/>
        </w:rPr>
        <w:t xml:space="preserve">lmaya </w:t>
      </w:r>
      <w:r w:rsidR="00B27177" w:rsidRPr="00B27177">
        <w:rPr>
          <w:rFonts w:ascii="Verdana" w:hAnsi="Verdana"/>
          <w:b/>
          <w:bCs/>
          <w:sz w:val="20"/>
          <w:szCs w:val="20"/>
        </w:rPr>
        <w:t>d</w:t>
      </w:r>
      <w:r w:rsidRPr="00B27177">
        <w:rPr>
          <w:rFonts w:ascii="Verdana" w:hAnsi="Verdana"/>
          <w:b/>
          <w:bCs/>
          <w:sz w:val="20"/>
          <w:szCs w:val="20"/>
        </w:rPr>
        <w:t xml:space="preserve">evam </w:t>
      </w:r>
      <w:r w:rsidR="00B27177" w:rsidRPr="00B27177">
        <w:rPr>
          <w:rFonts w:ascii="Verdana" w:hAnsi="Verdana"/>
          <w:b/>
          <w:bCs/>
          <w:sz w:val="20"/>
          <w:szCs w:val="20"/>
        </w:rPr>
        <w:t>e</w:t>
      </w:r>
      <w:r w:rsidRPr="00B27177">
        <w:rPr>
          <w:rFonts w:ascii="Verdana" w:hAnsi="Verdana"/>
          <w:b/>
          <w:bCs/>
          <w:sz w:val="20"/>
          <w:szCs w:val="20"/>
        </w:rPr>
        <w:t>diyor</w:t>
      </w:r>
    </w:p>
    <w:p w14:paraId="22CD62A8" w14:textId="77777777" w:rsidR="00624122" w:rsidRPr="00B27177" w:rsidRDefault="00624122" w:rsidP="00B27177">
      <w:pPr>
        <w:spacing w:after="0" w:line="360" w:lineRule="auto"/>
        <w:jc w:val="both"/>
        <w:rPr>
          <w:rFonts w:ascii="Verdana" w:hAnsi="Verdana"/>
          <w:sz w:val="20"/>
          <w:szCs w:val="20"/>
        </w:rPr>
      </w:pPr>
      <w:r w:rsidRPr="00B27177">
        <w:rPr>
          <w:rFonts w:ascii="Verdana" w:hAnsi="Verdana"/>
          <w:sz w:val="20"/>
          <w:szCs w:val="20"/>
        </w:rPr>
        <w:t>Kurumlar giderek daha fazla siber suçluların kurbanı olurken, ağları tehlikeye atmak için kullanılan saldırılar savunucular için tanıdık niteliğini koruyor.</w:t>
      </w:r>
    </w:p>
    <w:p w14:paraId="3C4E9B40" w14:textId="77777777" w:rsidR="00B27177" w:rsidRDefault="00B27177" w:rsidP="00B27177">
      <w:pPr>
        <w:spacing w:after="0" w:line="360" w:lineRule="auto"/>
        <w:jc w:val="both"/>
        <w:rPr>
          <w:rFonts w:ascii="Verdana" w:hAnsi="Verdana"/>
          <w:sz w:val="20"/>
          <w:szCs w:val="20"/>
        </w:rPr>
      </w:pPr>
    </w:p>
    <w:p w14:paraId="2EA6C662" w14:textId="77777777" w:rsidR="0013505D" w:rsidRDefault="00624122" w:rsidP="00B27177">
      <w:pPr>
        <w:spacing w:after="0" w:line="360" w:lineRule="auto"/>
        <w:jc w:val="both"/>
        <w:rPr>
          <w:rFonts w:ascii="Verdana" w:hAnsi="Verdana"/>
          <w:sz w:val="20"/>
          <w:szCs w:val="20"/>
        </w:rPr>
      </w:pPr>
      <w:r w:rsidRPr="00B27177">
        <w:rPr>
          <w:rFonts w:ascii="Verdana" w:hAnsi="Verdana"/>
          <w:sz w:val="20"/>
          <w:szCs w:val="20"/>
        </w:rPr>
        <w:t xml:space="preserve">Zararlı yazılım, kimlik avı ve web saldırılarının toplamı, kuruluşların yıllık olarak maruz kaldığı </w:t>
      </w:r>
      <w:hyperlink r:id="rId8" w:history="1">
        <w:r w:rsidRPr="004613E1">
          <w:rPr>
            <w:rStyle w:val="Kpr"/>
            <w:rFonts w:ascii="Verdana" w:hAnsi="Verdana"/>
            <w:sz w:val="20"/>
            <w:szCs w:val="20"/>
          </w:rPr>
          <w:t xml:space="preserve">tüm saldırıların </w:t>
        </w:r>
        <w:proofErr w:type="gramStart"/>
        <w:r w:rsidRPr="004613E1">
          <w:rPr>
            <w:rStyle w:val="Kpr"/>
            <w:rFonts w:ascii="Verdana" w:hAnsi="Verdana"/>
            <w:sz w:val="20"/>
            <w:szCs w:val="20"/>
          </w:rPr>
          <w:t>%80</w:t>
        </w:r>
        <w:proofErr w:type="gramEnd"/>
        <w:r w:rsidRPr="004613E1">
          <w:rPr>
            <w:rStyle w:val="Kpr"/>
            <w:rFonts w:ascii="Verdana" w:hAnsi="Verdana"/>
            <w:sz w:val="20"/>
            <w:szCs w:val="20"/>
          </w:rPr>
          <w:t>'ini</w:t>
        </w:r>
      </w:hyperlink>
      <w:r w:rsidRPr="00B27177">
        <w:rPr>
          <w:rFonts w:ascii="Verdana" w:hAnsi="Verdana"/>
          <w:sz w:val="20"/>
          <w:szCs w:val="20"/>
        </w:rPr>
        <w:t xml:space="preserve"> oluşturuyor. Parola saldırıları Kuzey Amerika'da daha yaygındı ve </w:t>
      </w:r>
      <w:proofErr w:type="spellStart"/>
      <w:r w:rsidRPr="00B27177">
        <w:rPr>
          <w:rFonts w:ascii="Verdana" w:hAnsi="Verdana"/>
          <w:sz w:val="20"/>
          <w:szCs w:val="20"/>
        </w:rPr>
        <w:t>APAC'deki</w:t>
      </w:r>
      <w:proofErr w:type="spellEnd"/>
      <w:r w:rsidRPr="00B27177">
        <w:rPr>
          <w:rFonts w:ascii="Verdana" w:hAnsi="Verdana"/>
          <w:sz w:val="20"/>
          <w:szCs w:val="20"/>
        </w:rPr>
        <w:t xml:space="preserve"> liderler diğer bölgelere göre daha yüksek oranda kimlik avı ve web saldırısı yaşadı.</w:t>
      </w:r>
    </w:p>
    <w:p w14:paraId="4F15792A" w14:textId="77777777" w:rsidR="00B27177" w:rsidRPr="00B27177" w:rsidRDefault="00B27177" w:rsidP="00B27177">
      <w:pPr>
        <w:spacing w:after="0" w:line="360" w:lineRule="auto"/>
        <w:jc w:val="both"/>
        <w:rPr>
          <w:rFonts w:ascii="Verdana" w:hAnsi="Verdana"/>
          <w:sz w:val="20"/>
          <w:szCs w:val="20"/>
        </w:rPr>
      </w:pPr>
    </w:p>
    <w:p w14:paraId="05D618C1" w14:textId="77777777" w:rsidR="00624122" w:rsidRPr="00B27177" w:rsidRDefault="00624122" w:rsidP="00B27177">
      <w:pPr>
        <w:spacing w:after="0" w:line="360" w:lineRule="auto"/>
        <w:jc w:val="both"/>
        <w:rPr>
          <w:rFonts w:ascii="Verdana" w:hAnsi="Verdana"/>
          <w:b/>
          <w:bCs/>
          <w:sz w:val="20"/>
          <w:szCs w:val="20"/>
        </w:rPr>
      </w:pPr>
      <w:r w:rsidRPr="00B27177">
        <w:rPr>
          <w:rFonts w:ascii="Verdana" w:hAnsi="Verdana"/>
          <w:b/>
          <w:bCs/>
          <w:sz w:val="20"/>
          <w:szCs w:val="20"/>
        </w:rPr>
        <w:t xml:space="preserve">Siber </w:t>
      </w:r>
      <w:r w:rsidR="00B27177" w:rsidRPr="00B27177">
        <w:rPr>
          <w:rFonts w:ascii="Verdana" w:hAnsi="Verdana"/>
          <w:b/>
          <w:bCs/>
          <w:sz w:val="20"/>
          <w:szCs w:val="20"/>
        </w:rPr>
        <w:t>o</w:t>
      </w:r>
      <w:r w:rsidRPr="00B27177">
        <w:rPr>
          <w:rFonts w:ascii="Verdana" w:hAnsi="Verdana"/>
          <w:b/>
          <w:bCs/>
          <w:sz w:val="20"/>
          <w:szCs w:val="20"/>
        </w:rPr>
        <w:t xml:space="preserve">layların </w:t>
      </w:r>
      <w:r w:rsidR="00B27177" w:rsidRPr="00B27177">
        <w:rPr>
          <w:rFonts w:ascii="Verdana" w:hAnsi="Verdana"/>
          <w:b/>
          <w:bCs/>
          <w:sz w:val="20"/>
          <w:szCs w:val="20"/>
        </w:rPr>
        <w:t>g</w:t>
      </w:r>
      <w:r w:rsidRPr="00B27177">
        <w:rPr>
          <w:rFonts w:ascii="Verdana" w:hAnsi="Verdana"/>
          <w:b/>
          <w:bCs/>
          <w:sz w:val="20"/>
          <w:szCs w:val="20"/>
        </w:rPr>
        <w:t xml:space="preserve">eniş </w:t>
      </w:r>
      <w:r w:rsidR="00B27177" w:rsidRPr="00B27177">
        <w:rPr>
          <w:rFonts w:ascii="Verdana" w:hAnsi="Verdana"/>
          <w:b/>
          <w:bCs/>
          <w:sz w:val="20"/>
          <w:szCs w:val="20"/>
        </w:rPr>
        <w:t>k</w:t>
      </w:r>
      <w:r w:rsidRPr="00B27177">
        <w:rPr>
          <w:rFonts w:ascii="Verdana" w:hAnsi="Verdana"/>
          <w:b/>
          <w:bCs/>
          <w:sz w:val="20"/>
          <w:szCs w:val="20"/>
        </w:rPr>
        <w:t xml:space="preserve">apsamlı </w:t>
      </w:r>
      <w:r w:rsidR="00B27177" w:rsidRPr="00B27177">
        <w:rPr>
          <w:rFonts w:ascii="Verdana" w:hAnsi="Verdana"/>
          <w:b/>
          <w:bCs/>
          <w:sz w:val="20"/>
          <w:szCs w:val="20"/>
        </w:rPr>
        <w:t>e</w:t>
      </w:r>
      <w:r w:rsidRPr="00B27177">
        <w:rPr>
          <w:rFonts w:ascii="Verdana" w:hAnsi="Verdana"/>
          <w:b/>
          <w:bCs/>
          <w:sz w:val="20"/>
          <w:szCs w:val="20"/>
        </w:rPr>
        <w:t xml:space="preserve">tkileri </w:t>
      </w:r>
      <w:r w:rsidR="00B27177" w:rsidRPr="00B27177">
        <w:rPr>
          <w:rFonts w:ascii="Verdana" w:hAnsi="Verdana"/>
          <w:b/>
          <w:bCs/>
          <w:sz w:val="20"/>
          <w:szCs w:val="20"/>
        </w:rPr>
        <w:t>v</w:t>
      </w:r>
      <w:r w:rsidRPr="00B27177">
        <w:rPr>
          <w:rFonts w:ascii="Verdana" w:hAnsi="Verdana"/>
          <w:b/>
          <w:bCs/>
          <w:sz w:val="20"/>
          <w:szCs w:val="20"/>
        </w:rPr>
        <w:t>ar</w:t>
      </w:r>
    </w:p>
    <w:p w14:paraId="01804516" w14:textId="77777777" w:rsidR="00624122" w:rsidRPr="00B27177" w:rsidRDefault="00624122" w:rsidP="00B27177">
      <w:pPr>
        <w:spacing w:after="0" w:line="360" w:lineRule="auto"/>
        <w:jc w:val="both"/>
        <w:rPr>
          <w:rFonts w:ascii="Verdana" w:hAnsi="Verdana"/>
          <w:sz w:val="20"/>
          <w:szCs w:val="20"/>
        </w:rPr>
      </w:pPr>
      <w:r w:rsidRPr="00B27177">
        <w:rPr>
          <w:rFonts w:ascii="Verdana" w:hAnsi="Verdana"/>
          <w:sz w:val="20"/>
          <w:szCs w:val="20"/>
        </w:rPr>
        <w:t xml:space="preserve">Siber güvenlik olaylarının kurumlar üzerinde finansal zorluklardan itibar sorunlarına kadar uzanan ve giderek artan önemli etkileri bulunuyor. </w:t>
      </w:r>
      <w:hyperlink r:id="rId9" w:history="1">
        <w:r w:rsidRPr="004613E1">
          <w:rPr>
            <w:rStyle w:val="Kpr"/>
            <w:rFonts w:ascii="Verdana" w:hAnsi="Verdana"/>
            <w:sz w:val="20"/>
            <w:szCs w:val="20"/>
          </w:rPr>
          <w:t>Liderlerin yarısından fazlası (</w:t>
        </w:r>
        <w:proofErr w:type="gramStart"/>
        <w:r w:rsidRPr="004613E1">
          <w:rPr>
            <w:rStyle w:val="Kpr"/>
            <w:rFonts w:ascii="Verdana" w:hAnsi="Verdana"/>
            <w:sz w:val="20"/>
            <w:szCs w:val="20"/>
          </w:rPr>
          <w:t>%53</w:t>
        </w:r>
        <w:proofErr w:type="gramEnd"/>
        <w:r w:rsidRPr="004613E1">
          <w:rPr>
            <w:rStyle w:val="Kpr"/>
            <w:rFonts w:ascii="Verdana" w:hAnsi="Verdana"/>
            <w:sz w:val="20"/>
            <w:szCs w:val="20"/>
          </w:rPr>
          <w:t>),</w:t>
        </w:r>
      </w:hyperlink>
      <w:r w:rsidRPr="00B27177">
        <w:rPr>
          <w:rFonts w:ascii="Verdana" w:hAnsi="Verdana"/>
          <w:sz w:val="20"/>
          <w:szCs w:val="20"/>
        </w:rPr>
        <w:t xml:space="preserve"> ihlallerin 2023 yılında kurumlarına 1 milyon doların üzerinde bir maliyete mal olduğunu söylerken, Kuzey Amerika ve Asya-Pasifik Bölgesi mali açıdan en çok zarar veren saldırıları bildiriyor. İyileşme süresiyle ilgili olarak, </w:t>
      </w:r>
      <w:proofErr w:type="gramStart"/>
      <w:r w:rsidRPr="00B27177">
        <w:rPr>
          <w:rFonts w:ascii="Verdana" w:hAnsi="Verdana"/>
          <w:sz w:val="20"/>
          <w:szCs w:val="20"/>
        </w:rPr>
        <w:t>%63</w:t>
      </w:r>
      <w:proofErr w:type="gramEnd"/>
      <w:r w:rsidRPr="00B27177">
        <w:rPr>
          <w:rFonts w:ascii="Verdana" w:hAnsi="Verdana"/>
          <w:sz w:val="20"/>
          <w:szCs w:val="20"/>
        </w:rPr>
        <w:t>'ü bir siber saldırıdan sonra toparlanmanın bir aydan fazla sürdüğünü ve ortalama sürenin yaklaşık üç ay olduğunu belirtiyor.</w:t>
      </w:r>
    </w:p>
    <w:p w14:paraId="30E70D79" w14:textId="77777777" w:rsidR="00624122" w:rsidRPr="00B27177" w:rsidRDefault="00624122" w:rsidP="00B27177">
      <w:pPr>
        <w:spacing w:after="0" w:line="360" w:lineRule="auto"/>
        <w:jc w:val="both"/>
        <w:rPr>
          <w:rFonts w:ascii="Verdana" w:hAnsi="Verdana"/>
          <w:sz w:val="20"/>
          <w:szCs w:val="20"/>
        </w:rPr>
      </w:pPr>
    </w:p>
    <w:p w14:paraId="2AFCA271" w14:textId="77777777" w:rsidR="0013505D" w:rsidRDefault="00624122" w:rsidP="00B27177">
      <w:pPr>
        <w:spacing w:after="0" w:line="360" w:lineRule="auto"/>
        <w:jc w:val="both"/>
        <w:rPr>
          <w:rFonts w:ascii="Verdana" w:hAnsi="Verdana"/>
          <w:sz w:val="20"/>
          <w:szCs w:val="20"/>
        </w:rPr>
      </w:pPr>
      <w:r w:rsidRPr="00B27177">
        <w:rPr>
          <w:rFonts w:ascii="Verdana" w:hAnsi="Verdana"/>
          <w:sz w:val="20"/>
          <w:szCs w:val="20"/>
        </w:rPr>
        <w:t xml:space="preserve">Parasal sonuçlara ve uzun iyileşme sürelerine ek olarak, ihlaller meydana geldiğinde kurumsal liderler de sorumlu tutuluyor: </w:t>
      </w:r>
      <w:hyperlink r:id="rId10" w:history="1">
        <w:r w:rsidRPr="004613E1">
          <w:rPr>
            <w:rStyle w:val="Kpr"/>
            <w:rFonts w:ascii="Verdana" w:hAnsi="Verdana"/>
            <w:sz w:val="20"/>
            <w:szCs w:val="20"/>
          </w:rPr>
          <w:t>BT ve güvenlik liderlerinin</w:t>
        </w:r>
      </w:hyperlink>
      <w:r w:rsidRPr="00B27177">
        <w:rPr>
          <w:rFonts w:ascii="Verdana" w:hAnsi="Verdana"/>
          <w:sz w:val="20"/>
          <w:szCs w:val="20"/>
        </w:rPr>
        <w:t xml:space="preserve"> </w:t>
      </w:r>
      <w:proofErr w:type="gramStart"/>
      <w:r w:rsidRPr="00B27177">
        <w:rPr>
          <w:rFonts w:ascii="Verdana" w:hAnsi="Verdana"/>
          <w:sz w:val="20"/>
          <w:szCs w:val="20"/>
        </w:rPr>
        <w:t>%51</w:t>
      </w:r>
      <w:proofErr w:type="gramEnd"/>
      <w:r w:rsidRPr="00B27177">
        <w:rPr>
          <w:rFonts w:ascii="Verdana" w:hAnsi="Verdana"/>
          <w:sz w:val="20"/>
          <w:szCs w:val="20"/>
        </w:rPr>
        <w:t>'i, bir siber saldırının ardından yönetim kurulu üyelerinin veya yöneticilerin para cezası, hapis cezası, pozisyon kaybı ve iş kaybı ile karşı karşıya kaldığını söylüyor.</w:t>
      </w:r>
    </w:p>
    <w:p w14:paraId="38F092F8" w14:textId="77777777" w:rsidR="00B27177" w:rsidRPr="00B27177" w:rsidRDefault="00B27177" w:rsidP="00B27177">
      <w:pPr>
        <w:spacing w:after="0" w:line="360" w:lineRule="auto"/>
        <w:jc w:val="both"/>
        <w:rPr>
          <w:rFonts w:ascii="Verdana" w:hAnsi="Verdana"/>
          <w:sz w:val="20"/>
          <w:szCs w:val="20"/>
        </w:rPr>
      </w:pPr>
    </w:p>
    <w:p w14:paraId="004301FC" w14:textId="77777777" w:rsidR="00B27177" w:rsidRPr="00B27177" w:rsidRDefault="00B27177" w:rsidP="00B27177">
      <w:pPr>
        <w:spacing w:after="0" w:line="360" w:lineRule="auto"/>
        <w:jc w:val="both"/>
        <w:rPr>
          <w:rFonts w:ascii="Verdana" w:hAnsi="Verdana"/>
          <w:b/>
          <w:bCs/>
          <w:sz w:val="20"/>
          <w:szCs w:val="20"/>
        </w:rPr>
      </w:pPr>
      <w:r w:rsidRPr="00B27177">
        <w:rPr>
          <w:rFonts w:ascii="Verdana" w:hAnsi="Verdana"/>
          <w:b/>
          <w:bCs/>
          <w:sz w:val="20"/>
          <w:szCs w:val="20"/>
        </w:rPr>
        <w:t>Sağlam bir siber güvenlik programı teknoloji, eğitim ve farkındalık gerektiriyor</w:t>
      </w:r>
    </w:p>
    <w:p w14:paraId="25AFE017" w14:textId="77777777" w:rsidR="0013505D" w:rsidRPr="00B27177" w:rsidRDefault="00B27177" w:rsidP="00B27177">
      <w:pPr>
        <w:spacing w:after="0" w:line="360" w:lineRule="auto"/>
        <w:jc w:val="both"/>
        <w:rPr>
          <w:rFonts w:ascii="Verdana" w:hAnsi="Verdana"/>
          <w:sz w:val="20"/>
          <w:szCs w:val="20"/>
        </w:rPr>
      </w:pPr>
      <w:r w:rsidRPr="00B27177">
        <w:rPr>
          <w:rFonts w:ascii="Verdana" w:hAnsi="Verdana"/>
          <w:sz w:val="20"/>
          <w:szCs w:val="20"/>
        </w:rPr>
        <w:t xml:space="preserve">Siber güvenlik söz konusu olduğunda kurumlar için riskler oldukça yüksek. İhlaller mali bir bedel yaratmaya devam ediyor ve üst düzey liderler bu ihlaller gerçekleştiğinde bazen cezalandırılıyor. Artan yetenek açığı kurumlar için ek riskler yaratırken, birçok işletme yetenekli profesyonelleri işe almak, işe almak ve elde tutmak için </w:t>
      </w:r>
      <w:hyperlink r:id="rId11" w:history="1">
        <w:r w:rsidRPr="004613E1">
          <w:rPr>
            <w:rStyle w:val="Kpr"/>
            <w:rFonts w:ascii="Verdana" w:hAnsi="Verdana"/>
            <w:sz w:val="20"/>
            <w:szCs w:val="20"/>
          </w:rPr>
          <w:t>yeni ve yaratıcı yaklaşımlar benimsiyor</w:t>
        </w:r>
      </w:hyperlink>
      <w:r w:rsidRPr="00B27177">
        <w:rPr>
          <w:rFonts w:ascii="Verdana" w:hAnsi="Verdana"/>
          <w:sz w:val="20"/>
          <w:szCs w:val="20"/>
        </w:rPr>
        <w:t xml:space="preserve">. Bir kurumun genel savunmasını güçlendirmek söz konusu olduğunda bu bulmacanın çok önemli bir parçası olduğundan, liderlerin bu zorluğu çözmek için benzersiz girişimler sürdürmesi ve kamu ve özel sektörler arasında </w:t>
      </w:r>
      <w:proofErr w:type="gramStart"/>
      <w:r w:rsidRPr="00B27177">
        <w:rPr>
          <w:rFonts w:ascii="Verdana" w:hAnsi="Verdana"/>
          <w:sz w:val="20"/>
          <w:szCs w:val="20"/>
        </w:rPr>
        <w:t>işbirliği</w:t>
      </w:r>
      <w:proofErr w:type="gramEnd"/>
      <w:r w:rsidRPr="00B27177">
        <w:rPr>
          <w:rFonts w:ascii="Verdana" w:hAnsi="Verdana"/>
          <w:sz w:val="20"/>
          <w:szCs w:val="20"/>
        </w:rPr>
        <w:t xml:space="preserve"> yapması teşvik edilmesi gereken bir durum olarak ortaya çıkıyor.</w:t>
      </w:r>
    </w:p>
    <w:p w14:paraId="67348708" w14:textId="77777777" w:rsidR="00B27177" w:rsidRDefault="00B27177" w:rsidP="00B27177">
      <w:pPr>
        <w:spacing w:after="0" w:line="360" w:lineRule="auto"/>
        <w:jc w:val="both"/>
        <w:rPr>
          <w:rFonts w:ascii="Verdana" w:hAnsi="Verdana"/>
          <w:sz w:val="20"/>
          <w:szCs w:val="20"/>
        </w:rPr>
      </w:pPr>
    </w:p>
    <w:p w14:paraId="652D1A5E" w14:textId="77777777" w:rsidR="00B27177" w:rsidRPr="00B27177" w:rsidRDefault="00B27177" w:rsidP="00B27177">
      <w:pPr>
        <w:spacing w:after="0" w:line="360" w:lineRule="auto"/>
        <w:jc w:val="both"/>
        <w:rPr>
          <w:rFonts w:ascii="Verdana" w:hAnsi="Verdana"/>
          <w:sz w:val="20"/>
          <w:szCs w:val="20"/>
        </w:rPr>
      </w:pPr>
      <w:r w:rsidRPr="00B27177">
        <w:rPr>
          <w:rFonts w:ascii="Verdana" w:hAnsi="Verdana"/>
          <w:sz w:val="20"/>
          <w:szCs w:val="20"/>
        </w:rPr>
        <w:lastRenderedPageBreak/>
        <w:t xml:space="preserve">Bu karmaşıklıklar göz önüne alındığında, kurumların teknoloji, eğitim ve farkındalığı harmanlayan üç yönlü bir siber güvenlik yaklaşımına odaklanması gerekiyor. Fortinet, </w:t>
      </w:r>
      <w:hyperlink r:id="rId12" w:history="1">
        <w:r w:rsidRPr="004613E1">
          <w:rPr>
            <w:rStyle w:val="Kpr"/>
            <w:rFonts w:ascii="Verdana" w:hAnsi="Verdana"/>
            <w:sz w:val="20"/>
            <w:szCs w:val="20"/>
          </w:rPr>
          <w:t xml:space="preserve">Fortinet Security </w:t>
        </w:r>
        <w:proofErr w:type="spellStart"/>
        <w:r w:rsidRPr="004613E1">
          <w:rPr>
            <w:rStyle w:val="Kpr"/>
            <w:rFonts w:ascii="Verdana" w:hAnsi="Verdana"/>
            <w:sz w:val="20"/>
            <w:szCs w:val="20"/>
          </w:rPr>
          <w:t>Fabric</w:t>
        </w:r>
        <w:proofErr w:type="spellEnd"/>
        <w:r w:rsidRPr="004613E1">
          <w:rPr>
            <w:rStyle w:val="Kpr"/>
            <w:rFonts w:ascii="Verdana" w:hAnsi="Verdana"/>
            <w:sz w:val="20"/>
            <w:szCs w:val="20"/>
          </w:rPr>
          <w:t xml:space="preserve"> platformu</w:t>
        </w:r>
      </w:hyperlink>
      <w:r w:rsidRPr="00B27177">
        <w:rPr>
          <w:rFonts w:ascii="Verdana" w:hAnsi="Verdana"/>
          <w:sz w:val="20"/>
          <w:szCs w:val="20"/>
        </w:rPr>
        <w:t xml:space="preserve"> aracılığıyla 50'den fazla kurumsal sınıf üründen oluşan en kapsamlı entegre portföyü sunuyor. Ayrıca, sektörün en geniş eğitim ve sertifikasyon programlarından biri olan ödüllü </w:t>
      </w:r>
      <w:hyperlink r:id="rId13" w:history="1">
        <w:r w:rsidRPr="004613E1">
          <w:rPr>
            <w:rStyle w:val="Kpr"/>
            <w:rFonts w:ascii="Verdana" w:hAnsi="Verdana"/>
            <w:sz w:val="20"/>
            <w:szCs w:val="20"/>
          </w:rPr>
          <w:t>Fortinet Eğitim Enstitüsü</w:t>
        </w:r>
      </w:hyperlink>
      <w:r w:rsidRPr="00B27177">
        <w:rPr>
          <w:rFonts w:ascii="Verdana" w:hAnsi="Verdana"/>
          <w:sz w:val="20"/>
          <w:szCs w:val="20"/>
        </w:rPr>
        <w:t xml:space="preserve">, siber güvenlik sertifikasyonunu ve yeni kariyer fırsatlarını herkes için erişilebilir kılmaya ve mevcut profesyonellere beceri setlerini geliştirme şansı sunmaya kendini adamış bulunuyor. Enstitü, çeşitli ücretsiz ve düşük maliyetli eğitim ve sertifika programları, farklı geçmişlerden gelen bireylerin becerilerini geliştirmek ve yeniden beceriler kazandırmak için benzersiz girişimler ve daha fazlasını sunuyor. Fortinet Eğitim Enstitüsü ayrıca kurumların siber farkındalığı daha yüksek bir iş gücü yetiştirmelerine yardımcı olmak için tasarlanmış bir </w:t>
      </w:r>
      <w:hyperlink r:id="rId14" w:history="1">
        <w:r w:rsidRPr="004613E1">
          <w:rPr>
            <w:rStyle w:val="Kpr"/>
            <w:rFonts w:ascii="Verdana" w:hAnsi="Verdana"/>
            <w:sz w:val="20"/>
            <w:szCs w:val="20"/>
          </w:rPr>
          <w:t>Güvenlik Farkındalığı Eğitimi</w:t>
        </w:r>
      </w:hyperlink>
      <w:r w:rsidRPr="00B27177">
        <w:rPr>
          <w:rFonts w:ascii="Verdana" w:hAnsi="Verdana"/>
          <w:sz w:val="20"/>
          <w:szCs w:val="20"/>
        </w:rPr>
        <w:t xml:space="preserve"> sağlıyor.</w:t>
      </w:r>
    </w:p>
    <w:p w14:paraId="0E596789" w14:textId="77777777" w:rsidR="00B27177" w:rsidRDefault="00B27177" w:rsidP="00B27177">
      <w:pPr>
        <w:spacing w:after="0" w:line="360" w:lineRule="auto"/>
        <w:jc w:val="both"/>
        <w:rPr>
          <w:rFonts w:ascii="Verdana" w:hAnsi="Verdana"/>
          <w:sz w:val="20"/>
          <w:szCs w:val="20"/>
        </w:rPr>
      </w:pPr>
    </w:p>
    <w:p w14:paraId="16E5AF04" w14:textId="77777777" w:rsidR="00B27177" w:rsidRDefault="00B27177" w:rsidP="00B27177">
      <w:pPr>
        <w:spacing w:after="0" w:line="360" w:lineRule="auto"/>
        <w:jc w:val="both"/>
      </w:pPr>
      <w:r w:rsidRPr="00B27177">
        <w:rPr>
          <w:rFonts w:ascii="Verdana" w:hAnsi="Verdana"/>
          <w:sz w:val="20"/>
          <w:szCs w:val="20"/>
        </w:rPr>
        <w:t xml:space="preserve">Siber suçlular yakın zamanda yavaşlamayacak, bu da siber güvenliği her kurum için “herkesin elini taşın altına koyması” gereken bir çaba haline getiriyor. Doğru siber güvenlik teknolojilerine erişimi olan yüksek vasıflı profesyoneller, işletmeleri ihlallerden korumak için çok önemli. Aynı şekilde sağlam bir ilk savunma hattı olarak hizmet verebilecek siber farkındalığa sahip çalışanlara sahip olmak da önemli. Risk yönetimi stratejisinin farklı yönlerini yenileyerek ve güçlendiren işletmeler günümüz saldırılarının hızına ve hacmine karşı </w:t>
      </w:r>
      <w:r w:rsidRPr="00100151">
        <w:rPr>
          <w:rFonts w:ascii="Verdana" w:hAnsi="Verdana"/>
          <w:sz w:val="20"/>
          <w:szCs w:val="20"/>
        </w:rPr>
        <w:t>daha iyi savunabiliyor.</w:t>
      </w:r>
      <w:r>
        <w:t xml:space="preserve"> </w:t>
      </w:r>
    </w:p>
    <w:p w14:paraId="621C494F" w14:textId="77777777" w:rsidR="00B9215C" w:rsidRDefault="00B9215C" w:rsidP="00B27177">
      <w:pPr>
        <w:spacing w:after="0" w:line="360" w:lineRule="auto"/>
        <w:jc w:val="both"/>
      </w:pPr>
    </w:p>
    <w:p w14:paraId="715C23D1" w14:textId="77777777" w:rsidR="00B9215C" w:rsidRPr="00B9215C" w:rsidRDefault="00B9215C" w:rsidP="00B9215C">
      <w:pPr>
        <w:spacing w:after="0" w:line="360" w:lineRule="auto"/>
        <w:jc w:val="both"/>
        <w:rPr>
          <w:rFonts w:ascii="Verdana" w:hAnsi="Verdana"/>
          <w:sz w:val="18"/>
          <w:szCs w:val="18"/>
        </w:rPr>
      </w:pPr>
      <w:r w:rsidRPr="00B9215C">
        <w:rPr>
          <w:rFonts w:ascii="Verdana" w:hAnsi="Verdana"/>
          <w:b/>
          <w:bCs/>
          <w:sz w:val="18"/>
          <w:szCs w:val="18"/>
        </w:rPr>
        <w:t>İlgili Kişiler:</w:t>
      </w:r>
      <w:r w:rsidRPr="00B9215C">
        <w:rPr>
          <w:rFonts w:ascii="Verdana" w:hAnsi="Verdana"/>
          <w:sz w:val="18"/>
          <w:szCs w:val="18"/>
        </w:rPr>
        <w:t>     </w:t>
      </w:r>
    </w:p>
    <w:p w14:paraId="76D6F857" w14:textId="77777777" w:rsidR="00B9215C" w:rsidRPr="00B9215C" w:rsidRDefault="00B9215C" w:rsidP="00B9215C">
      <w:pPr>
        <w:spacing w:after="0" w:line="360" w:lineRule="auto"/>
        <w:jc w:val="both"/>
        <w:rPr>
          <w:rFonts w:ascii="Verdana" w:hAnsi="Verdana"/>
          <w:sz w:val="18"/>
          <w:szCs w:val="18"/>
        </w:rPr>
      </w:pPr>
      <w:r w:rsidRPr="00B9215C">
        <w:rPr>
          <w:rFonts w:ascii="Verdana" w:hAnsi="Verdana"/>
          <w:sz w:val="18"/>
          <w:szCs w:val="18"/>
          <w:lang w:val="en-US"/>
        </w:rPr>
        <w:t>Halit Yeşilbaş</w:t>
      </w:r>
      <w:r w:rsidRPr="00B9215C">
        <w:rPr>
          <w:rFonts w:ascii="Verdana" w:hAnsi="Verdana"/>
          <w:sz w:val="18"/>
          <w:szCs w:val="18"/>
        </w:rPr>
        <w:t>      </w:t>
      </w:r>
    </w:p>
    <w:p w14:paraId="300225B5" w14:textId="77777777" w:rsidR="00B9215C" w:rsidRPr="00B9215C" w:rsidRDefault="00B9215C" w:rsidP="00B9215C">
      <w:pPr>
        <w:spacing w:after="0" w:line="360" w:lineRule="auto"/>
        <w:jc w:val="both"/>
        <w:rPr>
          <w:rFonts w:ascii="Verdana" w:hAnsi="Verdana"/>
          <w:sz w:val="18"/>
          <w:szCs w:val="18"/>
        </w:rPr>
      </w:pPr>
      <w:r w:rsidRPr="00B9215C">
        <w:rPr>
          <w:rFonts w:ascii="Verdana" w:hAnsi="Verdana"/>
          <w:sz w:val="18"/>
          <w:szCs w:val="18"/>
          <w:lang w:val="en-US"/>
        </w:rPr>
        <w:t>Marjinal Porter Novelli</w:t>
      </w:r>
      <w:r w:rsidRPr="00B9215C">
        <w:rPr>
          <w:rFonts w:ascii="Verdana" w:hAnsi="Verdana"/>
          <w:sz w:val="18"/>
          <w:szCs w:val="18"/>
        </w:rPr>
        <w:t>      </w:t>
      </w:r>
    </w:p>
    <w:p w14:paraId="5D6D4D38" w14:textId="77777777" w:rsidR="00B9215C" w:rsidRPr="00B9215C" w:rsidRDefault="00B9215C" w:rsidP="00B9215C">
      <w:pPr>
        <w:spacing w:after="0" w:line="360" w:lineRule="auto"/>
        <w:jc w:val="both"/>
        <w:rPr>
          <w:rFonts w:ascii="Verdana" w:hAnsi="Verdana"/>
          <w:sz w:val="18"/>
          <w:szCs w:val="18"/>
        </w:rPr>
      </w:pPr>
      <w:r w:rsidRPr="00B9215C">
        <w:rPr>
          <w:rFonts w:ascii="Verdana" w:hAnsi="Verdana"/>
          <w:sz w:val="18"/>
          <w:szCs w:val="18"/>
          <w:lang w:val="en-US"/>
        </w:rPr>
        <w:t>0538 376 17 10</w:t>
      </w:r>
      <w:r w:rsidRPr="00B9215C">
        <w:rPr>
          <w:rFonts w:ascii="Verdana" w:hAnsi="Verdana"/>
          <w:sz w:val="18"/>
          <w:szCs w:val="18"/>
        </w:rPr>
        <w:t>      </w:t>
      </w:r>
    </w:p>
    <w:p w14:paraId="45384D96" w14:textId="77777777" w:rsidR="00B9215C" w:rsidRPr="00B9215C" w:rsidRDefault="00B9215C" w:rsidP="00B9215C">
      <w:pPr>
        <w:spacing w:after="0" w:line="360" w:lineRule="auto"/>
        <w:jc w:val="both"/>
        <w:rPr>
          <w:rFonts w:ascii="Verdana" w:hAnsi="Verdana"/>
          <w:sz w:val="18"/>
          <w:szCs w:val="18"/>
        </w:rPr>
      </w:pPr>
      <w:hyperlink r:id="rId15" w:tgtFrame="_blank" w:history="1">
        <w:r w:rsidRPr="00B9215C">
          <w:rPr>
            <w:rStyle w:val="Kpr"/>
            <w:rFonts w:ascii="Verdana" w:hAnsi="Verdana"/>
            <w:sz w:val="18"/>
            <w:szCs w:val="18"/>
            <w:lang w:val="en-US"/>
          </w:rPr>
          <w:t>Hality@marjinal.com.tr</w:t>
        </w:r>
      </w:hyperlink>
      <w:r w:rsidRPr="00B9215C">
        <w:rPr>
          <w:rFonts w:ascii="Verdana" w:hAnsi="Verdana"/>
          <w:sz w:val="18"/>
          <w:szCs w:val="18"/>
        </w:rPr>
        <w:t>      </w:t>
      </w:r>
    </w:p>
    <w:p w14:paraId="0477E16E" w14:textId="77777777" w:rsidR="00100151" w:rsidRDefault="00100151" w:rsidP="00B27177">
      <w:pPr>
        <w:spacing w:after="0" w:line="360" w:lineRule="auto"/>
        <w:jc w:val="both"/>
      </w:pPr>
    </w:p>
    <w:p w14:paraId="060FFC8D" w14:textId="77777777" w:rsidR="00100151" w:rsidRDefault="00100151" w:rsidP="00100151">
      <w:pPr>
        <w:pStyle w:val="Balk3"/>
        <w:keepNext w:val="0"/>
        <w:keepLines w:val="0"/>
        <w:spacing w:before="0"/>
        <w:rPr>
          <w:rFonts w:ascii="Arial" w:eastAsia="Arial" w:hAnsi="Arial" w:cs="Arial"/>
          <w:color w:val="000000" w:themeColor="text1"/>
          <w:sz w:val="22"/>
          <w:szCs w:val="22"/>
        </w:rPr>
      </w:pPr>
      <w:r w:rsidRPr="4E36F5E2">
        <w:rPr>
          <w:rFonts w:ascii="Arial" w:eastAsia="Arial" w:hAnsi="Arial" w:cs="Arial"/>
          <w:b/>
          <w:color w:val="000000" w:themeColor="text1"/>
          <w:sz w:val="22"/>
          <w:szCs w:val="22"/>
        </w:rPr>
        <w:t xml:space="preserve">Fortinet </w:t>
      </w:r>
      <w:proofErr w:type="spellStart"/>
      <w:r>
        <w:rPr>
          <w:rFonts w:ascii="Arial" w:eastAsia="Arial" w:hAnsi="Arial" w:cs="Arial"/>
          <w:b/>
          <w:color w:val="000000" w:themeColor="text1"/>
          <w:sz w:val="22"/>
          <w:szCs w:val="22"/>
        </w:rPr>
        <w:t>h</w:t>
      </w:r>
      <w:r w:rsidRPr="4E36F5E2">
        <w:rPr>
          <w:rFonts w:ascii="Arial" w:eastAsia="Arial" w:hAnsi="Arial" w:cs="Arial"/>
          <w:b/>
          <w:color w:val="000000" w:themeColor="text1"/>
          <w:sz w:val="22"/>
          <w:szCs w:val="22"/>
        </w:rPr>
        <w:t>akkında</w:t>
      </w:r>
      <w:proofErr w:type="spellEnd"/>
    </w:p>
    <w:p w14:paraId="2E585A8E" w14:textId="77777777" w:rsidR="00100151" w:rsidRPr="00B66CB1" w:rsidRDefault="00100151" w:rsidP="00100151">
      <w:pPr>
        <w:jc w:val="both"/>
        <w:rPr>
          <w:rFonts w:ascii="Verdana" w:hAnsi="Verdana" w:cs="Arial"/>
          <w:sz w:val="16"/>
          <w:szCs w:val="16"/>
        </w:rPr>
      </w:pPr>
      <w:hyperlink r:id="rId16" w:history="1">
        <w:r w:rsidRPr="00B66CB1">
          <w:rPr>
            <w:rStyle w:val="Kpr"/>
            <w:rFonts w:ascii="Verdana" w:hAnsi="Verdana" w:cs="Arial"/>
            <w:sz w:val="16"/>
            <w:szCs w:val="16"/>
          </w:rPr>
          <w:t>Fortinet</w:t>
        </w:r>
      </w:hyperlink>
      <w:r w:rsidRPr="00B66CB1">
        <w:rPr>
          <w:rFonts w:ascii="Verdana" w:hAnsi="Verdana" w:cs="Arial"/>
          <w:sz w:val="16"/>
          <w:szCs w:val="16"/>
        </w:rPr>
        <w:t xml:space="preserve"> (NASDAQ: FTNT), siber güvenliğin evriminde ve ağ ile güvenliğin yakınsamasında itici bir güçtür. Misyonu her yerde insanları, cihazları ve verileri güvence altına almaktır ve bugün 50'den fazla kurumsal sınıf üründen oluşan en büyük entegre portföyle ihtiyaç duyulan her yerde siber güvenlik sağlamaktadır. Yarım milyondan fazla müşteri, Fortinet'in sektörde en çok konuşlandırılan, en çok patentlenen ve en çok onaylanan çözümleri arasında yer alan çözümlerine güveniyor. Sektördeki en büyük ve en geniş eğitim programlarından biri olan </w:t>
      </w:r>
      <w:hyperlink r:id="rId17" w:history="1"/>
      <w:hyperlink r:id="rId18" w:history="1">
        <w:r w:rsidRPr="00B66CB1">
          <w:rPr>
            <w:rStyle w:val="Kpr"/>
            <w:rFonts w:ascii="Verdana" w:hAnsi="Verdana" w:cs="Arial"/>
            <w:sz w:val="16"/>
            <w:szCs w:val="16"/>
          </w:rPr>
          <w:t>Fortinet Eğitim Enstitüsü</w:t>
        </w:r>
      </w:hyperlink>
      <w:r w:rsidRPr="00B66CB1">
        <w:rPr>
          <w:rFonts w:ascii="Verdana" w:hAnsi="Verdana" w:cs="Arial"/>
          <w:sz w:val="16"/>
          <w:szCs w:val="16"/>
        </w:rPr>
        <w:t>, siber güvenlik eğitimini ve yeni kariyer fırsatlarını herkes için kullanılabilir hale getirmeye kendini adamıştır. </w:t>
      </w:r>
      <w:proofErr w:type="spellStart"/>
      <w:r w:rsidRPr="00B66CB1">
        <w:rPr>
          <w:rFonts w:ascii="Verdana" w:hAnsi="Verdana" w:cs="Arial"/>
          <w:sz w:val="16"/>
          <w:szCs w:val="16"/>
        </w:rPr>
        <w:t>CERT'</w:t>
      </w:r>
      <w:r>
        <w:rPr>
          <w:rFonts w:ascii="Verdana" w:hAnsi="Verdana" w:cs="Arial"/>
          <w:sz w:val="16"/>
          <w:szCs w:val="16"/>
        </w:rPr>
        <w:t>l</w:t>
      </w:r>
      <w:r w:rsidRPr="00B66CB1">
        <w:rPr>
          <w:rFonts w:ascii="Verdana" w:hAnsi="Verdana"/>
          <w:sz w:val="16"/>
          <w:szCs w:val="16"/>
        </w:rPr>
        <w:t>er</w:t>
      </w:r>
      <w:proofErr w:type="spellEnd"/>
      <w:r w:rsidRPr="00B66CB1">
        <w:rPr>
          <w:rFonts w:ascii="Verdana" w:hAnsi="Verdana"/>
          <w:sz w:val="16"/>
          <w:szCs w:val="16"/>
        </w:rPr>
        <w:t xml:space="preserve">, devlet kurumları ve akademi dahil olmak üzere hem kamu hem de özel sektörden </w:t>
      </w:r>
      <w:hyperlink r:id="rId19" w:history="1">
        <w:r w:rsidRPr="00225587">
          <w:rPr>
            <w:rStyle w:val="Kpr"/>
            <w:rFonts w:ascii="Verdana" w:hAnsi="Verdana"/>
            <w:sz w:val="16"/>
            <w:szCs w:val="16"/>
          </w:rPr>
          <w:t>saygın</w:t>
        </w:r>
      </w:hyperlink>
      <w:r w:rsidRPr="00B66CB1">
        <w:rPr>
          <w:rFonts w:ascii="Verdana" w:hAnsi="Verdana"/>
          <w:sz w:val="16"/>
          <w:szCs w:val="16"/>
        </w:rPr>
        <w:t xml:space="preserve"> </w:t>
      </w:r>
      <w:hyperlink r:id="rId20" w:history="1">
        <w:r w:rsidRPr="00B66CB1">
          <w:rPr>
            <w:rStyle w:val="Kpr"/>
            <w:rFonts w:ascii="Verdana" w:hAnsi="Verdana"/>
            <w:sz w:val="16"/>
            <w:szCs w:val="16"/>
          </w:rPr>
          <w:t>kurumlarla</w:t>
        </w:r>
      </w:hyperlink>
      <w:r w:rsidRPr="00B66CB1">
        <w:rPr>
          <w:rFonts w:ascii="Verdana" w:hAnsi="Verdana"/>
          <w:sz w:val="16"/>
          <w:szCs w:val="16"/>
        </w:rPr>
        <w:t xml:space="preserve"> </w:t>
      </w:r>
      <w:proofErr w:type="gramStart"/>
      <w:r w:rsidRPr="00B66CB1">
        <w:rPr>
          <w:rFonts w:ascii="Verdana" w:hAnsi="Verdana"/>
          <w:sz w:val="16"/>
          <w:szCs w:val="16"/>
        </w:rPr>
        <w:t>işbirliği</w:t>
      </w:r>
      <w:proofErr w:type="gramEnd"/>
      <w:r w:rsidRPr="00B66CB1">
        <w:rPr>
          <w:rFonts w:ascii="Verdana" w:hAnsi="Verdana"/>
          <w:sz w:val="16"/>
          <w:szCs w:val="16"/>
        </w:rPr>
        <w:t xml:space="preserve">, Fortinet'in küresel olarak siber dayanıklılığı artırma taahhüdünün temel bir yönüdür. </w:t>
      </w:r>
      <w:hyperlink r:id="rId21" w:history="1"/>
      <w:proofErr w:type="spellStart"/>
      <w:r w:rsidRPr="00B66CB1">
        <w:rPr>
          <w:rFonts w:ascii="Verdana" w:hAnsi="Verdana" w:cs="Arial"/>
          <w:sz w:val="16"/>
          <w:szCs w:val="16"/>
        </w:rPr>
        <w:t>Fortinet'in</w:t>
      </w:r>
      <w:proofErr w:type="spellEnd"/>
      <w:r w:rsidRPr="00B66CB1">
        <w:rPr>
          <w:rFonts w:ascii="Verdana" w:hAnsi="Verdana" w:cs="Arial"/>
          <w:sz w:val="16"/>
          <w:szCs w:val="16"/>
        </w:rPr>
        <w:t xml:space="preserve"> seçkin tehdit istihbaratı ve araştırma kuruluşu </w:t>
      </w:r>
      <w:hyperlink r:id="rId22" w:history="1">
        <w:r w:rsidRPr="009E66C7">
          <w:rPr>
            <w:rStyle w:val="Kpr"/>
            <w:rFonts w:ascii="Verdana" w:hAnsi="Verdana" w:cs="Arial"/>
            <w:sz w:val="16"/>
            <w:szCs w:val="16"/>
          </w:rPr>
          <w:t>FortiGuard Labs</w:t>
        </w:r>
      </w:hyperlink>
      <w:r w:rsidRPr="00B66CB1">
        <w:rPr>
          <w:rFonts w:ascii="Verdana" w:hAnsi="Verdana" w:cs="Arial"/>
          <w:sz w:val="16"/>
          <w:szCs w:val="16"/>
        </w:rPr>
        <w:t xml:space="preserve">, müşterilere zamanında ve tutarlı bir şekilde en yüksek puanlı koruma ve eyleme geçirilebilir tehdit istihbaratı sağlamak için en son makine öğrenimi ve yapay </w:t>
      </w:r>
      <w:proofErr w:type="gramStart"/>
      <w:r w:rsidRPr="00B66CB1">
        <w:rPr>
          <w:rFonts w:ascii="Verdana" w:hAnsi="Verdana" w:cs="Arial"/>
          <w:sz w:val="16"/>
          <w:szCs w:val="16"/>
        </w:rPr>
        <w:t>zeka</w:t>
      </w:r>
      <w:proofErr w:type="gramEnd"/>
      <w:r w:rsidRPr="00B66CB1">
        <w:rPr>
          <w:rFonts w:ascii="Verdana" w:hAnsi="Verdana" w:cs="Arial"/>
          <w:sz w:val="16"/>
          <w:szCs w:val="16"/>
        </w:rPr>
        <w:t xml:space="preserve"> teknolojilerini geliştirir ve kullanır. Daha fazla bilgi için </w:t>
      </w:r>
      <w:hyperlink r:id="rId23" w:history="1">
        <w:r w:rsidRPr="00B66CB1">
          <w:rPr>
            <w:rStyle w:val="Kpr"/>
            <w:rFonts w:ascii="Verdana" w:hAnsi="Verdana" w:cs="Arial"/>
            <w:sz w:val="16"/>
            <w:szCs w:val="16"/>
          </w:rPr>
          <w:t>https://www.fortinet.com</w:t>
        </w:r>
      </w:hyperlink>
      <w:r w:rsidRPr="00B66CB1">
        <w:rPr>
          <w:rFonts w:ascii="Verdana" w:hAnsi="Verdana" w:cs="Arial"/>
          <w:sz w:val="16"/>
          <w:szCs w:val="16"/>
        </w:rPr>
        <w:t xml:space="preserve">, </w:t>
      </w:r>
      <w:hyperlink r:id="rId24" w:tgtFrame="_blank" w:history="1">
        <w:r w:rsidRPr="00B66CB1">
          <w:rPr>
            <w:rStyle w:val="Kpr"/>
            <w:rFonts w:ascii="Verdana" w:hAnsi="Verdana" w:cs="Arial"/>
            <w:sz w:val="16"/>
            <w:szCs w:val="16"/>
          </w:rPr>
          <w:t>Fortinet Blog</w:t>
        </w:r>
      </w:hyperlink>
      <w:r w:rsidRPr="00B66CB1">
        <w:rPr>
          <w:rFonts w:ascii="Verdana" w:hAnsi="Verdana" w:cs="Arial"/>
          <w:sz w:val="16"/>
          <w:szCs w:val="16"/>
        </w:rPr>
        <w:t xml:space="preserve"> ve </w:t>
      </w:r>
      <w:hyperlink r:id="rId25" w:history="1">
        <w:proofErr w:type="spellStart"/>
        <w:r w:rsidRPr="00B66CB1">
          <w:rPr>
            <w:rStyle w:val="Kpr"/>
            <w:rFonts w:ascii="Verdana" w:hAnsi="Verdana" w:cs="Arial"/>
            <w:sz w:val="16"/>
            <w:szCs w:val="16"/>
          </w:rPr>
          <w:t>FortiGuard</w:t>
        </w:r>
        <w:proofErr w:type="spellEnd"/>
        <w:r w:rsidRPr="00B66CB1">
          <w:rPr>
            <w:rStyle w:val="Kpr"/>
            <w:rFonts w:ascii="Verdana" w:hAnsi="Verdana" w:cs="Arial"/>
            <w:sz w:val="16"/>
            <w:szCs w:val="16"/>
          </w:rPr>
          <w:t xml:space="preserve"> </w:t>
        </w:r>
        <w:proofErr w:type="spellStart"/>
        <w:r w:rsidRPr="00B66CB1">
          <w:rPr>
            <w:rStyle w:val="Kpr"/>
            <w:rFonts w:ascii="Verdana" w:hAnsi="Verdana" w:cs="Arial"/>
            <w:sz w:val="16"/>
            <w:szCs w:val="16"/>
          </w:rPr>
          <w:t>Labs</w:t>
        </w:r>
        <w:proofErr w:type="spellEnd"/>
        <w:r w:rsidRPr="00B66CB1">
          <w:rPr>
            <w:rStyle w:val="Kpr"/>
            <w:rFonts w:ascii="Verdana" w:hAnsi="Verdana" w:cs="Arial"/>
            <w:sz w:val="16"/>
            <w:szCs w:val="16"/>
          </w:rPr>
          <w:t xml:space="preserve"> </w:t>
        </w:r>
        <w:r w:rsidRPr="00B66CB1">
          <w:rPr>
            <w:rFonts w:ascii="Verdana" w:hAnsi="Verdana"/>
            <w:sz w:val="16"/>
            <w:szCs w:val="16"/>
          </w:rPr>
          <w:t>adresleri ziyaret edilebilir</w:t>
        </w:r>
      </w:hyperlink>
      <w:r w:rsidRPr="00B66CB1">
        <w:rPr>
          <w:rFonts w:ascii="Verdana" w:hAnsi="Verdana" w:cs="Arial"/>
          <w:sz w:val="16"/>
          <w:szCs w:val="16"/>
        </w:rPr>
        <w:t>.</w:t>
      </w:r>
    </w:p>
    <w:p w14:paraId="0E96CF4F" w14:textId="77777777" w:rsidR="00100151" w:rsidRDefault="00100151" w:rsidP="00B27177">
      <w:pPr>
        <w:spacing w:after="0" w:line="360" w:lineRule="auto"/>
        <w:jc w:val="both"/>
      </w:pPr>
    </w:p>
    <w:sectPr w:rsidR="001001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5D"/>
    <w:rsid w:val="00100151"/>
    <w:rsid w:val="0013505D"/>
    <w:rsid w:val="00141AC6"/>
    <w:rsid w:val="002B2234"/>
    <w:rsid w:val="003B084B"/>
    <w:rsid w:val="004613E1"/>
    <w:rsid w:val="00624122"/>
    <w:rsid w:val="006F3354"/>
    <w:rsid w:val="007043F7"/>
    <w:rsid w:val="00AA690D"/>
    <w:rsid w:val="00B2457C"/>
    <w:rsid w:val="00B27177"/>
    <w:rsid w:val="00B910C0"/>
    <w:rsid w:val="00B9215C"/>
    <w:rsid w:val="00D859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E4994"/>
  <w15:chartTrackingRefBased/>
  <w15:docId w15:val="{2F4A085C-9EBD-4396-AAD8-3362E486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
    <w:semiHidden/>
    <w:unhideWhenUsed/>
    <w:qFormat/>
    <w:rsid w:val="00100151"/>
    <w:pPr>
      <w:keepNext/>
      <w:keepLines/>
      <w:spacing w:before="160" w:after="80" w:line="240" w:lineRule="auto"/>
      <w:outlineLvl w:val="2"/>
    </w:pPr>
    <w:rPr>
      <w:rFonts w:eastAsiaTheme="majorEastAsia" w:cstheme="majorBidi"/>
      <w:color w:val="2F5496" w:themeColor="accent1" w:themeShade="BF"/>
      <w:kern w:val="16"/>
      <w:sz w:val="28"/>
      <w:szCs w:val="28"/>
      <w:lang w:val="en-US"/>
      <w14:ligatures w14:val="no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B2234"/>
    <w:rPr>
      <w:color w:val="0563C1" w:themeColor="hyperlink"/>
      <w:u w:val="single"/>
    </w:rPr>
  </w:style>
  <w:style w:type="character" w:styleId="zmlenmeyenBahsetme">
    <w:name w:val="Unresolved Mention"/>
    <w:basedOn w:val="VarsaylanParagrafYazTipi"/>
    <w:uiPriority w:val="99"/>
    <w:semiHidden/>
    <w:unhideWhenUsed/>
    <w:rsid w:val="002B2234"/>
    <w:rPr>
      <w:color w:val="605E5C"/>
      <w:shd w:val="clear" w:color="auto" w:fill="E1DFDD"/>
    </w:rPr>
  </w:style>
  <w:style w:type="character" w:customStyle="1" w:styleId="Balk3Char">
    <w:name w:val="Başlık 3 Char"/>
    <w:basedOn w:val="VarsaylanParagrafYazTipi"/>
    <w:link w:val="Balk3"/>
    <w:uiPriority w:val="9"/>
    <w:semiHidden/>
    <w:rsid w:val="00100151"/>
    <w:rPr>
      <w:rFonts w:eastAsiaTheme="majorEastAsia" w:cstheme="majorBidi"/>
      <w:color w:val="2F5496" w:themeColor="accent1" w:themeShade="BF"/>
      <w:kern w:val="16"/>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081652">
      <w:bodyDiv w:val="1"/>
      <w:marLeft w:val="0"/>
      <w:marRight w:val="0"/>
      <w:marTop w:val="0"/>
      <w:marBottom w:val="0"/>
      <w:divBdr>
        <w:top w:val="none" w:sz="0" w:space="0" w:color="auto"/>
        <w:left w:val="none" w:sz="0" w:space="0" w:color="auto"/>
        <w:bottom w:val="none" w:sz="0" w:space="0" w:color="auto"/>
        <w:right w:val="none" w:sz="0" w:space="0" w:color="auto"/>
      </w:divBdr>
      <w:divsChild>
        <w:div w:id="503859071">
          <w:marLeft w:val="0"/>
          <w:marRight w:val="0"/>
          <w:marTop w:val="0"/>
          <w:marBottom w:val="0"/>
          <w:divBdr>
            <w:top w:val="none" w:sz="0" w:space="0" w:color="auto"/>
            <w:left w:val="none" w:sz="0" w:space="0" w:color="auto"/>
            <w:bottom w:val="none" w:sz="0" w:space="0" w:color="auto"/>
            <w:right w:val="none" w:sz="0" w:space="0" w:color="auto"/>
          </w:divBdr>
        </w:div>
        <w:div w:id="6256841">
          <w:marLeft w:val="0"/>
          <w:marRight w:val="0"/>
          <w:marTop w:val="0"/>
          <w:marBottom w:val="0"/>
          <w:divBdr>
            <w:top w:val="none" w:sz="0" w:space="0" w:color="auto"/>
            <w:left w:val="none" w:sz="0" w:space="0" w:color="auto"/>
            <w:bottom w:val="none" w:sz="0" w:space="0" w:color="auto"/>
            <w:right w:val="none" w:sz="0" w:space="0" w:color="auto"/>
          </w:divBdr>
        </w:div>
        <w:div w:id="1849826191">
          <w:marLeft w:val="0"/>
          <w:marRight w:val="0"/>
          <w:marTop w:val="0"/>
          <w:marBottom w:val="0"/>
          <w:divBdr>
            <w:top w:val="none" w:sz="0" w:space="0" w:color="auto"/>
            <w:left w:val="none" w:sz="0" w:space="0" w:color="auto"/>
            <w:bottom w:val="none" w:sz="0" w:space="0" w:color="auto"/>
            <w:right w:val="none" w:sz="0" w:space="0" w:color="auto"/>
          </w:divBdr>
        </w:div>
        <w:div w:id="1494567254">
          <w:marLeft w:val="0"/>
          <w:marRight w:val="0"/>
          <w:marTop w:val="0"/>
          <w:marBottom w:val="0"/>
          <w:divBdr>
            <w:top w:val="none" w:sz="0" w:space="0" w:color="auto"/>
            <w:left w:val="none" w:sz="0" w:space="0" w:color="auto"/>
            <w:bottom w:val="none" w:sz="0" w:space="0" w:color="auto"/>
            <w:right w:val="none" w:sz="0" w:space="0" w:color="auto"/>
          </w:divBdr>
        </w:div>
        <w:div w:id="2001930230">
          <w:marLeft w:val="0"/>
          <w:marRight w:val="0"/>
          <w:marTop w:val="0"/>
          <w:marBottom w:val="0"/>
          <w:divBdr>
            <w:top w:val="none" w:sz="0" w:space="0" w:color="auto"/>
            <w:left w:val="none" w:sz="0" w:space="0" w:color="auto"/>
            <w:bottom w:val="none" w:sz="0" w:space="0" w:color="auto"/>
            <w:right w:val="none" w:sz="0" w:space="0" w:color="auto"/>
          </w:divBdr>
        </w:div>
      </w:divsChild>
    </w:div>
    <w:div w:id="2052992929">
      <w:bodyDiv w:val="1"/>
      <w:marLeft w:val="0"/>
      <w:marRight w:val="0"/>
      <w:marTop w:val="0"/>
      <w:marBottom w:val="0"/>
      <w:divBdr>
        <w:top w:val="none" w:sz="0" w:space="0" w:color="auto"/>
        <w:left w:val="none" w:sz="0" w:space="0" w:color="auto"/>
        <w:bottom w:val="none" w:sz="0" w:space="0" w:color="auto"/>
        <w:right w:val="none" w:sz="0" w:space="0" w:color="auto"/>
      </w:divBdr>
      <w:divsChild>
        <w:div w:id="1917087776">
          <w:marLeft w:val="0"/>
          <w:marRight w:val="0"/>
          <w:marTop w:val="0"/>
          <w:marBottom w:val="0"/>
          <w:divBdr>
            <w:top w:val="none" w:sz="0" w:space="0" w:color="auto"/>
            <w:left w:val="none" w:sz="0" w:space="0" w:color="auto"/>
            <w:bottom w:val="none" w:sz="0" w:space="0" w:color="auto"/>
            <w:right w:val="none" w:sz="0" w:space="0" w:color="auto"/>
          </w:divBdr>
        </w:div>
        <w:div w:id="565147099">
          <w:marLeft w:val="0"/>
          <w:marRight w:val="0"/>
          <w:marTop w:val="0"/>
          <w:marBottom w:val="0"/>
          <w:divBdr>
            <w:top w:val="none" w:sz="0" w:space="0" w:color="auto"/>
            <w:left w:val="none" w:sz="0" w:space="0" w:color="auto"/>
            <w:bottom w:val="none" w:sz="0" w:space="0" w:color="auto"/>
            <w:right w:val="none" w:sz="0" w:space="0" w:color="auto"/>
          </w:divBdr>
        </w:div>
        <w:div w:id="95760173">
          <w:marLeft w:val="0"/>
          <w:marRight w:val="0"/>
          <w:marTop w:val="0"/>
          <w:marBottom w:val="0"/>
          <w:divBdr>
            <w:top w:val="none" w:sz="0" w:space="0" w:color="auto"/>
            <w:left w:val="none" w:sz="0" w:space="0" w:color="auto"/>
            <w:bottom w:val="none" w:sz="0" w:space="0" w:color="auto"/>
            <w:right w:val="none" w:sz="0" w:space="0" w:color="auto"/>
          </w:divBdr>
        </w:div>
        <w:div w:id="1806967716">
          <w:marLeft w:val="0"/>
          <w:marRight w:val="0"/>
          <w:marTop w:val="0"/>
          <w:marBottom w:val="0"/>
          <w:divBdr>
            <w:top w:val="none" w:sz="0" w:space="0" w:color="auto"/>
            <w:left w:val="none" w:sz="0" w:space="0" w:color="auto"/>
            <w:bottom w:val="none" w:sz="0" w:space="0" w:color="auto"/>
            <w:right w:val="none" w:sz="0" w:space="0" w:color="auto"/>
          </w:divBdr>
        </w:div>
        <w:div w:id="1574045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inet.com/resources/reports/cybersecurity-skills-gap" TargetMode="External"/><Relationship Id="rId13" Type="http://schemas.openxmlformats.org/officeDocument/2006/relationships/hyperlink" Target="https://training.fortinet.com/" TargetMode="External"/><Relationship Id="rId18" Type="http://schemas.openxmlformats.org/officeDocument/2006/relationships/hyperlink" Target="https://www.fortinet.com/nse-trainin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fortinet.com/fortiguard/labs" TargetMode="External"/><Relationship Id="rId7" Type="http://schemas.openxmlformats.org/officeDocument/2006/relationships/hyperlink" Target="https://www.fortinet.com/resources/reports/cybersecurity-skills-gap" TargetMode="External"/><Relationship Id="rId12" Type="http://schemas.openxmlformats.org/officeDocument/2006/relationships/hyperlink" Target="https://www.fortinet.com/solutions/enterprise-midsize-business/security-fabric" TargetMode="External"/><Relationship Id="rId17" Type="http://schemas.openxmlformats.org/officeDocument/2006/relationships/hyperlink" Target="https://www.fortinet.com/nse-training" TargetMode="External"/><Relationship Id="rId25" Type="http://schemas.openxmlformats.org/officeDocument/2006/relationships/hyperlink" Target="https://www.fortinet.com/fortiguard/labs" TargetMode="External"/><Relationship Id="rId2" Type="http://schemas.openxmlformats.org/officeDocument/2006/relationships/settings" Target="settings.xml"/><Relationship Id="rId16" Type="http://schemas.openxmlformats.org/officeDocument/2006/relationships/hyperlink" Target="https://www.fortinet.com/content/fortinet-com/en_us" TargetMode="External"/><Relationship Id="rId20" Type="http://schemas.openxmlformats.org/officeDocument/2006/relationships/hyperlink" Target="https://www.fortinet.com/trust?tab=trusted%20partners" TargetMode="External"/><Relationship Id="rId1" Type="http://schemas.openxmlformats.org/officeDocument/2006/relationships/styles" Target="styles.xml"/><Relationship Id="rId6" Type="http://schemas.openxmlformats.org/officeDocument/2006/relationships/hyperlink" Target="https://www.fortinet.com/resources/reports/cybersecurity-skills-gap" TargetMode="External"/><Relationship Id="rId11" Type="http://schemas.openxmlformats.org/officeDocument/2006/relationships/hyperlink" Target="https://www.weforum.org/agenda/2024/07/why-closing-the-cyber-skills-gap-requires-a-collaborative-approach/" TargetMode="External"/><Relationship Id="rId24" Type="http://schemas.openxmlformats.org/officeDocument/2006/relationships/hyperlink" Target="https://www.fortinet.com/blog" TargetMode="External"/><Relationship Id="rId5" Type="http://schemas.openxmlformats.org/officeDocument/2006/relationships/hyperlink" Target="https://www.fortinet.com/resources/reports/cybersecurity-skills-gap" TargetMode="External"/><Relationship Id="rId15" Type="http://schemas.openxmlformats.org/officeDocument/2006/relationships/hyperlink" Target="mailto:Hality@marjinal.com.tr" TargetMode="External"/><Relationship Id="rId23" Type="http://schemas.openxmlformats.org/officeDocument/2006/relationships/hyperlink" Target="https://www.fortinet.com/content/fortinet-com/en_us" TargetMode="External"/><Relationship Id="rId10" Type="http://schemas.openxmlformats.org/officeDocument/2006/relationships/hyperlink" Target="https://www.fortinet.com/resources/reports/cybersecurity-skills-gap" TargetMode="External"/><Relationship Id="rId19" Type="http://schemas.openxmlformats.org/officeDocument/2006/relationships/hyperlink" Target="https://www.fortinet.com/trust?tab=trusted%20partners" TargetMode="External"/><Relationship Id="rId4" Type="http://schemas.openxmlformats.org/officeDocument/2006/relationships/hyperlink" Target="https://www.fortinet.com/resources/reports/cybersecurity-skills-gap" TargetMode="External"/><Relationship Id="rId9" Type="http://schemas.openxmlformats.org/officeDocument/2006/relationships/hyperlink" Target="https://www.fortinet.com/resources/reports/cybersecurity-skills-gap" TargetMode="External"/><Relationship Id="rId14" Type="http://schemas.openxmlformats.org/officeDocument/2006/relationships/hyperlink" Target="https://www.fortinet.com/training/security-awareness-training" TargetMode="External"/><Relationship Id="rId22" Type="http://schemas.openxmlformats.org/officeDocument/2006/relationships/hyperlink" Target="https://www.fortinet.com/fortiguard/labs?utm_source=website&amp;utm_campaign=fortiguardlabs"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1375</Words>
  <Characters>7841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Babacan</dc:creator>
  <cp:keywords/>
  <dc:description/>
  <cp:lastModifiedBy>Halit Yeşilbaş</cp:lastModifiedBy>
  <cp:revision>3</cp:revision>
  <dcterms:created xsi:type="dcterms:W3CDTF">2024-10-01T07:33:00Z</dcterms:created>
  <dcterms:modified xsi:type="dcterms:W3CDTF">2024-10-01T07:34:00Z</dcterms:modified>
</cp:coreProperties>
</file>