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69D1F" w14:textId="235A3556" w:rsidR="00D80EA4" w:rsidRPr="00322E74" w:rsidRDefault="00AC07FC" w:rsidP="00C867F8">
      <w:pPr>
        <w:jc w:val="both"/>
        <w:rPr>
          <w:rFonts w:ascii="Lato" w:eastAsia="Lato" w:hAnsi="Lato" w:cs="Lato"/>
          <w:b/>
          <w:color w:val="auto"/>
          <w:sz w:val="40"/>
          <w:szCs w:val="40"/>
          <w:lang w:val="tr-TR"/>
        </w:rPr>
      </w:pPr>
      <w:r w:rsidRPr="00322E74">
        <w:rPr>
          <w:rFonts w:ascii="Lato" w:eastAsia="Lato" w:hAnsi="Lato" w:cs="Lato"/>
          <w:b/>
          <w:color w:val="auto"/>
          <w:sz w:val="40"/>
          <w:szCs w:val="40"/>
          <w:lang w:val="tr-TR"/>
        </w:rPr>
        <w:tab/>
      </w:r>
    </w:p>
    <w:p w14:paraId="4B6CD8D3" w14:textId="77777777" w:rsidR="003674F8" w:rsidRPr="005E3AFD" w:rsidRDefault="00322E74" w:rsidP="0021384C">
      <w:pPr>
        <w:spacing w:line="300" w:lineRule="auto"/>
        <w:contextualSpacing/>
        <w:jc w:val="center"/>
        <w:rPr>
          <w:rFonts w:ascii="Arial" w:eastAsia="Lato" w:hAnsi="Arial" w:cs="Arial"/>
          <w:b/>
          <w:color w:val="auto"/>
          <w:sz w:val="36"/>
          <w:szCs w:val="36"/>
          <w:lang w:val="tr-TR"/>
        </w:rPr>
      </w:pPr>
      <w:r w:rsidRPr="005E3AFD">
        <w:rPr>
          <w:rFonts w:ascii="Arial" w:eastAsia="Lato" w:hAnsi="Arial" w:cs="Arial"/>
          <w:b/>
          <w:color w:val="auto"/>
          <w:sz w:val="36"/>
          <w:szCs w:val="36"/>
          <w:lang w:val="tr-TR"/>
        </w:rPr>
        <w:t>TCL</w:t>
      </w:r>
      <w:r w:rsidR="003674F8" w:rsidRPr="005E3AFD">
        <w:rPr>
          <w:rFonts w:ascii="Arial" w:eastAsia="Lato" w:hAnsi="Arial" w:cs="Arial"/>
          <w:b/>
          <w:color w:val="auto"/>
          <w:sz w:val="36"/>
          <w:szCs w:val="36"/>
          <w:lang w:val="tr-TR"/>
        </w:rPr>
        <w:t>’den futbolseverlere müjde!</w:t>
      </w:r>
    </w:p>
    <w:p w14:paraId="3DFDDECC" w14:textId="77777777" w:rsidR="003674F8" w:rsidRPr="005E3AFD" w:rsidRDefault="003674F8" w:rsidP="0021384C">
      <w:pPr>
        <w:spacing w:line="300" w:lineRule="auto"/>
        <w:contextualSpacing/>
        <w:jc w:val="center"/>
        <w:rPr>
          <w:rFonts w:ascii="Arial" w:eastAsia="Lato" w:hAnsi="Arial" w:cs="Arial"/>
          <w:b/>
          <w:color w:val="auto"/>
          <w:sz w:val="36"/>
          <w:szCs w:val="36"/>
          <w:lang w:val="tr-TR"/>
        </w:rPr>
      </w:pPr>
      <w:r w:rsidRPr="005E3AFD">
        <w:rPr>
          <w:rFonts w:ascii="Arial" w:eastAsia="Lato" w:hAnsi="Arial" w:cs="Arial"/>
          <w:b/>
          <w:color w:val="auto"/>
          <w:sz w:val="36"/>
          <w:szCs w:val="36"/>
          <w:lang w:val="tr-TR"/>
        </w:rPr>
        <w:t>Yıldız futbolcularla tanışma fırsatını kaçırmayın</w:t>
      </w:r>
    </w:p>
    <w:p w14:paraId="03A636B3" w14:textId="77777777" w:rsidR="003674F8" w:rsidRDefault="003674F8" w:rsidP="003674F8">
      <w:pPr>
        <w:jc w:val="center"/>
        <w:rPr>
          <w:rFonts w:ascii="Arial" w:eastAsia="Lato" w:hAnsi="Arial" w:cs="Arial"/>
          <w:b/>
          <w:color w:val="auto"/>
          <w:sz w:val="36"/>
          <w:szCs w:val="36"/>
          <w:lang w:val="tr-TR"/>
        </w:rPr>
      </w:pPr>
    </w:p>
    <w:p w14:paraId="0D7FEC14" w14:textId="340F4B71" w:rsidR="00C867F8" w:rsidRPr="003674F8" w:rsidRDefault="003674F8" w:rsidP="0021384C">
      <w:pPr>
        <w:spacing w:line="300" w:lineRule="auto"/>
        <w:contextualSpacing/>
        <w:jc w:val="center"/>
        <w:rPr>
          <w:rFonts w:ascii="Arial" w:eastAsia="Lato" w:hAnsi="Arial" w:cs="Arial"/>
          <w:b/>
          <w:color w:val="auto"/>
          <w:lang w:val="tr-TR"/>
        </w:rPr>
      </w:pPr>
      <w:r>
        <w:rPr>
          <w:rFonts w:ascii="Arial" w:eastAsia="Lato" w:hAnsi="Arial" w:cs="Arial"/>
          <w:b/>
          <w:color w:val="auto"/>
          <w:lang w:val="tr-TR"/>
        </w:rPr>
        <w:t xml:space="preserve">TCL’in </w:t>
      </w:r>
      <w:r w:rsidRPr="003674F8">
        <w:rPr>
          <w:rFonts w:ascii="Arial" w:eastAsia="Lato" w:hAnsi="Arial" w:cs="Arial"/>
          <w:b/>
          <w:color w:val="auto"/>
          <w:lang w:val="tr-TR"/>
        </w:rPr>
        <w:t>yıl sonuna kadar sürecek kampanya</w:t>
      </w:r>
      <w:r>
        <w:rPr>
          <w:rFonts w:ascii="Arial" w:eastAsia="Lato" w:hAnsi="Arial" w:cs="Arial"/>
          <w:b/>
          <w:color w:val="auto"/>
          <w:lang w:val="tr-TR"/>
        </w:rPr>
        <w:t>sı</w:t>
      </w:r>
      <w:r w:rsidRPr="003674F8">
        <w:rPr>
          <w:rFonts w:ascii="Arial" w:eastAsia="Lato" w:hAnsi="Arial" w:cs="Arial"/>
          <w:b/>
          <w:color w:val="auto"/>
          <w:lang w:val="tr-TR"/>
        </w:rPr>
        <w:t xml:space="preserve"> kapsamında </w:t>
      </w:r>
      <w:r>
        <w:rPr>
          <w:rFonts w:ascii="Arial" w:eastAsia="Lato" w:hAnsi="Arial" w:cs="Arial"/>
          <w:b/>
          <w:color w:val="auto"/>
          <w:lang w:val="tr-TR"/>
        </w:rPr>
        <w:t xml:space="preserve">futbolseverler, </w:t>
      </w:r>
      <w:r w:rsidRPr="003674F8">
        <w:rPr>
          <w:rFonts w:ascii="Arial" w:eastAsia="Lato" w:hAnsi="Arial" w:cs="Arial"/>
          <w:b/>
          <w:color w:val="auto"/>
          <w:lang w:val="tr-TR"/>
        </w:rPr>
        <w:t xml:space="preserve">Phil Foden, Pedri ve Raphaël Varane ile tanışma ve sohbet etme fırsatı yakalayacak. Üstelik başvuru için herhangi bir satın alma şartı da yok. </w:t>
      </w:r>
      <w:r>
        <w:rPr>
          <w:rFonts w:ascii="Arial" w:eastAsia="Lato" w:hAnsi="Arial" w:cs="Arial"/>
          <w:b/>
          <w:color w:val="auto"/>
          <w:lang w:val="tr-TR"/>
        </w:rPr>
        <w:t xml:space="preserve">Tek yapmanız gerek </w:t>
      </w:r>
      <w:r w:rsidRPr="003674F8">
        <w:rPr>
          <w:rFonts w:ascii="Arial" w:eastAsia="Lato" w:hAnsi="Arial" w:cs="Arial"/>
          <w:b/>
          <w:color w:val="auto"/>
          <w:lang w:val="tr-TR"/>
        </w:rPr>
        <w:t xml:space="preserve">31 Aralık’a kadar </w:t>
      </w:r>
      <w:r>
        <w:rPr>
          <w:rFonts w:ascii="Arial" w:eastAsia="Lato" w:hAnsi="Arial" w:cs="Arial"/>
          <w:b/>
          <w:color w:val="auto"/>
          <w:lang w:val="tr-TR"/>
        </w:rPr>
        <w:t>başvurunuzu yapmak</w:t>
      </w:r>
      <w:r w:rsidRPr="003674F8">
        <w:rPr>
          <w:rFonts w:ascii="Arial" w:eastAsia="Lato" w:hAnsi="Arial" w:cs="Arial"/>
          <w:b/>
          <w:color w:val="auto"/>
          <w:lang w:val="tr-TR"/>
        </w:rPr>
        <w:t>.</w:t>
      </w:r>
    </w:p>
    <w:p w14:paraId="7F906EBD" w14:textId="77777777" w:rsidR="00C867F8" w:rsidRPr="00322E74" w:rsidRDefault="00C867F8" w:rsidP="0021384C">
      <w:pPr>
        <w:spacing w:line="300" w:lineRule="auto"/>
        <w:contextualSpacing/>
        <w:jc w:val="both"/>
        <w:rPr>
          <w:rFonts w:ascii="Arial" w:eastAsia="DengXian" w:hAnsi="Arial" w:cs="Arial"/>
          <w:sz w:val="22"/>
          <w:lang w:val="tr-TR"/>
        </w:rPr>
      </w:pPr>
    </w:p>
    <w:p w14:paraId="0578EE54" w14:textId="3CAACE08" w:rsidR="003674F8" w:rsidRDefault="007D145B" w:rsidP="0021384C">
      <w:pPr>
        <w:spacing w:line="300" w:lineRule="auto"/>
        <w:contextualSpacing/>
        <w:jc w:val="both"/>
        <w:rPr>
          <w:rFonts w:ascii="Arial" w:eastAsia="DengXian" w:hAnsi="Arial" w:cs="Arial"/>
          <w:sz w:val="20"/>
          <w:szCs w:val="20"/>
          <w:lang w:val="tr-TR"/>
        </w:rPr>
      </w:pPr>
      <w:r w:rsidRPr="007D145B">
        <w:rPr>
          <w:rFonts w:ascii="Arial" w:eastAsia="DengXian" w:hAnsi="Arial" w:cs="Arial"/>
          <w:sz w:val="20"/>
          <w:szCs w:val="20"/>
          <w:lang w:val="tr-TR"/>
        </w:rPr>
        <w:t>Dünyanın önde gelen akıllı teknoloji şirketlerinden TCL</w:t>
      </w:r>
      <w:r w:rsidR="003674F8">
        <w:rPr>
          <w:rFonts w:ascii="Arial" w:eastAsia="DengXian" w:hAnsi="Arial" w:cs="Arial"/>
          <w:sz w:val="20"/>
          <w:szCs w:val="20"/>
          <w:lang w:val="tr-TR"/>
        </w:rPr>
        <w:t>, futbolseverleri mutlu edecek bir kampanya başlattı. Futbolseverler yıl sonuna kadar sürecek kampanya kapsamında İ</w:t>
      </w:r>
      <w:r w:rsidR="003674F8" w:rsidRPr="007D145B">
        <w:rPr>
          <w:rFonts w:ascii="Arial" w:eastAsia="DengXian" w:hAnsi="Arial" w:cs="Arial"/>
          <w:sz w:val="20"/>
          <w:szCs w:val="20"/>
          <w:lang w:val="tr-TR"/>
        </w:rPr>
        <w:t>ngiltere'nin olağanüstü genç orta saha oyuncusu Phil Foden, İspanya’nın yükselen süper yıldızı Pedri</w:t>
      </w:r>
      <w:r w:rsidR="003674F8">
        <w:rPr>
          <w:rFonts w:ascii="Arial" w:eastAsia="DengXian" w:hAnsi="Arial" w:cs="Arial"/>
          <w:sz w:val="20"/>
          <w:szCs w:val="20"/>
          <w:lang w:val="tr-TR"/>
        </w:rPr>
        <w:t xml:space="preserve"> ve </w:t>
      </w:r>
      <w:r w:rsidR="003674F8" w:rsidRPr="007D145B">
        <w:rPr>
          <w:rFonts w:ascii="Arial" w:eastAsia="DengXian" w:hAnsi="Arial" w:cs="Arial"/>
          <w:sz w:val="20"/>
          <w:szCs w:val="20"/>
          <w:lang w:val="tr-TR"/>
        </w:rPr>
        <w:t xml:space="preserve">Fransız milli takımının kilit savunma oyuncusu Raphaël Varane </w:t>
      </w:r>
      <w:r w:rsidR="003674F8">
        <w:rPr>
          <w:rFonts w:ascii="Arial" w:eastAsia="DengXian" w:hAnsi="Arial" w:cs="Arial"/>
          <w:sz w:val="20"/>
          <w:szCs w:val="20"/>
          <w:lang w:val="tr-TR"/>
        </w:rPr>
        <w:t xml:space="preserve">ile </w:t>
      </w:r>
      <w:r w:rsidR="003674F8" w:rsidRPr="003674F8">
        <w:rPr>
          <w:rFonts w:ascii="Arial" w:eastAsia="DengXian" w:hAnsi="Arial" w:cs="Arial"/>
          <w:sz w:val="20"/>
          <w:szCs w:val="20"/>
          <w:lang w:val="tr-TR"/>
        </w:rPr>
        <w:t xml:space="preserve">tanışma ve sohbet etme fırsatı </w:t>
      </w:r>
      <w:r w:rsidR="003674F8">
        <w:rPr>
          <w:rFonts w:ascii="Arial" w:eastAsia="DengXian" w:hAnsi="Arial" w:cs="Arial"/>
          <w:sz w:val="20"/>
          <w:szCs w:val="20"/>
          <w:lang w:val="tr-TR"/>
        </w:rPr>
        <w:t xml:space="preserve">yakalayacak. Üstelik başvuru için herhangi </w:t>
      </w:r>
      <w:r w:rsidR="003674F8" w:rsidRPr="003674F8">
        <w:rPr>
          <w:rFonts w:ascii="Arial" w:eastAsia="DengXian" w:hAnsi="Arial" w:cs="Arial"/>
          <w:sz w:val="20"/>
          <w:szCs w:val="20"/>
          <w:lang w:val="tr-TR"/>
        </w:rPr>
        <w:t xml:space="preserve">bir satın alma şartı </w:t>
      </w:r>
      <w:r w:rsidR="003674F8">
        <w:rPr>
          <w:rFonts w:ascii="Arial" w:eastAsia="DengXian" w:hAnsi="Arial" w:cs="Arial"/>
          <w:sz w:val="20"/>
          <w:szCs w:val="20"/>
          <w:lang w:val="tr-TR"/>
        </w:rPr>
        <w:t xml:space="preserve">da yok. 31 Aralık’a kadar </w:t>
      </w:r>
      <w:r w:rsidR="0021384C">
        <w:rPr>
          <w:rFonts w:ascii="Arial" w:eastAsia="DengXian" w:hAnsi="Arial" w:cs="Arial"/>
          <w:sz w:val="20"/>
          <w:szCs w:val="20"/>
          <w:lang w:val="tr-TR"/>
        </w:rPr>
        <w:t xml:space="preserve">aşağıdaki link üzerinden </w:t>
      </w:r>
      <w:r w:rsidR="003674F8">
        <w:rPr>
          <w:rFonts w:ascii="Arial" w:eastAsia="DengXian" w:hAnsi="Arial" w:cs="Arial"/>
          <w:sz w:val="20"/>
          <w:szCs w:val="20"/>
          <w:lang w:val="tr-TR"/>
        </w:rPr>
        <w:t xml:space="preserve">başvuru formunu doldurmanız yeterli oluyor. </w:t>
      </w:r>
    </w:p>
    <w:p w14:paraId="5CB2C47C" w14:textId="3B32D4AC" w:rsidR="003674F8" w:rsidRDefault="003674F8" w:rsidP="0021384C">
      <w:pPr>
        <w:spacing w:line="300" w:lineRule="auto"/>
        <w:contextualSpacing/>
        <w:jc w:val="both"/>
        <w:rPr>
          <w:rFonts w:ascii="Arial" w:eastAsia="DengXian" w:hAnsi="Arial" w:cs="Arial"/>
          <w:sz w:val="20"/>
          <w:szCs w:val="20"/>
          <w:lang w:val="tr-TR"/>
        </w:rPr>
      </w:pPr>
    </w:p>
    <w:p w14:paraId="28D55F07" w14:textId="496FC6F2" w:rsidR="003674F8" w:rsidRDefault="003674F8" w:rsidP="0021384C">
      <w:pPr>
        <w:spacing w:line="300" w:lineRule="auto"/>
        <w:contextualSpacing/>
        <w:jc w:val="both"/>
        <w:rPr>
          <w:rFonts w:ascii="Arial" w:eastAsia="DengXian" w:hAnsi="Arial" w:cs="Arial"/>
          <w:sz w:val="20"/>
          <w:szCs w:val="20"/>
          <w:lang w:val="tr-TR"/>
        </w:rPr>
      </w:pPr>
      <w:r>
        <w:rPr>
          <w:rFonts w:ascii="Arial" w:eastAsia="DengXian" w:hAnsi="Arial" w:cs="Arial"/>
          <w:sz w:val="20"/>
          <w:szCs w:val="20"/>
          <w:lang w:val="tr-TR"/>
        </w:rPr>
        <w:t xml:space="preserve">Kampanya ile ilgili açıklamada bulunan </w:t>
      </w:r>
      <w:r w:rsidR="00ED3D96" w:rsidRPr="00403C1A">
        <w:rPr>
          <w:rFonts w:eastAsia="Calibri" w:cs="Calibri"/>
          <w:b/>
          <w:bCs/>
          <w:lang w:val="tr-TR"/>
        </w:rPr>
        <w:t>TCL</w:t>
      </w:r>
      <w:r w:rsidR="00ED3D96">
        <w:rPr>
          <w:rFonts w:eastAsia="Calibri" w:cs="Calibri"/>
          <w:b/>
          <w:bCs/>
          <w:lang w:val="tr-TR"/>
        </w:rPr>
        <w:t xml:space="preserve"> </w:t>
      </w:r>
      <w:proofErr w:type="spellStart"/>
      <w:r w:rsidR="00ED3D96" w:rsidRPr="002A67B7">
        <w:rPr>
          <w:rFonts w:eastAsia="Calibri" w:cs="Calibri"/>
          <w:b/>
          <w:bCs/>
          <w:lang w:val="tr-TR"/>
        </w:rPr>
        <w:t>Communication</w:t>
      </w:r>
      <w:proofErr w:type="spellEnd"/>
      <w:r w:rsidR="00ED3D96" w:rsidRPr="00403C1A">
        <w:rPr>
          <w:rFonts w:eastAsia="Calibri" w:cs="Calibri"/>
          <w:b/>
          <w:bCs/>
          <w:lang w:val="tr-TR"/>
        </w:rPr>
        <w:t xml:space="preserve"> Türkiye Pazarlama Müdürü Arzu Topuz</w:t>
      </w:r>
      <w:r>
        <w:rPr>
          <w:rFonts w:ascii="Arial" w:eastAsia="DengXian" w:hAnsi="Arial" w:cs="Arial"/>
          <w:sz w:val="20"/>
          <w:szCs w:val="20"/>
          <w:lang w:val="tr-TR"/>
        </w:rPr>
        <w:t>; “</w:t>
      </w:r>
      <w:proofErr w:type="spellStart"/>
      <w:r w:rsidRPr="003674F8">
        <w:rPr>
          <w:rFonts w:ascii="Arial" w:eastAsia="DengXian" w:hAnsi="Arial" w:cs="Arial"/>
          <w:sz w:val="20"/>
          <w:szCs w:val="20"/>
          <w:lang w:val="tr-TR"/>
        </w:rPr>
        <w:t>TCL</w:t>
      </w:r>
      <w:r>
        <w:rPr>
          <w:rFonts w:ascii="Arial" w:eastAsia="DengXian" w:hAnsi="Arial" w:cs="Arial"/>
          <w:sz w:val="20"/>
          <w:szCs w:val="20"/>
          <w:lang w:val="tr-TR"/>
        </w:rPr>
        <w:t>’in</w:t>
      </w:r>
      <w:proofErr w:type="spellEnd"/>
      <w:r>
        <w:rPr>
          <w:rFonts w:ascii="Arial" w:eastAsia="DengXian" w:hAnsi="Arial" w:cs="Arial"/>
          <w:sz w:val="20"/>
          <w:szCs w:val="20"/>
          <w:lang w:val="tr-TR"/>
        </w:rPr>
        <w:t xml:space="preserve"> marka e</w:t>
      </w:r>
      <w:r w:rsidRPr="003674F8">
        <w:rPr>
          <w:rFonts w:ascii="Arial" w:eastAsia="DengXian" w:hAnsi="Arial" w:cs="Arial"/>
          <w:sz w:val="20"/>
          <w:szCs w:val="20"/>
          <w:lang w:val="tr-TR"/>
        </w:rPr>
        <w:t xml:space="preserve">lçileri, insanlara </w:t>
      </w:r>
      <w:r>
        <w:rPr>
          <w:rFonts w:ascii="Arial" w:eastAsia="DengXian" w:hAnsi="Arial" w:cs="Arial"/>
          <w:sz w:val="20"/>
          <w:szCs w:val="20"/>
          <w:lang w:val="tr-TR"/>
        </w:rPr>
        <w:t xml:space="preserve">mükemmellik yolunda </w:t>
      </w:r>
      <w:r w:rsidRPr="003674F8">
        <w:rPr>
          <w:rFonts w:ascii="Arial" w:eastAsia="DengXian" w:hAnsi="Arial" w:cs="Arial"/>
          <w:sz w:val="20"/>
          <w:szCs w:val="20"/>
          <w:lang w:val="tr-TR"/>
        </w:rPr>
        <w:t>ilham vermeyi amaçlıyor</w:t>
      </w:r>
      <w:r>
        <w:rPr>
          <w:rFonts w:ascii="Arial" w:eastAsia="DengXian" w:hAnsi="Arial" w:cs="Arial"/>
          <w:sz w:val="20"/>
          <w:szCs w:val="20"/>
          <w:lang w:val="tr-TR"/>
        </w:rPr>
        <w:t xml:space="preserve">. Marka elçilerimizle çalışmaya başladığımızda elçiler ile tüketiciler </w:t>
      </w:r>
      <w:r w:rsidRPr="007D145B">
        <w:rPr>
          <w:rFonts w:ascii="Arial" w:eastAsia="DengXian" w:hAnsi="Arial" w:cs="Arial"/>
          <w:sz w:val="20"/>
          <w:szCs w:val="20"/>
          <w:lang w:val="tr-TR"/>
        </w:rPr>
        <w:t>arasında gerçek bir bağ oluşturma</w:t>
      </w:r>
      <w:r>
        <w:rPr>
          <w:rFonts w:ascii="Arial" w:eastAsia="DengXian" w:hAnsi="Arial" w:cs="Arial"/>
          <w:sz w:val="20"/>
          <w:szCs w:val="20"/>
          <w:lang w:val="tr-TR"/>
        </w:rPr>
        <w:t xml:space="preserve">yı da amaçladık. Bu nedenle </w:t>
      </w:r>
      <w:r w:rsidRPr="007D145B">
        <w:rPr>
          <w:rFonts w:ascii="Arial" w:eastAsia="DengXian" w:hAnsi="Arial" w:cs="Arial"/>
          <w:sz w:val="20"/>
          <w:szCs w:val="20"/>
          <w:lang w:val="tr-TR"/>
        </w:rPr>
        <w:t>tüketiciler</w:t>
      </w:r>
      <w:r>
        <w:rPr>
          <w:rFonts w:ascii="Arial" w:eastAsia="DengXian" w:hAnsi="Arial" w:cs="Arial"/>
          <w:sz w:val="20"/>
          <w:szCs w:val="20"/>
          <w:lang w:val="tr-TR"/>
        </w:rPr>
        <w:t>e</w:t>
      </w:r>
      <w:r w:rsidRPr="007D145B">
        <w:rPr>
          <w:rFonts w:ascii="Arial" w:eastAsia="DengXian" w:hAnsi="Arial" w:cs="Arial"/>
          <w:sz w:val="20"/>
          <w:szCs w:val="20"/>
          <w:lang w:val="tr-TR"/>
        </w:rPr>
        <w:t xml:space="preserve"> favori oyuncularıyla </w:t>
      </w:r>
      <w:r>
        <w:rPr>
          <w:rFonts w:ascii="Arial" w:eastAsia="DengXian" w:hAnsi="Arial" w:cs="Arial"/>
          <w:sz w:val="20"/>
          <w:szCs w:val="20"/>
          <w:lang w:val="tr-TR"/>
        </w:rPr>
        <w:t xml:space="preserve">buluşma şansı vermek istedik. Bu yeni </w:t>
      </w:r>
      <w:r w:rsidRPr="003674F8">
        <w:rPr>
          <w:rFonts w:ascii="Arial" w:eastAsia="DengXian" w:hAnsi="Arial" w:cs="Arial"/>
          <w:sz w:val="20"/>
          <w:szCs w:val="20"/>
          <w:lang w:val="tr-TR"/>
        </w:rPr>
        <w:t>kampanya</w:t>
      </w:r>
      <w:r>
        <w:rPr>
          <w:rFonts w:ascii="Arial" w:eastAsia="DengXian" w:hAnsi="Arial" w:cs="Arial"/>
          <w:sz w:val="20"/>
          <w:szCs w:val="20"/>
          <w:lang w:val="tr-TR"/>
        </w:rPr>
        <w:t>mız</w:t>
      </w:r>
      <w:r w:rsidRPr="003674F8">
        <w:rPr>
          <w:rFonts w:ascii="Arial" w:eastAsia="DengXian" w:hAnsi="Arial" w:cs="Arial"/>
          <w:sz w:val="20"/>
          <w:szCs w:val="20"/>
          <w:lang w:val="tr-TR"/>
        </w:rPr>
        <w:t xml:space="preserve"> ile </w:t>
      </w:r>
      <w:r>
        <w:rPr>
          <w:rFonts w:ascii="Arial" w:eastAsia="DengXian" w:hAnsi="Arial" w:cs="Arial"/>
          <w:sz w:val="20"/>
          <w:szCs w:val="20"/>
          <w:lang w:val="tr-TR"/>
        </w:rPr>
        <w:t xml:space="preserve">Türkiye’deki futbolseverlerin </w:t>
      </w:r>
      <w:r w:rsidRPr="003674F8">
        <w:rPr>
          <w:rFonts w:ascii="Arial" w:eastAsia="DengXian" w:hAnsi="Arial" w:cs="Arial"/>
          <w:sz w:val="20"/>
          <w:szCs w:val="20"/>
          <w:lang w:val="tr-TR"/>
        </w:rPr>
        <w:t>dünyanın en iyi futbolcularıyla tanışma fırsatı</w:t>
      </w:r>
      <w:r>
        <w:rPr>
          <w:rFonts w:ascii="Arial" w:eastAsia="DengXian" w:hAnsi="Arial" w:cs="Arial"/>
          <w:sz w:val="20"/>
          <w:szCs w:val="20"/>
          <w:lang w:val="tr-TR"/>
        </w:rPr>
        <w:t>nı yakalayacak olmasından mutluluk duyuyoruz.”</w:t>
      </w:r>
      <w:r w:rsidRPr="003674F8">
        <w:rPr>
          <w:rFonts w:ascii="Arial" w:eastAsia="DengXian" w:hAnsi="Arial" w:cs="Arial"/>
          <w:sz w:val="20"/>
          <w:szCs w:val="20"/>
          <w:lang w:val="tr-TR"/>
        </w:rPr>
        <w:t xml:space="preserve"> </w:t>
      </w:r>
      <w:r>
        <w:rPr>
          <w:rFonts w:ascii="Arial" w:eastAsia="DengXian" w:hAnsi="Arial" w:cs="Arial"/>
          <w:sz w:val="20"/>
          <w:szCs w:val="20"/>
          <w:lang w:val="tr-TR"/>
        </w:rPr>
        <w:t>dedi.</w:t>
      </w:r>
    </w:p>
    <w:p w14:paraId="6120226B" w14:textId="548E0E32" w:rsidR="003674F8" w:rsidRDefault="003674F8" w:rsidP="0021384C">
      <w:pPr>
        <w:spacing w:line="300" w:lineRule="auto"/>
        <w:contextualSpacing/>
        <w:jc w:val="both"/>
        <w:rPr>
          <w:rFonts w:ascii="Arial" w:eastAsia="DengXian" w:hAnsi="Arial" w:cs="Arial"/>
          <w:sz w:val="20"/>
          <w:szCs w:val="20"/>
          <w:lang w:val="tr-TR"/>
        </w:rPr>
      </w:pPr>
    </w:p>
    <w:p w14:paraId="0F079499" w14:textId="463230C0" w:rsidR="003674F8" w:rsidRDefault="003674F8" w:rsidP="0021384C">
      <w:pPr>
        <w:spacing w:line="300" w:lineRule="auto"/>
        <w:contextualSpacing/>
        <w:jc w:val="both"/>
        <w:rPr>
          <w:rFonts w:ascii="Arial" w:eastAsia="DengXian" w:hAnsi="Arial" w:cs="Arial"/>
          <w:sz w:val="20"/>
          <w:szCs w:val="20"/>
          <w:lang w:val="tr-TR"/>
        </w:rPr>
      </w:pPr>
      <w:r>
        <w:rPr>
          <w:rFonts w:ascii="Arial" w:eastAsia="DengXian" w:hAnsi="Arial" w:cs="Arial"/>
          <w:sz w:val="20"/>
          <w:szCs w:val="20"/>
          <w:lang w:val="tr-TR"/>
        </w:rPr>
        <w:t xml:space="preserve">Başvuru formunu doldurmak için: </w:t>
      </w:r>
      <w:hyperlink r:id="rId12" w:history="1">
        <w:r w:rsidRPr="00D8737C">
          <w:rPr>
            <w:rStyle w:val="Kpr"/>
            <w:rFonts w:ascii="Arial" w:eastAsia="DengXian" w:hAnsi="Arial" w:cs="Arial"/>
            <w:sz w:val="20"/>
            <w:szCs w:val="20"/>
            <w:lang w:val="tr-TR"/>
          </w:rPr>
          <w:t>https://tcl-inspirefootball.com/</w:t>
        </w:r>
      </w:hyperlink>
      <w:r>
        <w:rPr>
          <w:rFonts w:ascii="Arial" w:eastAsia="DengXian" w:hAnsi="Arial" w:cs="Arial"/>
          <w:sz w:val="20"/>
          <w:szCs w:val="20"/>
          <w:lang w:val="tr-TR"/>
        </w:rPr>
        <w:t xml:space="preserve">  </w:t>
      </w:r>
    </w:p>
    <w:p w14:paraId="1065F5E9" w14:textId="77777777" w:rsidR="003674F8" w:rsidRDefault="003674F8" w:rsidP="003674F8">
      <w:pPr>
        <w:contextualSpacing/>
        <w:jc w:val="both"/>
        <w:rPr>
          <w:rFonts w:ascii="Arial" w:eastAsia="DengXian" w:hAnsi="Arial" w:cs="Arial"/>
          <w:sz w:val="20"/>
          <w:szCs w:val="20"/>
          <w:lang w:val="tr-TR"/>
        </w:rPr>
      </w:pPr>
    </w:p>
    <w:p w14:paraId="2D28AB6B" w14:textId="77777777" w:rsidR="00C867F8" w:rsidRPr="00322E74" w:rsidRDefault="00C867F8" w:rsidP="00C867F8">
      <w:pPr>
        <w:pStyle w:val="Default"/>
        <w:jc w:val="both"/>
        <w:rPr>
          <w:rFonts w:ascii="Lato Light" w:hAnsi="Lato Light"/>
          <w:b/>
          <w:color w:val="00A0E3"/>
          <w:sz w:val="18"/>
          <w:szCs w:val="18"/>
          <w:lang w:val="tr-TR"/>
        </w:rPr>
      </w:pPr>
      <w:r w:rsidRPr="00322E74">
        <w:rPr>
          <w:rFonts w:ascii="Lato Light" w:hAnsi="Lato Light"/>
          <w:b/>
          <w:color w:val="00A0E3"/>
          <w:sz w:val="18"/>
          <w:szCs w:val="18"/>
          <w:lang w:val="tr-TR"/>
        </w:rPr>
        <w:t>İletişim</w:t>
      </w:r>
    </w:p>
    <w:p w14:paraId="0C450250" w14:textId="77777777" w:rsidR="00C867F8" w:rsidRPr="00322E74" w:rsidRDefault="00C867F8" w:rsidP="00C867F8">
      <w:pPr>
        <w:jc w:val="both"/>
        <w:rPr>
          <w:rFonts w:ascii="Lato Regular" w:eastAsia="SimSun" w:hAnsi="Lato Regular"/>
          <w:color w:val="auto"/>
          <w:sz w:val="18"/>
          <w:szCs w:val="18"/>
          <w:lang w:val="tr-TR" w:eastAsia="zh-CN"/>
        </w:rPr>
      </w:pPr>
      <w:r w:rsidRPr="00322E74">
        <w:rPr>
          <w:rFonts w:ascii="Lato Regular" w:hAnsi="Lato Regular"/>
          <w:b/>
          <w:sz w:val="18"/>
          <w:szCs w:val="18"/>
          <w:lang w:val="tr-TR" w:eastAsia="fr-FR"/>
        </w:rPr>
        <w:t>Önder Kalkancı – Bordo PR</w:t>
      </w:r>
    </w:p>
    <w:p w14:paraId="4E7673C1" w14:textId="30DA5351" w:rsidR="00C867F8" w:rsidRPr="00322E74" w:rsidRDefault="00C867F8" w:rsidP="00C867F8">
      <w:pPr>
        <w:jc w:val="both"/>
        <w:rPr>
          <w:rStyle w:val="Kpr"/>
          <w:rFonts w:ascii="Lato Bold" w:hAnsi="Lato Bold"/>
          <w:lang w:val="tr-TR" w:eastAsia="fr-FR"/>
        </w:rPr>
      </w:pPr>
      <w:r w:rsidRPr="00322E74">
        <w:rPr>
          <w:rFonts w:ascii="Lato Light" w:hAnsi="Lato Light"/>
          <w:b/>
          <w:color w:val="00A0E3"/>
          <w:sz w:val="18"/>
          <w:szCs w:val="18"/>
          <w:lang w:val="tr-TR"/>
        </w:rPr>
        <w:t>Tel</w:t>
      </w:r>
      <w:r w:rsidRPr="00322E74">
        <w:rPr>
          <w:rFonts w:ascii="Lato Regular" w:hAnsi="Lato Regular"/>
          <w:sz w:val="18"/>
          <w:szCs w:val="18"/>
          <w:lang w:val="tr-TR" w:eastAsia="fr-FR"/>
        </w:rPr>
        <w:t xml:space="preserve">: 0533 927 23 95 </w:t>
      </w:r>
      <w:r w:rsidRPr="00322E74">
        <w:rPr>
          <w:rFonts w:ascii="Lato Bold" w:hAnsi="Lato Bold"/>
          <w:color w:val="7F7F7F"/>
          <w:sz w:val="18"/>
          <w:szCs w:val="18"/>
          <w:lang w:val="tr-TR" w:eastAsia="fr-FR"/>
        </w:rPr>
        <w:t xml:space="preserve">– </w:t>
      </w:r>
      <w:hyperlink r:id="rId13" w:history="1">
        <w:r w:rsidR="003674F8" w:rsidRPr="00D8737C">
          <w:rPr>
            <w:rStyle w:val="Kpr"/>
            <w:rFonts w:ascii="Lato Bold" w:hAnsi="Lato Bold"/>
            <w:sz w:val="18"/>
            <w:szCs w:val="18"/>
            <w:lang w:val="tr-TR" w:eastAsia="fr-FR"/>
          </w:rPr>
          <w:t>onderk@bordopr.com</w:t>
        </w:r>
      </w:hyperlink>
    </w:p>
    <w:p w14:paraId="314391E6" w14:textId="77777777" w:rsidR="00C867F8" w:rsidRPr="00322E74" w:rsidRDefault="00C867F8" w:rsidP="00C867F8">
      <w:pPr>
        <w:jc w:val="both"/>
        <w:rPr>
          <w:rStyle w:val="Kpr"/>
          <w:rFonts w:ascii="Arial" w:eastAsia="Lato" w:hAnsi="Arial" w:cs="Arial"/>
          <w:color w:val="auto"/>
          <w:sz w:val="20"/>
          <w:szCs w:val="20"/>
          <w:lang w:val="tr-TR"/>
        </w:rPr>
      </w:pPr>
    </w:p>
    <w:p w14:paraId="0840F5C8" w14:textId="77777777" w:rsidR="00C867F8" w:rsidRPr="00322E74" w:rsidRDefault="00C867F8" w:rsidP="00C867F8">
      <w:pPr>
        <w:jc w:val="both"/>
        <w:rPr>
          <w:rFonts w:ascii="Arial" w:eastAsia="Lato Light" w:hAnsi="Arial" w:cs="Arial"/>
          <w:b/>
          <w:color w:val="auto"/>
          <w:sz w:val="16"/>
          <w:szCs w:val="16"/>
          <w:lang w:val="tr-TR"/>
        </w:rPr>
      </w:pPr>
      <w:r w:rsidRPr="00322E74">
        <w:rPr>
          <w:rFonts w:ascii="Arial" w:eastAsia="Lato Light" w:hAnsi="Arial" w:cs="Arial"/>
          <w:b/>
          <w:color w:val="auto"/>
          <w:sz w:val="16"/>
          <w:szCs w:val="16"/>
          <w:lang w:val="tr-TR"/>
        </w:rPr>
        <w:t>TCL Electronics hakkında</w:t>
      </w:r>
    </w:p>
    <w:p w14:paraId="3F21A93C" w14:textId="77777777" w:rsidR="00C867F8" w:rsidRPr="00322E74" w:rsidRDefault="00C867F8" w:rsidP="00C867F8">
      <w:pPr>
        <w:jc w:val="both"/>
        <w:rPr>
          <w:rFonts w:ascii="Arial" w:eastAsia="Lato Light" w:hAnsi="Arial" w:cs="Arial"/>
          <w:color w:val="auto"/>
          <w:sz w:val="16"/>
          <w:szCs w:val="16"/>
          <w:lang w:val="tr-TR"/>
        </w:rPr>
      </w:pPr>
      <w:r w:rsidRPr="00322E74">
        <w:rPr>
          <w:rFonts w:ascii="Arial" w:eastAsia="Lato Light" w:hAnsi="Arial" w:cs="Arial"/>
          <w:color w:val="auto"/>
          <w:sz w:val="16"/>
          <w:szCs w:val="16"/>
          <w:lang w:val="tr-TR"/>
        </w:rPr>
        <w:t xml:space="preserve">TCL Electronics (1070.HK), dünyanın en hızlı büyüyen tüketici elektroniği şirketlerinden, dünyanın öncü televizyon ve mobil cihaz üreticilerinden birisidir (TCL Communication, TCL Electronics’in yüzde yüz iştirakidir). Yaklaşık 40 yıldır dünya çapında kendi üretim ve Ar-Ge merkezlerini yöneten TCL, Kuzey Amerika, Latin Amerika, Avrupa, Orta Doğu, Afrika ve Asya Pasifik’teki 160’dan fazla ülkede ürünlerini satmaktadır. TCL, “AI x IoT” stratejisi kapsamında televizyon, akıllı telefon, ses cihazları ve akıllı ev ürünleri gibi tüketici ürünlerinin araştırılmasında, geliştirilmesinde ve üretilmesinde uzmanlaşmaktadır. TCL mobil cihazları hakkında daha fazla bilgi için </w:t>
      </w:r>
      <w:hyperlink r:id="rId14" w:history="1">
        <w:r w:rsidRPr="00322E74">
          <w:rPr>
            <w:rStyle w:val="Kpr"/>
            <w:rFonts w:ascii="Arial" w:hAnsi="Arial" w:cs="Arial"/>
            <w:sz w:val="16"/>
            <w:szCs w:val="16"/>
            <w:lang w:val="tr-TR"/>
          </w:rPr>
          <w:t>http://www.tcl.com/global/en.html</w:t>
        </w:r>
      </w:hyperlink>
      <w:r w:rsidRPr="00322E74">
        <w:rPr>
          <w:rFonts w:ascii="Arial" w:eastAsia="Lato Light" w:hAnsi="Arial" w:cs="Arial"/>
          <w:color w:val="auto"/>
          <w:sz w:val="16"/>
          <w:szCs w:val="16"/>
          <w:lang w:val="tr-TR"/>
        </w:rPr>
        <w:t xml:space="preserve">. </w:t>
      </w:r>
    </w:p>
    <w:p w14:paraId="096649C1" w14:textId="77777777" w:rsidR="00C867F8" w:rsidRPr="00322E74" w:rsidRDefault="00C867F8" w:rsidP="00C867F8">
      <w:pPr>
        <w:jc w:val="both"/>
        <w:rPr>
          <w:rFonts w:ascii="Arial" w:eastAsia="Lato Light" w:hAnsi="Arial" w:cs="Arial"/>
          <w:color w:val="auto"/>
          <w:sz w:val="16"/>
          <w:szCs w:val="16"/>
          <w:lang w:val="tr-TR"/>
        </w:rPr>
      </w:pPr>
    </w:p>
    <w:p w14:paraId="34281441" w14:textId="77777777" w:rsidR="00C867F8" w:rsidRPr="00322E74" w:rsidRDefault="00C867F8" w:rsidP="00C867F8">
      <w:pPr>
        <w:spacing w:line="276" w:lineRule="auto"/>
        <w:jc w:val="both"/>
        <w:rPr>
          <w:rFonts w:ascii="Arial" w:eastAsia="Lato Light" w:hAnsi="Arial" w:cs="Arial"/>
          <w:color w:val="auto"/>
          <w:sz w:val="16"/>
          <w:szCs w:val="16"/>
          <w:lang w:val="tr-TR"/>
        </w:rPr>
      </w:pPr>
      <w:r w:rsidRPr="00322E74">
        <w:rPr>
          <w:rFonts w:ascii="Arial" w:eastAsia="Lato Light" w:hAnsi="Arial" w:cs="Arial"/>
          <w:color w:val="auto"/>
          <w:sz w:val="16"/>
          <w:szCs w:val="16"/>
          <w:lang w:val="tr-TR"/>
        </w:rPr>
        <w:t>TCL, TCL Corporation'ın tescilli ticari markasıdır. Diğer tüm ticari markalar ilgili sahiplerinin mülkiyetindedir. Alcatel, Nokia'nın TCL Communication lisansı altında kullanılan bir ticari markasıdır.</w:t>
      </w:r>
      <w:bookmarkStart w:id="0" w:name="_30j0zll" w:colFirst="0" w:colLast="0"/>
      <w:bookmarkEnd w:id="0"/>
    </w:p>
    <w:p w14:paraId="76A182ED" w14:textId="77777777" w:rsidR="00C867F8" w:rsidRPr="00322E74" w:rsidRDefault="00C867F8" w:rsidP="00C867F8">
      <w:pPr>
        <w:jc w:val="both"/>
        <w:rPr>
          <w:rFonts w:ascii="Arial" w:eastAsia="DengXian" w:hAnsi="Arial" w:cs="Arial"/>
          <w:sz w:val="22"/>
          <w:lang w:val="tr-TR"/>
        </w:rPr>
      </w:pPr>
    </w:p>
    <w:sectPr w:rsidR="00C867F8" w:rsidRPr="00322E74">
      <w:headerReference w:type="default" r:id="rId15"/>
      <w:headerReference w:type="first" r:id="rId16"/>
      <w:pgSz w:w="11900" w:h="16840"/>
      <w:pgMar w:top="1843" w:right="1440" w:bottom="1440" w:left="1440" w:header="706"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2D873" w14:textId="77777777" w:rsidR="00FF117B" w:rsidRDefault="00FF117B">
      <w:r>
        <w:separator/>
      </w:r>
    </w:p>
  </w:endnote>
  <w:endnote w:type="continuationSeparator" w:id="0">
    <w:p w14:paraId="1B7D9D0F" w14:textId="77777777" w:rsidR="00FF117B" w:rsidRDefault="00FF117B">
      <w:r>
        <w:continuationSeparator/>
      </w:r>
    </w:p>
  </w:endnote>
  <w:endnote w:type="continuationNotice" w:id="1">
    <w:p w14:paraId="2129D5B2" w14:textId="77777777" w:rsidR="00FF117B" w:rsidRDefault="00FF11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Cambria">
    <w:panose1 w:val="02040503050406030204"/>
    <w:charset w:val="A2"/>
    <w:family w:val="roman"/>
    <w:pitch w:val="variable"/>
    <w:sig w:usb0="E00006FF" w:usb1="420024FF" w:usb2="02000000" w:usb3="00000000" w:csb0="0000019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ato">
    <w:altName w:val="Lato"/>
    <w:charset w:val="00"/>
    <w:family w:val="swiss"/>
    <w:pitch w:val="variable"/>
    <w:sig w:usb0="E10002FF" w:usb1="5000ECF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ato Light">
    <w:altName w:val="Segoe UI"/>
    <w:charset w:val="00"/>
    <w:family w:val="swiss"/>
    <w:pitch w:val="variable"/>
    <w:sig w:usb0="E10002FF" w:usb1="5000ECFF" w:usb2="00000021" w:usb3="00000000" w:csb0="0000019F" w:csb1="00000000"/>
  </w:font>
  <w:font w:name="Lato Regular">
    <w:altName w:val="Calibri"/>
    <w:charset w:val="00"/>
    <w:family w:val="auto"/>
    <w:pitch w:val="variable"/>
    <w:sig w:usb0="E10002FF" w:usb1="5000ECFF" w:usb2="00000021" w:usb3="00000000" w:csb0="0000019F" w:csb1="00000000"/>
  </w:font>
  <w:font w:name="Lato Bold">
    <w:altName w:val="Segoe UI"/>
    <w:charset w:val="00"/>
    <w:family w:val="auto"/>
    <w:pitch w:val="variable"/>
    <w:sig w:usb0="E10002FF" w:usb1="5000ECFF" w:usb2="00000021"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50C27" w14:textId="77777777" w:rsidR="00FF117B" w:rsidRDefault="00FF117B">
      <w:r>
        <w:separator/>
      </w:r>
    </w:p>
  </w:footnote>
  <w:footnote w:type="continuationSeparator" w:id="0">
    <w:p w14:paraId="6713DB4F" w14:textId="77777777" w:rsidR="00FF117B" w:rsidRDefault="00FF117B">
      <w:r>
        <w:continuationSeparator/>
      </w:r>
    </w:p>
  </w:footnote>
  <w:footnote w:type="continuationNotice" w:id="1">
    <w:p w14:paraId="1A59D8FB" w14:textId="77777777" w:rsidR="00FF117B" w:rsidRDefault="00FF11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0" w14:textId="77777777" w:rsidR="00847008" w:rsidRDefault="00030A57">
    <w:pPr>
      <w:widowControl w:val="0"/>
      <w:spacing w:line="276" w:lineRule="auto"/>
    </w:pPr>
    <w:r>
      <w:rPr>
        <w:noProof/>
        <w:lang w:val="fr-FR" w:eastAsia="fr-FR"/>
      </w:rPr>
      <mc:AlternateContent>
        <mc:Choice Requires="wps">
          <w:drawing>
            <wp:anchor distT="0" distB="0" distL="0" distR="0" simplePos="0" relativeHeight="251658240" behindDoc="0" locked="0" layoutInCell="1" hidden="0" allowOverlap="1" wp14:anchorId="64656E70" wp14:editId="224A9C0D">
              <wp:simplePos x="0" y="0"/>
              <wp:positionH relativeFrom="page">
                <wp:posOffset>6611938</wp:posOffset>
              </wp:positionH>
              <wp:positionV relativeFrom="page">
                <wp:posOffset>672147</wp:posOffset>
              </wp:positionV>
              <wp:extent cx="133350" cy="133350"/>
              <wp:effectExtent l="0" t="0" r="0" b="0"/>
              <wp:wrapSquare wrapText="bothSides" distT="0" distB="0" distL="0" distR="0"/>
              <wp:docPr id="1073741828" name="Rectangle 1073741828" descr="Rectangle 2056"/>
              <wp:cNvGraphicFramePr/>
              <a:graphic xmlns:a="http://schemas.openxmlformats.org/drawingml/2006/main">
                <a:graphicData uri="http://schemas.microsoft.com/office/word/2010/wordprocessingShape">
                  <wps:wsp>
                    <wps:cNvSpPr/>
                    <wps:spPr>
                      <a:xfrm>
                        <a:off x="5284088" y="3718088"/>
                        <a:ext cx="123825" cy="123825"/>
                      </a:xfrm>
                      <a:prstGeom prst="rect">
                        <a:avLst/>
                      </a:prstGeom>
                      <a:noFill/>
                      <a:ln>
                        <a:noFill/>
                      </a:ln>
                    </wps:spPr>
                    <wps:txbx>
                      <w:txbxContent>
                        <w:p w14:paraId="2D4E5CA5" w14:textId="77777777" w:rsidR="00847008" w:rsidRDefault="00030A57">
                          <w:pPr>
                            <w:jc w:val="right"/>
                            <w:textDirection w:val="btLr"/>
                          </w:pPr>
                          <w:r>
                            <w:rPr>
                              <w:rFonts w:cs="Calibri"/>
                              <w:color w:val="FFFFFF"/>
                              <w:sz w:val="34"/>
                            </w:rPr>
                            <w:t>Press Release</w:t>
                          </w:r>
                        </w:p>
                      </w:txbxContent>
                    </wps:txbx>
                    <wps:bodyPr spcFirstLastPara="1" wrap="square" lIns="91400" tIns="91400" rIns="91400" bIns="91400" anchor="t" anchorCtr="0">
                      <a:noAutofit/>
                    </wps:bodyPr>
                  </wps:wsp>
                </a:graphicData>
              </a:graphic>
            </wp:anchor>
          </w:drawing>
        </mc:Choice>
        <mc:Fallback>
          <w:pict>
            <v:rect w14:anchorId="64656E70" id="Rectangle 1073741828" o:spid="_x0000_s1026" alt="Rectangle 2056" style="position:absolute;margin-left:520.65pt;margin-top:52.9pt;width:10.5pt;height:1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" filled="f" stroked="f">
              <v:textbox inset="2.53889mm,2.53889mm,2.53889mm,2.53889mm">
                <w:txbxContent>
                  <w:p w14:paraId="2D4E5CA5" w14:textId="77777777" w:rsidR="00847008" w:rsidRDefault="00030A57">
                    <w:pPr>
                      <w:jc w:val="right"/>
                      <w:textDirection w:val="btLr"/>
                    </w:pPr>
                    <w:r>
                      <w:rPr>
                        <w:rFonts w:cs="Calibri"/>
                        <w:color w:val="FFFFFF"/>
                        <w:sz w:val="34"/>
                      </w:rPr>
                      <w:t>Press Release</w:t>
                    </w:r>
                  </w:p>
                </w:txbxContent>
              </v:textbox>
              <w10:wrap type="square" anchorx="page" anchory="page"/>
            </v:rect>
          </w:pict>
        </mc:Fallback>
      </mc:AlternateContent>
    </w:r>
  </w:p>
  <w:p w14:paraId="00000021" w14:textId="77777777" w:rsidR="00847008" w:rsidRDefault="00030A57">
    <w:pPr>
      <w:tabs>
        <w:tab w:val="center" w:pos="4513"/>
        <w:tab w:val="right" w:pos="9026"/>
      </w:tabs>
      <w:jc w:val="righ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F" w14:textId="77777777" w:rsidR="00847008" w:rsidRDefault="00030A57">
    <w:pPr>
      <w:tabs>
        <w:tab w:val="center" w:pos="4513"/>
        <w:tab w:val="right" w:pos="9000"/>
      </w:tabs>
    </w:pPr>
    <w:r>
      <w:rPr>
        <w:noProof/>
        <w:lang w:val="fr-FR" w:eastAsia="fr-FR"/>
      </w:rPr>
      <mc:AlternateContent>
        <mc:Choice Requires="wps">
          <w:drawing>
            <wp:anchor distT="0" distB="0" distL="0" distR="0" simplePos="0" relativeHeight="251659264" behindDoc="0" locked="0" layoutInCell="1" hidden="0" allowOverlap="1" wp14:anchorId="23515EA3" wp14:editId="03A86ABC">
              <wp:simplePos x="0" y="0"/>
              <wp:positionH relativeFrom="page">
                <wp:posOffset>828363</wp:posOffset>
              </wp:positionH>
              <wp:positionV relativeFrom="page">
                <wp:posOffset>799147</wp:posOffset>
              </wp:positionV>
              <wp:extent cx="1892588" cy="357278"/>
              <wp:effectExtent l="0" t="0" r="0" b="0"/>
              <wp:wrapSquare wrapText="bothSides" distT="0" distB="0" distL="0" distR="0"/>
              <wp:docPr id="1073741829" name="Rectangle 1073741829" descr="Freeform 2055"/>
              <wp:cNvGraphicFramePr/>
              <a:graphic xmlns:a="http://schemas.openxmlformats.org/drawingml/2006/main">
                <a:graphicData uri="http://schemas.microsoft.com/office/word/2010/wordprocessingShape">
                  <wps:wsp>
                    <wps:cNvSpPr/>
                    <wps:spPr>
                      <a:xfrm>
                        <a:off x="4404469" y="3606124"/>
                        <a:ext cx="1883063" cy="347753"/>
                      </a:xfrm>
                      <a:prstGeom prst="rect">
                        <a:avLst/>
                      </a:prstGeom>
                      <a:noFill/>
                      <a:ln>
                        <a:noFill/>
                      </a:ln>
                    </wps:spPr>
                    <wps:txbx>
                      <w:txbxContent>
                        <w:p w14:paraId="26BB56D2" w14:textId="0C457696" w:rsidR="00847008" w:rsidRPr="00D336BA" w:rsidRDefault="00C7147E">
                          <w:pPr>
                            <w:textDirection w:val="btLr"/>
                            <w:rPr>
                              <w:lang w:val="tr-TR"/>
                            </w:rPr>
                          </w:pPr>
                          <w:r w:rsidRPr="00D336BA">
                            <w:rPr>
                              <w:rFonts w:cs="Calibri"/>
                              <w:color w:val="7F7F7F"/>
                              <w:sz w:val="36"/>
                              <w:lang w:val="tr-TR"/>
                            </w:rPr>
                            <w:t>BASIN BÜLTENİ</w:t>
                          </w:r>
                        </w:p>
                      </w:txbxContent>
                    </wps:txbx>
                    <wps:bodyPr spcFirstLastPara="1" wrap="square" lIns="45675" tIns="45675" rIns="45675" bIns="45675" anchor="t" anchorCtr="0">
                      <a:noAutofit/>
                    </wps:bodyPr>
                  </wps:wsp>
                </a:graphicData>
              </a:graphic>
            </wp:anchor>
          </w:drawing>
        </mc:Choice>
        <mc:Fallback>
          <w:pict>
            <v:rect w14:anchorId="23515EA3" id="Rectangle 1073741829" o:spid="_x0000_s1027" alt="Freeform 2055" style="position:absolute;margin-left:65.25pt;margin-top:62.9pt;width:149pt;height:28.1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" filled="f" stroked="f">
              <v:textbox inset="1.26875mm,1.26875mm,1.26875mm,1.26875mm">
                <w:txbxContent>
                  <w:p w14:paraId="26BB56D2" w14:textId="0C457696" w:rsidR="00847008" w:rsidRPr="00D336BA" w:rsidRDefault="00C7147E">
                    <w:pPr>
                      <w:textDirection w:val="btLr"/>
                      <w:rPr>
                        <w:lang w:val="tr-TR"/>
                      </w:rPr>
                    </w:pPr>
                    <w:r w:rsidRPr="00D336BA">
                      <w:rPr>
                        <w:rFonts w:cs="Calibri"/>
                        <w:color w:val="7F7F7F"/>
                        <w:sz w:val="36"/>
                        <w:lang w:val="tr-TR"/>
                      </w:rPr>
                      <w:t>BASIN BÜLTENİ</w:t>
                    </w:r>
                  </w:p>
                </w:txbxContent>
              </v:textbox>
              <w10:wrap type="square" anchorx="page" anchory="page"/>
            </v:rect>
          </w:pict>
        </mc:Fallback>
      </mc:AlternateContent>
    </w:r>
    <w:r>
      <w:rPr>
        <w:noProof/>
        <w:lang w:val="fr-FR" w:eastAsia="fr-FR"/>
      </w:rPr>
      <w:drawing>
        <wp:anchor distT="0" distB="0" distL="0" distR="0" simplePos="0" relativeHeight="251660288" behindDoc="0" locked="0" layoutInCell="1" hidden="0" allowOverlap="1" wp14:anchorId="6F1367C4" wp14:editId="5680B041">
          <wp:simplePos x="0" y="0"/>
          <wp:positionH relativeFrom="page">
            <wp:posOffset>5735782</wp:posOffset>
          </wp:positionH>
          <wp:positionV relativeFrom="page">
            <wp:posOffset>32508</wp:posOffset>
          </wp:positionV>
          <wp:extent cx="913131" cy="546735"/>
          <wp:effectExtent l="0" t="0" r="0" b="0"/>
          <wp:wrapSquare wrapText="bothSides" distT="0" distB="0" distL="0" distR="0"/>
          <wp:docPr id="1" name="image1.png" descr="image1.png"/>
          <wp:cNvGraphicFramePr/>
          <a:graphic xmlns:a="http://schemas.openxmlformats.org/drawingml/2006/main">
            <a:graphicData uri="http://schemas.openxmlformats.org/drawingml/2006/picture">
              <pic:pic xmlns:pic="http://schemas.openxmlformats.org/drawingml/2006/picture">
                <pic:nvPicPr>
                  <pic:cNvPr id="0" name="image1.png" descr="image1.png"/>
                  <pic:cNvPicPr preferRelativeResize="0"/>
                </pic:nvPicPr>
                <pic:blipFill>
                  <a:blip r:embed="rId1"/>
                  <a:srcRect/>
                  <a:stretch>
                    <a:fillRect/>
                  </a:stretch>
                </pic:blipFill>
                <pic:spPr>
                  <a:xfrm>
                    <a:off x="0" y="0"/>
                    <a:ext cx="913131" cy="546735"/>
                  </a:xfrm>
                  <a:prstGeom prst="rect">
                    <a:avLst/>
                  </a:prstGeom>
                  <a:ln/>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00E65"/>
    <w:multiLevelType w:val="hybridMultilevel"/>
    <w:tmpl w:val="B07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396D56"/>
    <w:multiLevelType w:val="multilevel"/>
    <w:tmpl w:val="726275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3997DA3"/>
    <w:multiLevelType w:val="hybridMultilevel"/>
    <w:tmpl w:val="24DC710C"/>
    <w:lvl w:ilvl="0" w:tplc="C238516C">
      <w:start w:val="1"/>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55E31D5"/>
    <w:multiLevelType w:val="hybridMultilevel"/>
    <w:tmpl w:val="0B0AC7D8"/>
    <w:lvl w:ilvl="0" w:tplc="48AA3500">
      <w:start w:val="1"/>
      <w:numFmt w:val="bullet"/>
      <w:lvlText w:val="·"/>
      <w:lvlJc w:val="left"/>
      <w:pPr>
        <w:ind w:left="720" w:hanging="360"/>
      </w:pPr>
      <w:rPr>
        <w:rFonts w:ascii="Symbol" w:hAnsi="Symbol" w:hint="default"/>
      </w:rPr>
    </w:lvl>
    <w:lvl w:ilvl="1" w:tplc="B4BE7F4A">
      <w:start w:val="1"/>
      <w:numFmt w:val="bullet"/>
      <w:lvlText w:val="o"/>
      <w:lvlJc w:val="left"/>
      <w:pPr>
        <w:ind w:left="1440" w:hanging="360"/>
      </w:pPr>
      <w:rPr>
        <w:rFonts w:ascii="Courier New" w:hAnsi="Courier New" w:hint="default"/>
      </w:rPr>
    </w:lvl>
    <w:lvl w:ilvl="2" w:tplc="CC28BAD2">
      <w:start w:val="1"/>
      <w:numFmt w:val="bullet"/>
      <w:lvlText w:val=""/>
      <w:lvlJc w:val="left"/>
      <w:pPr>
        <w:ind w:left="2160" w:hanging="360"/>
      </w:pPr>
      <w:rPr>
        <w:rFonts w:ascii="Wingdings" w:hAnsi="Wingdings" w:hint="default"/>
      </w:rPr>
    </w:lvl>
    <w:lvl w:ilvl="3" w:tplc="7E3EB92A">
      <w:start w:val="1"/>
      <w:numFmt w:val="bullet"/>
      <w:lvlText w:val=""/>
      <w:lvlJc w:val="left"/>
      <w:pPr>
        <w:ind w:left="2880" w:hanging="360"/>
      </w:pPr>
      <w:rPr>
        <w:rFonts w:ascii="Symbol" w:hAnsi="Symbol" w:hint="default"/>
      </w:rPr>
    </w:lvl>
    <w:lvl w:ilvl="4" w:tplc="FFB6B09E">
      <w:start w:val="1"/>
      <w:numFmt w:val="bullet"/>
      <w:lvlText w:val="o"/>
      <w:lvlJc w:val="left"/>
      <w:pPr>
        <w:ind w:left="3600" w:hanging="360"/>
      </w:pPr>
      <w:rPr>
        <w:rFonts w:ascii="Courier New" w:hAnsi="Courier New" w:hint="default"/>
      </w:rPr>
    </w:lvl>
    <w:lvl w:ilvl="5" w:tplc="3AD67010">
      <w:start w:val="1"/>
      <w:numFmt w:val="bullet"/>
      <w:lvlText w:val=""/>
      <w:lvlJc w:val="left"/>
      <w:pPr>
        <w:ind w:left="4320" w:hanging="360"/>
      </w:pPr>
      <w:rPr>
        <w:rFonts w:ascii="Wingdings" w:hAnsi="Wingdings" w:hint="default"/>
      </w:rPr>
    </w:lvl>
    <w:lvl w:ilvl="6" w:tplc="B53C4C30">
      <w:start w:val="1"/>
      <w:numFmt w:val="bullet"/>
      <w:lvlText w:val=""/>
      <w:lvlJc w:val="left"/>
      <w:pPr>
        <w:ind w:left="5040" w:hanging="360"/>
      </w:pPr>
      <w:rPr>
        <w:rFonts w:ascii="Symbol" w:hAnsi="Symbol" w:hint="default"/>
      </w:rPr>
    </w:lvl>
    <w:lvl w:ilvl="7" w:tplc="63EA9FDA">
      <w:start w:val="1"/>
      <w:numFmt w:val="bullet"/>
      <w:lvlText w:val="o"/>
      <w:lvlJc w:val="left"/>
      <w:pPr>
        <w:ind w:left="5760" w:hanging="360"/>
      </w:pPr>
      <w:rPr>
        <w:rFonts w:ascii="Courier New" w:hAnsi="Courier New" w:hint="default"/>
      </w:rPr>
    </w:lvl>
    <w:lvl w:ilvl="8" w:tplc="F3C2DE0C">
      <w:start w:val="1"/>
      <w:numFmt w:val="bullet"/>
      <w:lvlText w:val=""/>
      <w:lvlJc w:val="left"/>
      <w:pPr>
        <w:ind w:left="6480" w:hanging="360"/>
      </w:pPr>
      <w:rPr>
        <w:rFonts w:ascii="Wingdings" w:hAnsi="Wingdings" w:hint="default"/>
      </w:rPr>
    </w:lvl>
  </w:abstractNum>
  <w:abstractNum w:abstractNumId="4" w15:restartNumberingAfterBreak="0">
    <w:nsid w:val="5DBC2EDE"/>
    <w:multiLevelType w:val="hybridMultilevel"/>
    <w:tmpl w:val="48FC7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86960475">
    <w:abstractNumId w:val="3"/>
  </w:num>
  <w:num w:numId="2" w16cid:durableId="366830126">
    <w:abstractNumId w:val="1"/>
  </w:num>
  <w:num w:numId="3" w16cid:durableId="87165922">
    <w:abstractNumId w:val="4"/>
  </w:num>
  <w:num w:numId="4" w16cid:durableId="977883983">
    <w:abstractNumId w:val="0"/>
  </w:num>
  <w:num w:numId="5" w16cid:durableId="18112914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7008"/>
    <w:rsid w:val="00002500"/>
    <w:rsid w:val="000059B9"/>
    <w:rsid w:val="00013728"/>
    <w:rsid w:val="000213B8"/>
    <w:rsid w:val="00022B88"/>
    <w:rsid w:val="00024FB9"/>
    <w:rsid w:val="00030A57"/>
    <w:rsid w:val="000454D1"/>
    <w:rsid w:val="00051F45"/>
    <w:rsid w:val="00053081"/>
    <w:rsid w:val="000618BC"/>
    <w:rsid w:val="000645E8"/>
    <w:rsid w:val="000676F4"/>
    <w:rsid w:val="00084EE5"/>
    <w:rsid w:val="00095308"/>
    <w:rsid w:val="000969ED"/>
    <w:rsid w:val="000A70A8"/>
    <w:rsid w:val="000B167D"/>
    <w:rsid w:val="000C0892"/>
    <w:rsid w:val="000C2AA5"/>
    <w:rsid w:val="000C2CD8"/>
    <w:rsid w:val="000D13F3"/>
    <w:rsid w:val="000D50AE"/>
    <w:rsid w:val="000F1372"/>
    <w:rsid w:val="000F6FC9"/>
    <w:rsid w:val="00100809"/>
    <w:rsid w:val="0010366D"/>
    <w:rsid w:val="00107F46"/>
    <w:rsid w:val="00116A87"/>
    <w:rsid w:val="0012062B"/>
    <w:rsid w:val="00127F08"/>
    <w:rsid w:val="00131DFA"/>
    <w:rsid w:val="0015090A"/>
    <w:rsid w:val="0015612C"/>
    <w:rsid w:val="001713EB"/>
    <w:rsid w:val="00173D56"/>
    <w:rsid w:val="00181ACB"/>
    <w:rsid w:val="00186137"/>
    <w:rsid w:val="00186F67"/>
    <w:rsid w:val="001902BD"/>
    <w:rsid w:val="001916B7"/>
    <w:rsid w:val="001937E6"/>
    <w:rsid w:val="00195092"/>
    <w:rsid w:val="001A019E"/>
    <w:rsid w:val="001A670A"/>
    <w:rsid w:val="001C1DE5"/>
    <w:rsid w:val="001C22EE"/>
    <w:rsid w:val="001D288A"/>
    <w:rsid w:val="001D6680"/>
    <w:rsid w:val="001E25F6"/>
    <w:rsid w:val="001F3579"/>
    <w:rsid w:val="001F5E86"/>
    <w:rsid w:val="001F70DC"/>
    <w:rsid w:val="002021BC"/>
    <w:rsid w:val="00202628"/>
    <w:rsid w:val="0021384C"/>
    <w:rsid w:val="002155AA"/>
    <w:rsid w:val="00220F3D"/>
    <w:rsid w:val="00230791"/>
    <w:rsid w:val="00232F2C"/>
    <w:rsid w:val="00240181"/>
    <w:rsid w:val="00241A4F"/>
    <w:rsid w:val="002443A9"/>
    <w:rsid w:val="00254BC7"/>
    <w:rsid w:val="002631D5"/>
    <w:rsid w:val="002646A2"/>
    <w:rsid w:val="002650DE"/>
    <w:rsid w:val="00270265"/>
    <w:rsid w:val="00270AE9"/>
    <w:rsid w:val="002749B1"/>
    <w:rsid w:val="0028202A"/>
    <w:rsid w:val="002836AF"/>
    <w:rsid w:val="0028693A"/>
    <w:rsid w:val="00290278"/>
    <w:rsid w:val="002942D2"/>
    <w:rsid w:val="00297FFA"/>
    <w:rsid w:val="002B2E5F"/>
    <w:rsid w:val="002B62AB"/>
    <w:rsid w:val="002C3399"/>
    <w:rsid w:val="002C72E9"/>
    <w:rsid w:val="002C7E11"/>
    <w:rsid w:val="002D2486"/>
    <w:rsid w:val="002E1B05"/>
    <w:rsid w:val="002E50BF"/>
    <w:rsid w:val="002E6AF0"/>
    <w:rsid w:val="002F6137"/>
    <w:rsid w:val="002F7C27"/>
    <w:rsid w:val="00307C5E"/>
    <w:rsid w:val="00310B13"/>
    <w:rsid w:val="00322E74"/>
    <w:rsid w:val="003373FF"/>
    <w:rsid w:val="00347519"/>
    <w:rsid w:val="00367415"/>
    <w:rsid w:val="003674F8"/>
    <w:rsid w:val="003806B7"/>
    <w:rsid w:val="00384C91"/>
    <w:rsid w:val="003854FB"/>
    <w:rsid w:val="003A16AA"/>
    <w:rsid w:val="003B2DA6"/>
    <w:rsid w:val="003C6355"/>
    <w:rsid w:val="003D294C"/>
    <w:rsid w:val="003F6BBD"/>
    <w:rsid w:val="004104CF"/>
    <w:rsid w:val="004115A5"/>
    <w:rsid w:val="00415481"/>
    <w:rsid w:val="004156F3"/>
    <w:rsid w:val="00427BF0"/>
    <w:rsid w:val="004368EF"/>
    <w:rsid w:val="00437768"/>
    <w:rsid w:val="004434DC"/>
    <w:rsid w:val="00455D87"/>
    <w:rsid w:val="004655D0"/>
    <w:rsid w:val="00467BF9"/>
    <w:rsid w:val="00474EB6"/>
    <w:rsid w:val="00491D63"/>
    <w:rsid w:val="0049262F"/>
    <w:rsid w:val="004C2702"/>
    <w:rsid w:val="004D60E8"/>
    <w:rsid w:val="004E0CDD"/>
    <w:rsid w:val="004E3282"/>
    <w:rsid w:val="004F05CE"/>
    <w:rsid w:val="00501986"/>
    <w:rsid w:val="005023A1"/>
    <w:rsid w:val="0051402B"/>
    <w:rsid w:val="00517A7D"/>
    <w:rsid w:val="00535092"/>
    <w:rsid w:val="00536B77"/>
    <w:rsid w:val="00542503"/>
    <w:rsid w:val="00546C97"/>
    <w:rsid w:val="005504FE"/>
    <w:rsid w:val="005532EE"/>
    <w:rsid w:val="00555818"/>
    <w:rsid w:val="0055711D"/>
    <w:rsid w:val="00592340"/>
    <w:rsid w:val="00593A19"/>
    <w:rsid w:val="00597906"/>
    <w:rsid w:val="005A3F73"/>
    <w:rsid w:val="005B3C0B"/>
    <w:rsid w:val="005B6659"/>
    <w:rsid w:val="005C2AAA"/>
    <w:rsid w:val="005C605E"/>
    <w:rsid w:val="005C7D41"/>
    <w:rsid w:val="005E3AFD"/>
    <w:rsid w:val="005F01F3"/>
    <w:rsid w:val="005F09DD"/>
    <w:rsid w:val="005F298E"/>
    <w:rsid w:val="005F3130"/>
    <w:rsid w:val="00602ED6"/>
    <w:rsid w:val="0061024B"/>
    <w:rsid w:val="0061029E"/>
    <w:rsid w:val="00612060"/>
    <w:rsid w:val="0062463C"/>
    <w:rsid w:val="0063010D"/>
    <w:rsid w:val="00636D82"/>
    <w:rsid w:val="006414DC"/>
    <w:rsid w:val="0064522E"/>
    <w:rsid w:val="006472B4"/>
    <w:rsid w:val="006525E1"/>
    <w:rsid w:val="0067142B"/>
    <w:rsid w:val="00677537"/>
    <w:rsid w:val="006812AE"/>
    <w:rsid w:val="00682CA2"/>
    <w:rsid w:val="00684A26"/>
    <w:rsid w:val="00690873"/>
    <w:rsid w:val="006921B5"/>
    <w:rsid w:val="006B4397"/>
    <w:rsid w:val="006B6FA8"/>
    <w:rsid w:val="006C2DC9"/>
    <w:rsid w:val="006C44B9"/>
    <w:rsid w:val="006D2A04"/>
    <w:rsid w:val="006D2B99"/>
    <w:rsid w:val="006D6600"/>
    <w:rsid w:val="006F0DBF"/>
    <w:rsid w:val="00705F74"/>
    <w:rsid w:val="0071032A"/>
    <w:rsid w:val="00721480"/>
    <w:rsid w:val="0072477D"/>
    <w:rsid w:val="00730888"/>
    <w:rsid w:val="0073175D"/>
    <w:rsid w:val="0073473B"/>
    <w:rsid w:val="00741062"/>
    <w:rsid w:val="00742E1A"/>
    <w:rsid w:val="0074400A"/>
    <w:rsid w:val="00747D6A"/>
    <w:rsid w:val="00752BB5"/>
    <w:rsid w:val="0075467A"/>
    <w:rsid w:val="00756A11"/>
    <w:rsid w:val="007714D1"/>
    <w:rsid w:val="007744E7"/>
    <w:rsid w:val="00774FB0"/>
    <w:rsid w:val="00775A24"/>
    <w:rsid w:val="0078674F"/>
    <w:rsid w:val="00797202"/>
    <w:rsid w:val="007A1247"/>
    <w:rsid w:val="007A1CA0"/>
    <w:rsid w:val="007A23DF"/>
    <w:rsid w:val="007A4CC6"/>
    <w:rsid w:val="007B1316"/>
    <w:rsid w:val="007B53EC"/>
    <w:rsid w:val="007B6591"/>
    <w:rsid w:val="007C5DBC"/>
    <w:rsid w:val="007D145B"/>
    <w:rsid w:val="007D3B9A"/>
    <w:rsid w:val="007D7957"/>
    <w:rsid w:val="007D7CF6"/>
    <w:rsid w:val="007E1825"/>
    <w:rsid w:val="007E205F"/>
    <w:rsid w:val="0082165E"/>
    <w:rsid w:val="00821CDD"/>
    <w:rsid w:val="00826C90"/>
    <w:rsid w:val="00832795"/>
    <w:rsid w:val="008339F9"/>
    <w:rsid w:val="00836061"/>
    <w:rsid w:val="008434BC"/>
    <w:rsid w:val="008450B5"/>
    <w:rsid w:val="00845856"/>
    <w:rsid w:val="00847008"/>
    <w:rsid w:val="0085634D"/>
    <w:rsid w:val="00863027"/>
    <w:rsid w:val="008634A4"/>
    <w:rsid w:val="00863BE1"/>
    <w:rsid w:val="00871594"/>
    <w:rsid w:val="00872623"/>
    <w:rsid w:val="00876A2E"/>
    <w:rsid w:val="00891AEC"/>
    <w:rsid w:val="008A0A21"/>
    <w:rsid w:val="008A36A5"/>
    <w:rsid w:val="008A3CBB"/>
    <w:rsid w:val="008A402D"/>
    <w:rsid w:val="008C6ABF"/>
    <w:rsid w:val="008D2CEA"/>
    <w:rsid w:val="008E7D04"/>
    <w:rsid w:val="008F6E7A"/>
    <w:rsid w:val="008F79ED"/>
    <w:rsid w:val="00901EE9"/>
    <w:rsid w:val="00912E25"/>
    <w:rsid w:val="009152E8"/>
    <w:rsid w:val="00921D6B"/>
    <w:rsid w:val="00924C3C"/>
    <w:rsid w:val="009263FA"/>
    <w:rsid w:val="009316F0"/>
    <w:rsid w:val="0094047D"/>
    <w:rsid w:val="009408BB"/>
    <w:rsid w:val="00962B19"/>
    <w:rsid w:val="00963D01"/>
    <w:rsid w:val="0098102C"/>
    <w:rsid w:val="00995346"/>
    <w:rsid w:val="00997627"/>
    <w:rsid w:val="009A614A"/>
    <w:rsid w:val="009B2557"/>
    <w:rsid w:val="009B62E5"/>
    <w:rsid w:val="009C3354"/>
    <w:rsid w:val="009D13D0"/>
    <w:rsid w:val="009E4D18"/>
    <w:rsid w:val="009E69C2"/>
    <w:rsid w:val="009F55C4"/>
    <w:rsid w:val="00A00089"/>
    <w:rsid w:val="00A07BC1"/>
    <w:rsid w:val="00A1199B"/>
    <w:rsid w:val="00A14021"/>
    <w:rsid w:val="00A25023"/>
    <w:rsid w:val="00A251BB"/>
    <w:rsid w:val="00A26CDC"/>
    <w:rsid w:val="00A30491"/>
    <w:rsid w:val="00A35887"/>
    <w:rsid w:val="00A365FC"/>
    <w:rsid w:val="00A379BA"/>
    <w:rsid w:val="00A40C4D"/>
    <w:rsid w:val="00A512E9"/>
    <w:rsid w:val="00A53C1F"/>
    <w:rsid w:val="00A56432"/>
    <w:rsid w:val="00A6174B"/>
    <w:rsid w:val="00A81D51"/>
    <w:rsid w:val="00A85AAF"/>
    <w:rsid w:val="00A9296D"/>
    <w:rsid w:val="00AB2E9F"/>
    <w:rsid w:val="00AC011C"/>
    <w:rsid w:val="00AC07FC"/>
    <w:rsid w:val="00AD183B"/>
    <w:rsid w:val="00AD1D6A"/>
    <w:rsid w:val="00AE0A74"/>
    <w:rsid w:val="00AF2AE9"/>
    <w:rsid w:val="00AF2F14"/>
    <w:rsid w:val="00AF6CD7"/>
    <w:rsid w:val="00B013C4"/>
    <w:rsid w:val="00B0339E"/>
    <w:rsid w:val="00B07F9B"/>
    <w:rsid w:val="00B15E13"/>
    <w:rsid w:val="00B17E49"/>
    <w:rsid w:val="00B254FC"/>
    <w:rsid w:val="00B33982"/>
    <w:rsid w:val="00B40077"/>
    <w:rsid w:val="00B434A8"/>
    <w:rsid w:val="00B51590"/>
    <w:rsid w:val="00B51854"/>
    <w:rsid w:val="00B71541"/>
    <w:rsid w:val="00B73670"/>
    <w:rsid w:val="00B9364A"/>
    <w:rsid w:val="00B959AA"/>
    <w:rsid w:val="00BA1342"/>
    <w:rsid w:val="00BA165B"/>
    <w:rsid w:val="00BA20A0"/>
    <w:rsid w:val="00BA217B"/>
    <w:rsid w:val="00BA58FF"/>
    <w:rsid w:val="00BB10FA"/>
    <w:rsid w:val="00BC1E61"/>
    <w:rsid w:val="00BC1FD4"/>
    <w:rsid w:val="00BC37C1"/>
    <w:rsid w:val="00BD3990"/>
    <w:rsid w:val="00BD3BEA"/>
    <w:rsid w:val="00BD7D14"/>
    <w:rsid w:val="00BE5933"/>
    <w:rsid w:val="00BF1A06"/>
    <w:rsid w:val="00C013A8"/>
    <w:rsid w:val="00C07A47"/>
    <w:rsid w:val="00C1511F"/>
    <w:rsid w:val="00C1668B"/>
    <w:rsid w:val="00C216EC"/>
    <w:rsid w:val="00C36B59"/>
    <w:rsid w:val="00C375D4"/>
    <w:rsid w:val="00C37753"/>
    <w:rsid w:val="00C523DE"/>
    <w:rsid w:val="00C539E9"/>
    <w:rsid w:val="00C7147E"/>
    <w:rsid w:val="00C72B27"/>
    <w:rsid w:val="00C7667A"/>
    <w:rsid w:val="00C82F70"/>
    <w:rsid w:val="00C83E8F"/>
    <w:rsid w:val="00C867F8"/>
    <w:rsid w:val="00C91610"/>
    <w:rsid w:val="00C92110"/>
    <w:rsid w:val="00C965E4"/>
    <w:rsid w:val="00CB4057"/>
    <w:rsid w:val="00CC09CB"/>
    <w:rsid w:val="00CE40E3"/>
    <w:rsid w:val="00D011A9"/>
    <w:rsid w:val="00D050E8"/>
    <w:rsid w:val="00D10204"/>
    <w:rsid w:val="00D1232D"/>
    <w:rsid w:val="00D16914"/>
    <w:rsid w:val="00D33042"/>
    <w:rsid w:val="00D336BA"/>
    <w:rsid w:val="00D36935"/>
    <w:rsid w:val="00D4333E"/>
    <w:rsid w:val="00D52C26"/>
    <w:rsid w:val="00D5488B"/>
    <w:rsid w:val="00D623D8"/>
    <w:rsid w:val="00D64A80"/>
    <w:rsid w:val="00D71AD9"/>
    <w:rsid w:val="00D73F75"/>
    <w:rsid w:val="00D77287"/>
    <w:rsid w:val="00D80EA4"/>
    <w:rsid w:val="00D83AAC"/>
    <w:rsid w:val="00D9055D"/>
    <w:rsid w:val="00D931A0"/>
    <w:rsid w:val="00DA472E"/>
    <w:rsid w:val="00DA786E"/>
    <w:rsid w:val="00DB109F"/>
    <w:rsid w:val="00DB18D4"/>
    <w:rsid w:val="00DC3BE9"/>
    <w:rsid w:val="00DC51C2"/>
    <w:rsid w:val="00DF4265"/>
    <w:rsid w:val="00DF4463"/>
    <w:rsid w:val="00DF76D2"/>
    <w:rsid w:val="00E04701"/>
    <w:rsid w:val="00E0513D"/>
    <w:rsid w:val="00E24EB4"/>
    <w:rsid w:val="00E33B2D"/>
    <w:rsid w:val="00E40278"/>
    <w:rsid w:val="00E877BE"/>
    <w:rsid w:val="00E94D04"/>
    <w:rsid w:val="00EA37EB"/>
    <w:rsid w:val="00EA4251"/>
    <w:rsid w:val="00EA5D82"/>
    <w:rsid w:val="00EB57F9"/>
    <w:rsid w:val="00EC094D"/>
    <w:rsid w:val="00EC12C8"/>
    <w:rsid w:val="00ED3D96"/>
    <w:rsid w:val="00ED4055"/>
    <w:rsid w:val="00ED49E8"/>
    <w:rsid w:val="00ED4D3A"/>
    <w:rsid w:val="00ED6C67"/>
    <w:rsid w:val="00ED7DDB"/>
    <w:rsid w:val="00EE4ED0"/>
    <w:rsid w:val="00EE6998"/>
    <w:rsid w:val="00EE75FF"/>
    <w:rsid w:val="00EE7F3A"/>
    <w:rsid w:val="00F06098"/>
    <w:rsid w:val="00F10120"/>
    <w:rsid w:val="00F24081"/>
    <w:rsid w:val="00F463A5"/>
    <w:rsid w:val="00F510DF"/>
    <w:rsid w:val="00F5130A"/>
    <w:rsid w:val="00F55029"/>
    <w:rsid w:val="00F60501"/>
    <w:rsid w:val="00F660D7"/>
    <w:rsid w:val="00F7208B"/>
    <w:rsid w:val="00F94269"/>
    <w:rsid w:val="00F95D77"/>
    <w:rsid w:val="00FB2095"/>
    <w:rsid w:val="00FB4E78"/>
    <w:rsid w:val="00FB5667"/>
    <w:rsid w:val="00FC1371"/>
    <w:rsid w:val="00FD6EB4"/>
    <w:rsid w:val="00FD7F6B"/>
    <w:rsid w:val="00FE1A9D"/>
    <w:rsid w:val="00FF117B"/>
    <w:rsid w:val="3A0D9A0F"/>
    <w:rsid w:val="3E058216"/>
    <w:rsid w:val="4361DD55"/>
    <w:rsid w:val="5244E51F"/>
    <w:rsid w:val="5549B8A7"/>
    <w:rsid w:val="5E752D02"/>
    <w:rsid w:val="60C0F857"/>
    <w:rsid w:val="7B5898FD"/>
    <w:rsid w:val="7CF4695E"/>
    <w:rsid w:val="7E1FD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BD9BA"/>
  <w15:docId w15:val="{C6D65224-B4F2-4DD4-B2A4-4C8055A4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u w:color="000000"/>
    </w:rPr>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character" w:styleId="Kpr">
    <w:name w:val="Hyperlink"/>
    <w:rPr>
      <w:u w:val="single"/>
    </w:rPr>
  </w:style>
  <w:style w:type="paragraph" w:customStyle="1" w:styleId="a">
    <w:name w:val="页眉与页脚"/>
    <w:pPr>
      <w:tabs>
        <w:tab w:val="right" w:pos="9020"/>
      </w:tabs>
    </w:pPr>
    <w:rPr>
      <w:rFonts w:ascii="Helvetica Neue" w:eastAsia="Helvetica Neue" w:hAnsi="Helvetica Neue" w:cs="Helvetica Neue"/>
      <w:color w:val="000000"/>
      <w14:textOutline w14:w="0" w14:cap="flat" w14:cmpd="sng" w14:algn="ctr">
        <w14:noFill/>
        <w14:prstDash w14:val="solid"/>
        <w14:bevel/>
      </w14:textOutline>
    </w:rPr>
  </w:style>
  <w:style w:type="paragraph" w:customStyle="1" w:styleId="a0">
    <w:name w:val="默认"/>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DipnotMetni">
    <w:name w:val="footnote text"/>
    <w:rPr>
      <w:rFonts w:ascii="Cambria" w:eastAsia="Cambria" w:hAnsi="Cambria" w:cs="Cambria"/>
      <w:color w:val="000000"/>
      <w:u w:color="000000"/>
    </w:rPr>
  </w:style>
  <w:style w:type="character" w:customStyle="1" w:styleId="a1">
    <w:name w:val="链接"/>
    <w:rPr>
      <w:color w:val="0000FF"/>
      <w:u w:val="single" w:color="0000FF"/>
      <w14:textOutline w14:w="0" w14:cap="rnd" w14:cmpd="sng" w14:algn="ctr">
        <w14:noFill/>
        <w14:prstDash w14:val="solid"/>
        <w14:bevel/>
      </w14:textOutline>
    </w:rPr>
  </w:style>
  <w:style w:type="character" w:customStyle="1" w:styleId="Hyperlink0">
    <w:name w:val="Hyperlink.0"/>
    <w:basedOn w:val="a1"/>
    <w:rPr>
      <w:color w:val="0000FF"/>
      <w:sz w:val="22"/>
      <w:szCs w:val="22"/>
      <w:u w:val="single" w:color="0000FF"/>
      <w14:textOutline w14:w="0" w14:cap="rnd" w14:cmpd="sng" w14:algn="ctr">
        <w14:noFill/>
        <w14:prstDash w14:val="solid"/>
        <w14:bevel/>
      </w14:textOutline>
    </w:rPr>
  </w:style>
  <w:style w:type="character" w:customStyle="1" w:styleId="Hyperlink1">
    <w:name w:val="Hyperlink.1"/>
    <w:basedOn w:val="a1"/>
    <w:rPr>
      <w:i/>
      <w:iCs/>
      <w:color w:val="0000FF"/>
      <w:sz w:val="22"/>
      <w:szCs w:val="22"/>
      <w:u w:val="single" w:color="0000FF"/>
      <w14:textOutline w14:w="0" w14:cap="rnd" w14:cmpd="sng" w14:algn="ctr">
        <w14:noFill/>
        <w14:prstDash w14:val="solid"/>
        <w14:bevel/>
      </w14:textOutline>
    </w:rPr>
  </w:style>
  <w:style w:type="paragraph" w:styleId="AklamaMetni">
    <w:name w:val="annotation text"/>
    <w:basedOn w:val="Normal"/>
    <w:link w:val="AklamaMetniChar"/>
    <w:uiPriority w:val="99"/>
    <w:semiHidden/>
    <w:unhideWhenUsed/>
    <w:rPr>
      <w:sz w:val="20"/>
      <w:szCs w:val="20"/>
    </w:rPr>
  </w:style>
  <w:style w:type="character" w:customStyle="1" w:styleId="AklamaMetniChar">
    <w:name w:val="Açıklama Metni Char"/>
    <w:basedOn w:val="VarsaylanParagrafYazTipi"/>
    <w:link w:val="AklamaMetni"/>
    <w:uiPriority w:val="99"/>
    <w:semiHidden/>
    <w:rPr>
      <w:rFonts w:ascii="Calibri" w:hAnsi="Calibri" w:cs="Arial Unicode MS"/>
      <w:color w:val="000000"/>
      <w:u w:color="00000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8966DD"/>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8966DD"/>
    <w:rPr>
      <w:color w:val="000000"/>
      <w:sz w:val="18"/>
      <w:szCs w:val="18"/>
      <w:u w:color="000000"/>
    </w:rPr>
  </w:style>
  <w:style w:type="paragraph" w:styleId="Dzeltme">
    <w:name w:val="Revision"/>
    <w:hidden/>
    <w:uiPriority w:val="99"/>
    <w:semiHidden/>
    <w:rsid w:val="00F71F54"/>
    <w:rPr>
      <w:rFonts w:cs="Arial Unicode MS"/>
      <w:color w:val="000000"/>
      <w:u w:color="000000"/>
    </w:rPr>
  </w:style>
  <w:style w:type="paragraph" w:styleId="AklamaKonusu">
    <w:name w:val="annotation subject"/>
    <w:basedOn w:val="AklamaMetni"/>
    <w:next w:val="AklamaMetni"/>
    <w:link w:val="AklamaKonusuChar"/>
    <w:uiPriority w:val="99"/>
    <w:semiHidden/>
    <w:unhideWhenUsed/>
    <w:rsid w:val="000858B7"/>
    <w:rPr>
      <w:b/>
      <w:bCs/>
      <w:sz w:val="24"/>
      <w:szCs w:val="24"/>
    </w:rPr>
  </w:style>
  <w:style w:type="character" w:customStyle="1" w:styleId="AklamaKonusuChar">
    <w:name w:val="Açıklama Konusu Char"/>
    <w:basedOn w:val="AklamaMetniChar"/>
    <w:link w:val="AklamaKonusu"/>
    <w:uiPriority w:val="99"/>
    <w:semiHidden/>
    <w:rsid w:val="000858B7"/>
    <w:rPr>
      <w:rFonts w:ascii="Calibri" w:hAnsi="Calibri" w:cs="Arial Unicode MS"/>
      <w:b/>
      <w:bCs/>
      <w:color w:val="000000"/>
      <w:sz w:val="24"/>
      <w:szCs w:val="24"/>
      <w:u w:color="000000"/>
    </w:rPr>
  </w:style>
  <w:style w:type="paragraph" w:styleId="stBilgi">
    <w:name w:val="header"/>
    <w:basedOn w:val="Normal"/>
    <w:link w:val="stBilgiChar"/>
    <w:uiPriority w:val="99"/>
    <w:unhideWhenUsed/>
    <w:rsid w:val="00654940"/>
    <w:pPr>
      <w:pBdr>
        <w:bottom w:val="single" w:sz="6" w:space="1" w:color="auto"/>
      </w:pBdr>
      <w:tabs>
        <w:tab w:val="center" w:pos="4153"/>
        <w:tab w:val="right" w:pos="8306"/>
      </w:tabs>
      <w:snapToGrid w:val="0"/>
      <w:jc w:val="center"/>
    </w:pPr>
    <w:rPr>
      <w:sz w:val="18"/>
      <w:szCs w:val="18"/>
    </w:rPr>
  </w:style>
  <w:style w:type="character" w:customStyle="1" w:styleId="stBilgiChar">
    <w:name w:val="Üst Bilgi Char"/>
    <w:basedOn w:val="VarsaylanParagrafYazTipi"/>
    <w:link w:val="stBilgi"/>
    <w:uiPriority w:val="99"/>
    <w:rsid w:val="00654940"/>
    <w:rPr>
      <w:rFonts w:ascii="Calibri" w:hAnsi="Calibri" w:cs="Arial Unicode MS"/>
      <w:color w:val="000000"/>
      <w:sz w:val="18"/>
      <w:szCs w:val="18"/>
      <w:u w:color="000000"/>
    </w:rPr>
  </w:style>
  <w:style w:type="paragraph" w:styleId="AltBilgi">
    <w:name w:val="footer"/>
    <w:basedOn w:val="Normal"/>
    <w:link w:val="AltBilgiChar"/>
    <w:uiPriority w:val="99"/>
    <w:unhideWhenUsed/>
    <w:rsid w:val="00654940"/>
    <w:pPr>
      <w:tabs>
        <w:tab w:val="center" w:pos="4153"/>
        <w:tab w:val="right" w:pos="8306"/>
      </w:tabs>
      <w:snapToGrid w:val="0"/>
    </w:pPr>
    <w:rPr>
      <w:sz w:val="18"/>
      <w:szCs w:val="18"/>
    </w:rPr>
  </w:style>
  <w:style w:type="character" w:customStyle="1" w:styleId="AltBilgiChar">
    <w:name w:val="Alt Bilgi Char"/>
    <w:basedOn w:val="VarsaylanParagrafYazTipi"/>
    <w:link w:val="AltBilgi"/>
    <w:uiPriority w:val="99"/>
    <w:rsid w:val="00654940"/>
    <w:rPr>
      <w:rFonts w:ascii="Calibri" w:hAnsi="Calibri" w:cs="Arial Unicode MS"/>
      <w:color w:val="000000"/>
      <w:sz w:val="18"/>
      <w:szCs w:val="18"/>
      <w:u w:color="000000"/>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DipnotBavurusu">
    <w:name w:val="footnote reference"/>
    <w:basedOn w:val="VarsaylanParagrafYazTipi"/>
    <w:uiPriority w:val="99"/>
    <w:semiHidden/>
    <w:unhideWhenUsed/>
    <w:rsid w:val="00347519"/>
    <w:rPr>
      <w:vertAlign w:val="superscript"/>
    </w:rPr>
  </w:style>
  <w:style w:type="paragraph" w:styleId="NormalWeb">
    <w:name w:val="Normal (Web)"/>
    <w:basedOn w:val="Normal"/>
    <w:uiPriority w:val="99"/>
    <w:unhideWhenUsed/>
    <w:rsid w:val="00347519"/>
    <w:pPr>
      <w:spacing w:before="100" w:beforeAutospacing="1" w:after="100" w:afterAutospacing="1"/>
    </w:pPr>
    <w:rPr>
      <w:rFonts w:ascii="Times New Roman" w:eastAsia="Times New Roman" w:hAnsi="Times New Roman" w:cs="Times New Roman"/>
      <w:color w:val="auto"/>
    </w:rPr>
  </w:style>
  <w:style w:type="paragraph" w:styleId="ResimYazs">
    <w:name w:val="caption"/>
    <w:basedOn w:val="Normal"/>
    <w:next w:val="Normal"/>
    <w:uiPriority w:val="35"/>
    <w:unhideWhenUsed/>
    <w:qFormat/>
    <w:rsid w:val="008450B5"/>
    <w:pPr>
      <w:spacing w:after="200"/>
    </w:pPr>
    <w:rPr>
      <w:i/>
      <w:iCs/>
      <w:color w:val="A7A7A7" w:themeColor="text2"/>
      <w:sz w:val="18"/>
      <w:szCs w:val="18"/>
    </w:rPr>
  </w:style>
  <w:style w:type="character" w:styleId="Gl">
    <w:name w:val="Strong"/>
    <w:basedOn w:val="VarsaylanParagrafYazTipi"/>
    <w:uiPriority w:val="22"/>
    <w:qFormat/>
    <w:rsid w:val="00891AEC"/>
    <w:rPr>
      <w:b/>
      <w:bCs/>
    </w:rPr>
  </w:style>
  <w:style w:type="character" w:styleId="zlenenKpr">
    <w:name w:val="FollowedHyperlink"/>
    <w:basedOn w:val="VarsaylanParagrafYazTipi"/>
    <w:uiPriority w:val="99"/>
    <w:semiHidden/>
    <w:unhideWhenUsed/>
    <w:rsid w:val="004F05CE"/>
    <w:rPr>
      <w:color w:val="FF00FF" w:themeColor="followedHyperlink"/>
      <w:u w:val="single"/>
    </w:rPr>
  </w:style>
  <w:style w:type="table" w:styleId="TabloKlavuzu">
    <w:name w:val="Table Grid"/>
    <w:basedOn w:val="NormalTablo"/>
    <w:uiPriority w:val="39"/>
    <w:rsid w:val="00096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33042"/>
    <w:pPr>
      <w:ind w:left="720"/>
      <w:contextualSpacing/>
    </w:pPr>
  </w:style>
  <w:style w:type="character" w:styleId="zmlenmeyenBahsetme">
    <w:name w:val="Unresolved Mention"/>
    <w:basedOn w:val="VarsaylanParagrafYazTipi"/>
    <w:uiPriority w:val="99"/>
    <w:semiHidden/>
    <w:unhideWhenUsed/>
    <w:rsid w:val="00051F45"/>
    <w:rPr>
      <w:color w:val="605E5C"/>
      <w:shd w:val="clear" w:color="auto" w:fill="E1DFDD"/>
    </w:rPr>
  </w:style>
  <w:style w:type="paragraph" w:customStyle="1" w:styleId="Default">
    <w:name w:val="Default"/>
    <w:rsid w:val="00A9296D"/>
    <w:pPr>
      <w:autoSpaceDE w:val="0"/>
      <w:autoSpaceDN w:val="0"/>
      <w:adjustRightInd w:val="0"/>
    </w:pPr>
    <w:rPr>
      <w:rFonts w:ascii="Arial" w:eastAsia="PMingLiU" w:hAnsi="Arial" w:cs="Arial"/>
      <w:color w:val="000000"/>
      <w:lang w:val="fr-FR"/>
    </w:rPr>
  </w:style>
  <w:style w:type="character" w:customStyle="1" w:styleId="eop">
    <w:name w:val="eop"/>
    <w:basedOn w:val="VarsaylanParagrafYazTipi"/>
    <w:rsid w:val="00024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64566">
      <w:bodyDiv w:val="1"/>
      <w:marLeft w:val="0"/>
      <w:marRight w:val="0"/>
      <w:marTop w:val="0"/>
      <w:marBottom w:val="0"/>
      <w:divBdr>
        <w:top w:val="none" w:sz="0" w:space="0" w:color="auto"/>
        <w:left w:val="none" w:sz="0" w:space="0" w:color="auto"/>
        <w:bottom w:val="none" w:sz="0" w:space="0" w:color="auto"/>
        <w:right w:val="none" w:sz="0" w:space="0" w:color="auto"/>
      </w:divBdr>
    </w:div>
    <w:div w:id="727873481">
      <w:bodyDiv w:val="1"/>
      <w:marLeft w:val="0"/>
      <w:marRight w:val="0"/>
      <w:marTop w:val="0"/>
      <w:marBottom w:val="0"/>
      <w:divBdr>
        <w:top w:val="none" w:sz="0" w:space="0" w:color="auto"/>
        <w:left w:val="none" w:sz="0" w:space="0" w:color="auto"/>
        <w:bottom w:val="none" w:sz="0" w:space="0" w:color="auto"/>
        <w:right w:val="none" w:sz="0" w:space="0" w:color="auto"/>
      </w:divBdr>
    </w:div>
    <w:div w:id="775103301">
      <w:bodyDiv w:val="1"/>
      <w:marLeft w:val="0"/>
      <w:marRight w:val="0"/>
      <w:marTop w:val="0"/>
      <w:marBottom w:val="0"/>
      <w:divBdr>
        <w:top w:val="none" w:sz="0" w:space="0" w:color="auto"/>
        <w:left w:val="none" w:sz="0" w:space="0" w:color="auto"/>
        <w:bottom w:val="none" w:sz="0" w:space="0" w:color="auto"/>
        <w:right w:val="none" w:sz="0" w:space="0" w:color="auto"/>
      </w:divBdr>
    </w:div>
    <w:div w:id="1288045540">
      <w:bodyDiv w:val="1"/>
      <w:marLeft w:val="0"/>
      <w:marRight w:val="0"/>
      <w:marTop w:val="0"/>
      <w:marBottom w:val="0"/>
      <w:divBdr>
        <w:top w:val="none" w:sz="0" w:space="0" w:color="auto"/>
        <w:left w:val="none" w:sz="0" w:space="0" w:color="auto"/>
        <w:bottom w:val="none" w:sz="0" w:space="0" w:color="auto"/>
        <w:right w:val="none" w:sz="0" w:space="0" w:color="auto"/>
      </w:divBdr>
    </w:div>
    <w:div w:id="1342470125">
      <w:bodyDiv w:val="1"/>
      <w:marLeft w:val="0"/>
      <w:marRight w:val="0"/>
      <w:marTop w:val="0"/>
      <w:marBottom w:val="0"/>
      <w:divBdr>
        <w:top w:val="none" w:sz="0" w:space="0" w:color="auto"/>
        <w:left w:val="none" w:sz="0" w:space="0" w:color="auto"/>
        <w:bottom w:val="none" w:sz="0" w:space="0" w:color="auto"/>
        <w:right w:val="none" w:sz="0" w:space="0" w:color="auto"/>
      </w:divBdr>
      <w:divsChild>
        <w:div w:id="735863634">
          <w:marLeft w:val="0"/>
          <w:marRight w:val="0"/>
          <w:marTop w:val="0"/>
          <w:marBottom w:val="0"/>
          <w:divBdr>
            <w:top w:val="none" w:sz="0" w:space="0" w:color="auto"/>
            <w:left w:val="none" w:sz="0" w:space="0" w:color="auto"/>
            <w:bottom w:val="none" w:sz="0" w:space="0" w:color="auto"/>
            <w:right w:val="none" w:sz="0" w:space="0" w:color="auto"/>
          </w:divBdr>
        </w:div>
        <w:div w:id="1519194187">
          <w:marLeft w:val="0"/>
          <w:marRight w:val="0"/>
          <w:marTop w:val="0"/>
          <w:marBottom w:val="0"/>
          <w:divBdr>
            <w:top w:val="none" w:sz="0" w:space="0" w:color="auto"/>
            <w:left w:val="none" w:sz="0" w:space="0" w:color="auto"/>
            <w:bottom w:val="none" w:sz="0" w:space="0" w:color="auto"/>
            <w:right w:val="none" w:sz="0" w:space="0" w:color="auto"/>
          </w:divBdr>
        </w:div>
        <w:div w:id="699084263">
          <w:marLeft w:val="0"/>
          <w:marRight w:val="0"/>
          <w:marTop w:val="0"/>
          <w:marBottom w:val="0"/>
          <w:divBdr>
            <w:top w:val="none" w:sz="0" w:space="0" w:color="auto"/>
            <w:left w:val="none" w:sz="0" w:space="0" w:color="auto"/>
            <w:bottom w:val="none" w:sz="0" w:space="0" w:color="auto"/>
            <w:right w:val="none" w:sz="0" w:space="0" w:color="auto"/>
          </w:divBdr>
        </w:div>
        <w:div w:id="491795324">
          <w:marLeft w:val="0"/>
          <w:marRight w:val="0"/>
          <w:marTop w:val="0"/>
          <w:marBottom w:val="0"/>
          <w:divBdr>
            <w:top w:val="none" w:sz="0" w:space="0" w:color="auto"/>
            <w:left w:val="none" w:sz="0" w:space="0" w:color="auto"/>
            <w:bottom w:val="none" w:sz="0" w:space="0" w:color="auto"/>
            <w:right w:val="none" w:sz="0" w:space="0" w:color="auto"/>
          </w:divBdr>
        </w:div>
        <w:div w:id="1163080669">
          <w:marLeft w:val="0"/>
          <w:marRight w:val="0"/>
          <w:marTop w:val="0"/>
          <w:marBottom w:val="0"/>
          <w:divBdr>
            <w:top w:val="none" w:sz="0" w:space="0" w:color="auto"/>
            <w:left w:val="none" w:sz="0" w:space="0" w:color="auto"/>
            <w:bottom w:val="none" w:sz="0" w:space="0" w:color="auto"/>
            <w:right w:val="none" w:sz="0" w:space="0" w:color="auto"/>
          </w:divBdr>
        </w:div>
        <w:div w:id="1142694252">
          <w:marLeft w:val="0"/>
          <w:marRight w:val="0"/>
          <w:marTop w:val="0"/>
          <w:marBottom w:val="0"/>
          <w:divBdr>
            <w:top w:val="none" w:sz="0" w:space="0" w:color="auto"/>
            <w:left w:val="none" w:sz="0" w:space="0" w:color="auto"/>
            <w:bottom w:val="none" w:sz="0" w:space="0" w:color="auto"/>
            <w:right w:val="none" w:sz="0" w:space="0" w:color="auto"/>
          </w:divBdr>
        </w:div>
      </w:divsChild>
    </w:div>
    <w:div w:id="1456558722">
      <w:bodyDiv w:val="1"/>
      <w:marLeft w:val="0"/>
      <w:marRight w:val="0"/>
      <w:marTop w:val="0"/>
      <w:marBottom w:val="0"/>
      <w:divBdr>
        <w:top w:val="none" w:sz="0" w:space="0" w:color="auto"/>
        <w:left w:val="none" w:sz="0" w:space="0" w:color="auto"/>
        <w:bottom w:val="none" w:sz="0" w:space="0" w:color="auto"/>
        <w:right w:val="none" w:sz="0" w:space="0" w:color="auto"/>
      </w:divBdr>
    </w:div>
    <w:div w:id="1683507579">
      <w:bodyDiv w:val="1"/>
      <w:marLeft w:val="0"/>
      <w:marRight w:val="0"/>
      <w:marTop w:val="0"/>
      <w:marBottom w:val="0"/>
      <w:divBdr>
        <w:top w:val="none" w:sz="0" w:space="0" w:color="auto"/>
        <w:left w:val="none" w:sz="0" w:space="0" w:color="auto"/>
        <w:bottom w:val="none" w:sz="0" w:space="0" w:color="auto"/>
        <w:right w:val="none" w:sz="0" w:space="0" w:color="auto"/>
      </w:divBdr>
    </w:div>
    <w:div w:id="1882477992">
      <w:bodyDiv w:val="1"/>
      <w:marLeft w:val="0"/>
      <w:marRight w:val="0"/>
      <w:marTop w:val="0"/>
      <w:marBottom w:val="0"/>
      <w:divBdr>
        <w:top w:val="none" w:sz="0" w:space="0" w:color="auto"/>
        <w:left w:val="none" w:sz="0" w:space="0" w:color="auto"/>
        <w:bottom w:val="none" w:sz="0" w:space="0" w:color="auto"/>
        <w:right w:val="none" w:sz="0" w:space="0" w:color="auto"/>
      </w:divBdr>
    </w:div>
    <w:div w:id="1919557165">
      <w:bodyDiv w:val="1"/>
      <w:marLeft w:val="0"/>
      <w:marRight w:val="0"/>
      <w:marTop w:val="0"/>
      <w:marBottom w:val="0"/>
      <w:divBdr>
        <w:top w:val="none" w:sz="0" w:space="0" w:color="auto"/>
        <w:left w:val="none" w:sz="0" w:space="0" w:color="auto"/>
        <w:bottom w:val="none" w:sz="0" w:space="0" w:color="auto"/>
        <w:right w:val="none" w:sz="0" w:space="0" w:color="auto"/>
      </w:divBdr>
    </w:div>
    <w:div w:id="1935940044">
      <w:bodyDiv w:val="1"/>
      <w:marLeft w:val="0"/>
      <w:marRight w:val="0"/>
      <w:marTop w:val="0"/>
      <w:marBottom w:val="0"/>
      <w:divBdr>
        <w:top w:val="none" w:sz="0" w:space="0" w:color="auto"/>
        <w:left w:val="none" w:sz="0" w:space="0" w:color="auto"/>
        <w:bottom w:val="none" w:sz="0" w:space="0" w:color="auto"/>
        <w:right w:val="none" w:sz="0" w:space="0" w:color="auto"/>
      </w:divBdr>
    </w:div>
    <w:div w:id="1939747414">
      <w:bodyDiv w:val="1"/>
      <w:marLeft w:val="0"/>
      <w:marRight w:val="0"/>
      <w:marTop w:val="0"/>
      <w:marBottom w:val="0"/>
      <w:divBdr>
        <w:top w:val="none" w:sz="0" w:space="0" w:color="auto"/>
        <w:left w:val="none" w:sz="0" w:space="0" w:color="auto"/>
        <w:bottom w:val="none" w:sz="0" w:space="0" w:color="auto"/>
        <w:right w:val="none" w:sz="0" w:space="0" w:color="auto"/>
      </w:divBdr>
      <w:divsChild>
        <w:div w:id="1289236947">
          <w:marLeft w:val="0"/>
          <w:marRight w:val="0"/>
          <w:marTop w:val="0"/>
          <w:marBottom w:val="0"/>
          <w:divBdr>
            <w:top w:val="none" w:sz="0" w:space="0" w:color="auto"/>
            <w:left w:val="none" w:sz="0" w:space="0" w:color="auto"/>
            <w:bottom w:val="none" w:sz="0" w:space="0" w:color="auto"/>
            <w:right w:val="none" w:sz="0" w:space="0" w:color="auto"/>
          </w:divBdr>
          <w:divsChild>
            <w:div w:id="1717967519">
              <w:marLeft w:val="0"/>
              <w:marRight w:val="0"/>
              <w:marTop w:val="0"/>
              <w:marBottom w:val="0"/>
              <w:divBdr>
                <w:top w:val="none" w:sz="0" w:space="0" w:color="auto"/>
                <w:left w:val="none" w:sz="0" w:space="0" w:color="auto"/>
                <w:bottom w:val="none" w:sz="0" w:space="0" w:color="auto"/>
                <w:right w:val="none" w:sz="0" w:space="0" w:color="auto"/>
              </w:divBdr>
              <w:divsChild>
                <w:div w:id="105959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46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nderk@bordopr.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tcl-inspirefootba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tcl.com/global/en.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黑体"/>
        <a:cs typeface="Helvetica Neue"/>
      </a:majorFont>
      <a:minorFont>
        <a:latin typeface="Helvetica Neue"/>
        <a:ea typeface="宋体"/>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20" ma:contentTypeDescription="Yeni belge oluşturun." ma:contentTypeScope="" ma:versionID="9124f16977993da65387cec3c2cfb933">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b01959ae984e048d403221e584eed54b"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6" nillable="true" ma:displayName="Taxonomy Catch All Column" ma:hidden="true" ma:list="{4b1225f4-f545-4fda-b787-67cd513c4417}" ma:internalName="TaxCatchAll" ma:showField="CatchAllData" ma:web="b21c6290-8afc-4345-8e2c-d785ab6e0b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Resim Etiketleri" ma:readOnly="false" ma:fieldId="{5cf76f15-5ced-4ddc-b409-7134ff3c332f}" ma:taxonomyMulti="true" ma:sspId="d811ce6e-3e36-4b7e-95ad-22857ac893b4" ma:termSetId="09814cd3-568e-fe90-9814-8d621ff8fb84" ma:anchorId="fba54fb3-c3e1-fe81-a776-ca4b69148c4d" ma:open="true" ma:isKeyword="false">
      <xsd:complexType>
        <xsd:sequence>
          <xsd:element ref="pc:Terms" minOccurs="0" maxOccurs="1"/>
        </xsd:sequence>
      </xsd:complexType>
    </xsd:element>
    <xsd:element name="_Flow_SignoffStatus" ma:index="27" nillable="true" ma:displayName="Onay durumu" ma:internalName="Onay_x0020_durumu">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0FAfBYeKY5utprCMOq+CEdXQdg==">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</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lcf76f155ced4ddcb4097134ff3c332f xmlns="a6a5f7e4-2986-46c3-893f-0e0d1047cb81">
      <Terms xmlns="http://schemas.microsoft.com/office/infopath/2007/PartnerControls"/>
    </lcf76f155ced4ddcb4097134ff3c332f>
    <TaxCatchAll xmlns="b21c6290-8afc-4345-8e2c-d785ab6e0b76" xsi:nil="true"/>
    <_Flow_SignoffStatus xmlns="a6a5f7e4-2986-46c3-893f-0e0d1047cb81"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0D13BA-41BC-4B14-85E5-3B2520A798A0}">
  <ds:schemaRefs>
    <ds:schemaRef ds:uri="http://schemas.openxmlformats.org/officeDocument/2006/bibliography"/>
  </ds:schemaRefs>
</ds:datastoreItem>
</file>

<file path=customXml/itemProps2.xml><?xml version="1.0" encoding="utf-8"?>
<ds:datastoreItem xmlns:ds="http://schemas.openxmlformats.org/officeDocument/2006/customXml" ds:itemID="{CA35408A-6537-45C5-B8A4-31206C9C0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83387F0-A9C6-4229-B60C-0353C0B4A6B0}">
  <ds:schemaRefs>
    <ds:schemaRef ds:uri="http://schemas.microsoft.com/office/2006/metadata/properties"/>
    <ds:schemaRef ds:uri="http://schemas.microsoft.com/office/infopath/2007/PartnerControls"/>
    <ds:schemaRef ds:uri="a6a5f7e4-2986-46c3-893f-0e0d1047cb81"/>
    <ds:schemaRef ds:uri="b21c6290-8afc-4345-8e2c-d785ab6e0b76"/>
  </ds:schemaRefs>
</ds:datastoreItem>
</file>

<file path=customXml/itemProps5.xml><?xml version="1.0" encoding="utf-8"?>
<ds:datastoreItem xmlns:ds="http://schemas.openxmlformats.org/officeDocument/2006/customXml" ds:itemID="{CFD29C11-0CF3-46C1-A8FD-2EBB1D09BB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392</Words>
  <Characters>2237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TCL Communication</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SHEN(GS&amp;MC MKT PR &amp; EVENT-SZ-TCT)</dc:creator>
  <cp:lastModifiedBy>Onder Kalkanci</cp:lastModifiedBy>
  <cp:revision>6</cp:revision>
  <cp:lastPrinted>2021-01-13T09:48:00Z</cp:lastPrinted>
  <dcterms:created xsi:type="dcterms:W3CDTF">2022-10-24T11:23:00Z</dcterms:created>
  <dcterms:modified xsi:type="dcterms:W3CDTF">2022-10-28T07:41:00Z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