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824E5" w14:textId="3272D313" w:rsidR="0025752B" w:rsidRPr="0025752B" w:rsidRDefault="0025752B" w:rsidP="00AE2F9C">
      <w:pPr>
        <w:spacing w:line="360" w:lineRule="auto"/>
        <w:rPr>
          <w:rFonts w:ascii="Verdana" w:hAnsi="Verdana"/>
          <w:b/>
          <w:bCs/>
          <w:caps/>
          <w:sz w:val="32"/>
          <w:szCs w:val="32"/>
          <w:u w:val="single"/>
        </w:rPr>
      </w:pPr>
      <w:bookmarkStart w:id="0" w:name="_GoBack"/>
      <w:bookmarkEnd w:id="0"/>
      <w:r w:rsidRPr="0025752B">
        <w:rPr>
          <w:rFonts w:ascii="Verdana" w:hAnsi="Verdana"/>
          <w:b/>
          <w:bCs/>
          <w:caps/>
          <w:sz w:val="32"/>
          <w:szCs w:val="32"/>
          <w:u w:val="single"/>
        </w:rPr>
        <w:t>BASIN BÜLTENİ</w:t>
      </w:r>
    </w:p>
    <w:p w14:paraId="517AA01A" w14:textId="30500B13" w:rsidR="00DD031C" w:rsidRDefault="00DD031C" w:rsidP="00575064">
      <w:pPr>
        <w:spacing w:line="360" w:lineRule="auto"/>
        <w:rPr>
          <w:rFonts w:ascii="Verdana" w:hAnsi="Verdana"/>
          <w:b/>
          <w:bCs/>
          <w:sz w:val="32"/>
          <w:szCs w:val="32"/>
        </w:rPr>
      </w:pPr>
    </w:p>
    <w:p w14:paraId="7C22270D" w14:textId="599B27BB" w:rsidR="00163490" w:rsidRPr="00575064" w:rsidRDefault="00163490" w:rsidP="00575064">
      <w:pPr>
        <w:spacing w:line="360" w:lineRule="auto"/>
        <w:jc w:val="center"/>
        <w:rPr>
          <w:rFonts w:ascii="Verdana" w:hAnsi="Verdana"/>
          <w:b/>
          <w:bCs/>
          <w:sz w:val="32"/>
          <w:szCs w:val="32"/>
        </w:rPr>
      </w:pPr>
      <w:r w:rsidRPr="00575064">
        <w:rPr>
          <w:rFonts w:ascii="Verdana" w:hAnsi="Verdana"/>
          <w:b/>
          <w:bCs/>
          <w:sz w:val="32"/>
          <w:szCs w:val="32"/>
        </w:rPr>
        <w:t>Datagate, HTC VIVE ürünlerinin</w:t>
      </w:r>
    </w:p>
    <w:p w14:paraId="3474CC65" w14:textId="4541105D" w:rsidR="00163490" w:rsidRDefault="00163490" w:rsidP="00575064">
      <w:pPr>
        <w:spacing w:line="360" w:lineRule="auto"/>
        <w:jc w:val="center"/>
        <w:rPr>
          <w:rFonts w:ascii="Verdana" w:hAnsi="Verdana"/>
          <w:b/>
          <w:bCs/>
          <w:sz w:val="32"/>
          <w:szCs w:val="32"/>
        </w:rPr>
      </w:pPr>
      <w:r w:rsidRPr="00163490">
        <w:rPr>
          <w:rFonts w:ascii="Verdana" w:hAnsi="Verdana"/>
          <w:b/>
          <w:bCs/>
          <w:sz w:val="32"/>
          <w:szCs w:val="32"/>
        </w:rPr>
        <w:t>Türkiye’deki yetkili distribütörü oldu</w:t>
      </w:r>
    </w:p>
    <w:p w14:paraId="7FD2099E" w14:textId="77777777" w:rsidR="00163490" w:rsidRPr="00163490" w:rsidRDefault="00163490" w:rsidP="00163490">
      <w:pPr>
        <w:spacing w:line="360" w:lineRule="auto"/>
        <w:jc w:val="center"/>
        <w:rPr>
          <w:rFonts w:ascii="Verdana" w:hAnsi="Verdana"/>
          <w:b/>
          <w:bCs/>
          <w:caps/>
          <w:sz w:val="32"/>
          <w:szCs w:val="32"/>
        </w:rPr>
      </w:pPr>
    </w:p>
    <w:p w14:paraId="1FEA88F9" w14:textId="6759FD77" w:rsidR="00163490" w:rsidRDefault="00163490" w:rsidP="00163490">
      <w:pPr>
        <w:spacing w:line="360" w:lineRule="auto"/>
        <w:jc w:val="center"/>
        <w:rPr>
          <w:rFonts w:ascii="Verdana" w:hAnsi="Verdana"/>
          <w:b/>
          <w:bCs/>
          <w:sz w:val="32"/>
          <w:szCs w:val="32"/>
        </w:rPr>
      </w:pPr>
      <w:r>
        <w:rPr>
          <w:rFonts w:ascii="Verdana" w:hAnsi="Verdana"/>
          <w:b/>
          <w:bCs/>
          <w:sz w:val="32"/>
          <w:szCs w:val="32"/>
        </w:rPr>
        <w:t>Ü</w:t>
      </w:r>
      <w:r w:rsidRPr="00163490">
        <w:rPr>
          <w:rFonts w:ascii="Verdana" w:hAnsi="Verdana"/>
          <w:b/>
          <w:bCs/>
          <w:sz w:val="32"/>
          <w:szCs w:val="32"/>
        </w:rPr>
        <w:t>rün</w:t>
      </w:r>
      <w:r>
        <w:rPr>
          <w:rFonts w:ascii="Verdana" w:hAnsi="Verdana"/>
          <w:b/>
          <w:bCs/>
          <w:sz w:val="32"/>
          <w:szCs w:val="32"/>
        </w:rPr>
        <w:t xml:space="preserve"> portföyüne sanal gerçekliği (VR</w:t>
      </w:r>
      <w:r w:rsidR="00DD031C">
        <w:rPr>
          <w:rFonts w:ascii="Verdana" w:hAnsi="Verdana"/>
          <w:b/>
          <w:bCs/>
          <w:sz w:val="32"/>
          <w:szCs w:val="32"/>
        </w:rPr>
        <w:t>) ekleyerek</w:t>
      </w:r>
      <w:r w:rsidRPr="00163490">
        <w:rPr>
          <w:rFonts w:ascii="Verdana" w:hAnsi="Verdana"/>
          <w:b/>
          <w:bCs/>
          <w:sz w:val="32"/>
          <w:szCs w:val="32"/>
        </w:rPr>
        <w:t xml:space="preserve"> gelec</w:t>
      </w:r>
      <w:r w:rsidR="00EB3A08">
        <w:rPr>
          <w:rFonts w:ascii="Verdana" w:hAnsi="Verdana"/>
          <w:b/>
          <w:bCs/>
          <w:sz w:val="32"/>
          <w:szCs w:val="32"/>
        </w:rPr>
        <w:t xml:space="preserve">ek teknolojilere yatırım yapmaya devam eden </w:t>
      </w:r>
      <w:r w:rsidRPr="00163490">
        <w:rPr>
          <w:rFonts w:ascii="Verdana" w:hAnsi="Verdana"/>
          <w:b/>
          <w:bCs/>
          <w:sz w:val="32"/>
          <w:szCs w:val="32"/>
        </w:rPr>
        <w:t>Datagate, ürün yelpazesiyle sanal gerçekl</w:t>
      </w:r>
      <w:r w:rsidR="00EB3A08">
        <w:rPr>
          <w:rFonts w:ascii="Verdana" w:hAnsi="Verdana"/>
          <w:b/>
          <w:bCs/>
          <w:sz w:val="32"/>
          <w:szCs w:val="32"/>
        </w:rPr>
        <w:t>iğin yüzünü değiştiren HTC VIVE</w:t>
      </w:r>
      <w:r w:rsidRPr="00163490">
        <w:rPr>
          <w:rFonts w:ascii="Verdana" w:hAnsi="Verdana"/>
          <w:b/>
          <w:bCs/>
          <w:sz w:val="32"/>
          <w:szCs w:val="32"/>
        </w:rPr>
        <w:t>’ın Türkiye’deki yetkili distribütörü oldu.</w:t>
      </w:r>
    </w:p>
    <w:p w14:paraId="7241B84D" w14:textId="77777777" w:rsidR="00163490" w:rsidRPr="00163490" w:rsidRDefault="00163490" w:rsidP="00163490">
      <w:pPr>
        <w:spacing w:line="360" w:lineRule="auto"/>
        <w:jc w:val="center"/>
        <w:rPr>
          <w:rFonts w:ascii="Verdana" w:hAnsi="Verdana"/>
          <w:b/>
          <w:bCs/>
          <w:caps/>
          <w:sz w:val="32"/>
          <w:szCs w:val="32"/>
        </w:rPr>
      </w:pPr>
    </w:p>
    <w:p w14:paraId="07CC30C5" w14:textId="6F4920DF" w:rsidR="00D71395" w:rsidRPr="0025752B" w:rsidRDefault="008F28CD" w:rsidP="00AE2F9C">
      <w:pPr>
        <w:spacing w:line="360" w:lineRule="auto"/>
        <w:jc w:val="both"/>
        <w:rPr>
          <w:rFonts w:ascii="Verdana" w:hAnsi="Verdana"/>
          <w:sz w:val="20"/>
          <w:szCs w:val="20"/>
        </w:rPr>
      </w:pPr>
      <w:r w:rsidRPr="0025752B">
        <w:rPr>
          <w:rFonts w:ascii="Verdana" w:hAnsi="Verdana"/>
          <w:sz w:val="20"/>
          <w:szCs w:val="20"/>
        </w:rPr>
        <w:t xml:space="preserve">Teknolojisi ile gerçeklik algısını sorgulatan, endüstriden eğitime, eğlenceden espor sektörüne kadar birçok alanda kullanılan VR başlıklarıyla fark yaratan </w:t>
      </w:r>
      <w:r w:rsidR="00816A03" w:rsidRPr="0025752B">
        <w:rPr>
          <w:rFonts w:ascii="Verdana" w:hAnsi="Verdana"/>
          <w:sz w:val="20"/>
          <w:szCs w:val="20"/>
        </w:rPr>
        <w:t>HTC VIVE</w:t>
      </w:r>
      <w:r w:rsidR="00D71395" w:rsidRPr="0025752B">
        <w:rPr>
          <w:rFonts w:ascii="Verdana" w:hAnsi="Verdana"/>
          <w:sz w:val="20"/>
          <w:szCs w:val="20"/>
          <w:vertAlign w:val="superscript"/>
        </w:rPr>
        <w:t>®</w:t>
      </w:r>
      <w:r w:rsidR="00816A03" w:rsidRPr="0025752B">
        <w:rPr>
          <w:rFonts w:ascii="Verdana" w:hAnsi="Verdana"/>
          <w:sz w:val="20"/>
          <w:szCs w:val="20"/>
        </w:rPr>
        <w:t xml:space="preserve"> </w:t>
      </w:r>
      <w:r w:rsidRPr="0025752B">
        <w:rPr>
          <w:rFonts w:ascii="Verdana" w:hAnsi="Verdana"/>
          <w:sz w:val="20"/>
          <w:szCs w:val="20"/>
        </w:rPr>
        <w:t xml:space="preserve">cihazları, Türkiye’de Datagate tarafından pazara sunulacak. </w:t>
      </w:r>
      <w:r w:rsidR="00D71395" w:rsidRPr="0025752B">
        <w:rPr>
          <w:rFonts w:ascii="Verdana" w:hAnsi="Verdana"/>
          <w:sz w:val="20"/>
          <w:szCs w:val="20"/>
        </w:rPr>
        <w:t>HTC VIVE</w:t>
      </w:r>
      <w:r w:rsidR="00D71395" w:rsidRPr="0025752B">
        <w:rPr>
          <w:rFonts w:ascii="Verdana" w:hAnsi="Verdana"/>
          <w:sz w:val="20"/>
          <w:szCs w:val="20"/>
          <w:vertAlign w:val="superscript"/>
        </w:rPr>
        <w:t>®</w:t>
      </w:r>
      <w:r w:rsidR="00D71395" w:rsidRPr="0025752B">
        <w:rPr>
          <w:rFonts w:ascii="Verdana" w:hAnsi="Verdana"/>
          <w:sz w:val="20"/>
          <w:szCs w:val="20"/>
        </w:rPr>
        <w:t xml:space="preserve"> ürün yelpazesinde hali hazırda, </w:t>
      </w:r>
      <w:r w:rsidR="00E35484" w:rsidRPr="0025752B">
        <w:rPr>
          <w:rFonts w:ascii="Verdana" w:hAnsi="Verdana"/>
          <w:sz w:val="20"/>
          <w:szCs w:val="20"/>
        </w:rPr>
        <w:t xml:space="preserve">Vive Pro, Vive Pro Eye, Vive </w:t>
      </w:r>
      <w:r w:rsidR="00D71395" w:rsidRPr="0025752B">
        <w:rPr>
          <w:rFonts w:ascii="Verdana" w:hAnsi="Verdana"/>
          <w:sz w:val="20"/>
          <w:szCs w:val="20"/>
        </w:rPr>
        <w:t>Cosmos</w:t>
      </w:r>
      <w:r w:rsidR="00E35484" w:rsidRPr="0025752B">
        <w:rPr>
          <w:rFonts w:ascii="Verdana" w:hAnsi="Verdana"/>
          <w:sz w:val="20"/>
          <w:szCs w:val="20"/>
        </w:rPr>
        <w:t>,</w:t>
      </w:r>
      <w:r w:rsidR="00D71395" w:rsidRPr="0025752B">
        <w:rPr>
          <w:rFonts w:ascii="Verdana" w:hAnsi="Verdana"/>
          <w:sz w:val="20"/>
          <w:szCs w:val="20"/>
        </w:rPr>
        <w:t xml:space="preserve"> </w:t>
      </w:r>
      <w:r w:rsidR="00E35484" w:rsidRPr="0025752B">
        <w:rPr>
          <w:rFonts w:ascii="Verdana" w:hAnsi="Verdana"/>
          <w:sz w:val="20"/>
          <w:szCs w:val="20"/>
        </w:rPr>
        <w:t xml:space="preserve">Vive Cosmos </w:t>
      </w:r>
      <w:r w:rsidR="00D71395" w:rsidRPr="0025752B">
        <w:rPr>
          <w:rFonts w:ascii="Verdana" w:hAnsi="Verdana"/>
          <w:sz w:val="20"/>
          <w:szCs w:val="20"/>
        </w:rPr>
        <w:t>Elite</w:t>
      </w:r>
      <w:r w:rsidR="00E35484" w:rsidRPr="0025752B">
        <w:rPr>
          <w:rFonts w:ascii="Verdana" w:hAnsi="Verdana"/>
          <w:sz w:val="20"/>
          <w:szCs w:val="20"/>
        </w:rPr>
        <w:t xml:space="preserve">, Vive Focus Plus </w:t>
      </w:r>
      <w:r w:rsidR="00D71395" w:rsidRPr="0025752B">
        <w:rPr>
          <w:rFonts w:ascii="Verdana" w:hAnsi="Verdana"/>
          <w:sz w:val="20"/>
          <w:szCs w:val="20"/>
        </w:rPr>
        <w:t>modelleri yer alıyor. Farklı kullanım biçimlerine uyum sağlayabilen PC tabanlı birinci sınıf VR çözümü olan Vive Cosmos, gözlüğün önüne yerleştirilen eklentilerle kullanıcının zaman içindeki değişen ihtiyaçlarına uygun olarak özelleştirilebiliyor. Tüm Vive ürün ailesi, etkileyici görüntü kalitesi ve yüksek konfor sunuyor.</w:t>
      </w:r>
    </w:p>
    <w:p w14:paraId="57029E8D" w14:textId="77777777" w:rsidR="00D71395" w:rsidRDefault="00D71395" w:rsidP="00AE2F9C">
      <w:pPr>
        <w:spacing w:line="360" w:lineRule="auto"/>
        <w:jc w:val="both"/>
        <w:rPr>
          <w:rFonts w:ascii="Verdana" w:hAnsi="Verdana"/>
          <w:sz w:val="20"/>
          <w:szCs w:val="20"/>
        </w:rPr>
      </w:pPr>
    </w:p>
    <w:p w14:paraId="2CD7D13F" w14:textId="23CEF39D" w:rsidR="00342B8A" w:rsidRDefault="00342B8A" w:rsidP="000038F5">
      <w:pPr>
        <w:spacing w:line="360" w:lineRule="auto"/>
        <w:jc w:val="both"/>
        <w:rPr>
          <w:rFonts w:ascii="Verdana" w:hAnsi="Verdana"/>
          <w:sz w:val="20"/>
          <w:szCs w:val="20"/>
        </w:rPr>
      </w:pPr>
      <w:r w:rsidRPr="00342B8A">
        <w:rPr>
          <w:rFonts w:ascii="Verdana" w:hAnsi="Verdana"/>
          <w:sz w:val="20"/>
          <w:szCs w:val="20"/>
        </w:rPr>
        <w:t xml:space="preserve">Gelecek teknolojileri yakından takip ederek bu alanlara yatırım yapmaya devam </w:t>
      </w:r>
      <w:r>
        <w:rPr>
          <w:rFonts w:ascii="Verdana" w:hAnsi="Verdana"/>
          <w:sz w:val="20"/>
          <w:szCs w:val="20"/>
        </w:rPr>
        <w:t xml:space="preserve">edeceklerini söyleyen </w:t>
      </w:r>
      <w:r w:rsidRPr="00881AE0">
        <w:rPr>
          <w:rFonts w:ascii="Verdana" w:hAnsi="Verdana"/>
          <w:b/>
          <w:sz w:val="20"/>
          <w:szCs w:val="20"/>
        </w:rPr>
        <w:t>Datagate Genel Müdürü Salih Baş</w:t>
      </w:r>
      <w:r>
        <w:rPr>
          <w:rFonts w:ascii="Verdana" w:hAnsi="Verdana"/>
          <w:sz w:val="20"/>
          <w:szCs w:val="20"/>
        </w:rPr>
        <w:t xml:space="preserve">, </w:t>
      </w:r>
      <w:r w:rsidR="00B23232" w:rsidRPr="0025752B">
        <w:rPr>
          <w:rFonts w:ascii="Verdana" w:hAnsi="Verdana"/>
          <w:sz w:val="20"/>
          <w:szCs w:val="20"/>
        </w:rPr>
        <w:t>“</w:t>
      </w:r>
      <w:r w:rsidR="00DD031C">
        <w:rPr>
          <w:rFonts w:ascii="Verdana" w:hAnsi="Verdana"/>
          <w:sz w:val="20"/>
          <w:szCs w:val="20"/>
        </w:rPr>
        <w:t>HTC VIVE</w:t>
      </w:r>
      <w:r w:rsidR="00D739F8">
        <w:rPr>
          <w:rFonts w:ascii="Verdana" w:hAnsi="Verdana"/>
          <w:sz w:val="20"/>
          <w:szCs w:val="20"/>
        </w:rPr>
        <w:t xml:space="preserve"> sanal gerçeklik cihazları,</w:t>
      </w:r>
      <w:r w:rsidR="00DD031C">
        <w:rPr>
          <w:rFonts w:ascii="Verdana" w:hAnsi="Verdana"/>
          <w:sz w:val="20"/>
          <w:szCs w:val="20"/>
        </w:rPr>
        <w:t xml:space="preserve"> </w:t>
      </w:r>
      <w:r w:rsidR="004E7D33" w:rsidRPr="004E7D33">
        <w:rPr>
          <w:rFonts w:ascii="Verdana" w:hAnsi="Verdana"/>
          <w:sz w:val="20"/>
          <w:szCs w:val="20"/>
        </w:rPr>
        <w:t xml:space="preserve">bireysel kullanıcıların bu eşsiz </w:t>
      </w:r>
      <w:r w:rsidR="004E7D33">
        <w:rPr>
          <w:rFonts w:ascii="Verdana" w:hAnsi="Verdana"/>
          <w:sz w:val="20"/>
          <w:szCs w:val="20"/>
        </w:rPr>
        <w:t xml:space="preserve">deneyimi yaşamasını sağlarken, </w:t>
      </w:r>
      <w:r w:rsidR="004E7D33" w:rsidRPr="004E7D33">
        <w:rPr>
          <w:rFonts w:ascii="Verdana" w:hAnsi="Verdana"/>
          <w:sz w:val="20"/>
          <w:szCs w:val="20"/>
        </w:rPr>
        <w:t>diğer yandan kurumsal pazar için eğitim ve geleceği şekillendirme noktalarında mükemmel deneyimler tasarlanmasını ve yaşanmasını sağlıyor.</w:t>
      </w:r>
      <w:r w:rsidR="00D739F8">
        <w:rPr>
          <w:rFonts w:ascii="Verdana" w:hAnsi="Verdana"/>
          <w:sz w:val="20"/>
          <w:szCs w:val="20"/>
        </w:rPr>
        <w:t xml:space="preserve"> </w:t>
      </w:r>
      <w:r w:rsidR="00DF6F22" w:rsidRPr="00DF6F22">
        <w:rPr>
          <w:rFonts w:ascii="Verdana" w:hAnsi="Verdana"/>
          <w:sz w:val="20"/>
          <w:szCs w:val="20"/>
        </w:rPr>
        <w:t>Sanal gerçeklik, insanların bir g</w:t>
      </w:r>
      <w:r w:rsidR="00DF6F22">
        <w:rPr>
          <w:rFonts w:ascii="Verdana" w:hAnsi="Verdana"/>
          <w:sz w:val="20"/>
          <w:szCs w:val="20"/>
        </w:rPr>
        <w:t>özlük ve bilgisayar yardımıyla</w:t>
      </w:r>
      <w:r w:rsidR="00DF6F22" w:rsidRPr="00DF6F22">
        <w:rPr>
          <w:rFonts w:ascii="Verdana" w:hAnsi="Verdana"/>
          <w:sz w:val="20"/>
          <w:szCs w:val="20"/>
        </w:rPr>
        <w:t xml:space="preserve"> üç boyutlu ol</w:t>
      </w:r>
      <w:r w:rsidR="005A02ED">
        <w:rPr>
          <w:rFonts w:ascii="Verdana" w:hAnsi="Verdana"/>
          <w:sz w:val="20"/>
          <w:szCs w:val="20"/>
        </w:rPr>
        <w:t xml:space="preserve">arak sanal ortamda </w:t>
      </w:r>
      <w:r w:rsidR="00DF6F22" w:rsidRPr="00DF6F22">
        <w:rPr>
          <w:rFonts w:ascii="Verdana" w:hAnsi="Verdana"/>
          <w:sz w:val="20"/>
          <w:szCs w:val="20"/>
        </w:rPr>
        <w:t>olma h</w:t>
      </w:r>
      <w:r w:rsidR="00DF6F22">
        <w:rPr>
          <w:rFonts w:ascii="Verdana" w:hAnsi="Verdana"/>
          <w:sz w:val="20"/>
          <w:szCs w:val="20"/>
        </w:rPr>
        <w:t xml:space="preserve">issini yaşadığı bir teknoloji. </w:t>
      </w:r>
      <w:r w:rsidR="00DF6F22" w:rsidRPr="00DF6F22">
        <w:rPr>
          <w:rFonts w:ascii="Verdana" w:hAnsi="Verdana"/>
          <w:sz w:val="20"/>
          <w:szCs w:val="20"/>
        </w:rPr>
        <w:t>Kullanıcıların bu deneyimi gerçekten yaşayabilmesi için, sanal gerçeklik tasarımlar</w:t>
      </w:r>
      <w:r w:rsidR="00DF6F22">
        <w:rPr>
          <w:rFonts w:ascii="Verdana" w:hAnsi="Verdana"/>
          <w:sz w:val="20"/>
          <w:szCs w:val="20"/>
        </w:rPr>
        <w:t xml:space="preserve">ının kusursuz olması gerekir ki işte </w:t>
      </w:r>
      <w:r w:rsidR="00DF6F22">
        <w:rPr>
          <w:rFonts w:ascii="Verdana" w:hAnsi="Verdana"/>
          <w:sz w:val="20"/>
          <w:szCs w:val="20"/>
        </w:rPr>
        <w:lastRenderedPageBreak/>
        <w:t>tam bu noktada HTC</w:t>
      </w:r>
      <w:r w:rsidR="00DF6F22" w:rsidRPr="00DF6F22">
        <w:rPr>
          <w:rFonts w:ascii="Verdana" w:hAnsi="Verdana"/>
          <w:sz w:val="20"/>
          <w:szCs w:val="20"/>
        </w:rPr>
        <w:t xml:space="preserve"> VIVE</w:t>
      </w:r>
      <w:r w:rsidR="00DF6F22">
        <w:rPr>
          <w:rFonts w:ascii="Verdana" w:hAnsi="Verdana"/>
          <w:sz w:val="20"/>
          <w:szCs w:val="20"/>
        </w:rPr>
        <w:t>,</w:t>
      </w:r>
      <w:r w:rsidR="00DF6F22" w:rsidRPr="00DF6F22">
        <w:rPr>
          <w:rFonts w:ascii="Verdana" w:hAnsi="Verdana"/>
          <w:sz w:val="20"/>
          <w:szCs w:val="20"/>
        </w:rPr>
        <w:t xml:space="preserve"> rakiplerine göre kullanıcılara bu deneyimi kusursuz ya</w:t>
      </w:r>
      <w:r w:rsidR="00DF6F22">
        <w:rPr>
          <w:rFonts w:ascii="Verdana" w:hAnsi="Verdana"/>
          <w:sz w:val="20"/>
          <w:szCs w:val="20"/>
        </w:rPr>
        <w:t>şatan bir ürün ailesine sahip</w:t>
      </w:r>
      <w:r w:rsidR="00DF6F22" w:rsidRPr="00DF6F22">
        <w:rPr>
          <w:rFonts w:ascii="Verdana" w:hAnsi="Verdana"/>
          <w:sz w:val="20"/>
          <w:szCs w:val="20"/>
        </w:rPr>
        <w:t>.</w:t>
      </w:r>
      <w:r w:rsidR="00630CD9" w:rsidRPr="00630CD9">
        <w:t xml:space="preserve"> </w:t>
      </w:r>
      <w:r w:rsidR="00630CD9" w:rsidRPr="00630CD9">
        <w:rPr>
          <w:rFonts w:ascii="Verdana" w:hAnsi="Verdana"/>
          <w:sz w:val="20"/>
          <w:szCs w:val="20"/>
        </w:rPr>
        <w:t>HTC VIVE® gibi bir markayı portföyümüze katmak bizim için önemli ve mutluluk veri</w:t>
      </w:r>
      <w:r w:rsidR="007E4060">
        <w:rPr>
          <w:rFonts w:ascii="Verdana" w:hAnsi="Verdana"/>
          <w:sz w:val="20"/>
          <w:szCs w:val="20"/>
        </w:rPr>
        <w:t>ci bir gelişme. Bu iş</w:t>
      </w:r>
      <w:r w:rsidR="00EE543C">
        <w:rPr>
          <w:rFonts w:ascii="Verdana" w:hAnsi="Verdana"/>
          <w:sz w:val="20"/>
          <w:szCs w:val="20"/>
        </w:rPr>
        <w:t xml:space="preserve"> </w:t>
      </w:r>
      <w:r w:rsidR="00630CD9">
        <w:rPr>
          <w:rFonts w:ascii="Verdana" w:hAnsi="Verdana"/>
          <w:sz w:val="20"/>
          <w:szCs w:val="20"/>
        </w:rPr>
        <w:t>birliği</w:t>
      </w:r>
      <w:r w:rsidR="00712CAC">
        <w:rPr>
          <w:rFonts w:ascii="Verdana" w:hAnsi="Verdana"/>
          <w:sz w:val="20"/>
          <w:szCs w:val="20"/>
        </w:rPr>
        <w:t>,</w:t>
      </w:r>
      <w:r w:rsidR="00630CD9" w:rsidRPr="00630CD9">
        <w:rPr>
          <w:rFonts w:ascii="Verdana" w:hAnsi="Verdana"/>
          <w:sz w:val="20"/>
          <w:szCs w:val="20"/>
        </w:rPr>
        <w:t xml:space="preserve"> hem Datagate’e hem de Türkiye’deki VR pazarına önemli katkıl</w:t>
      </w:r>
      <w:r w:rsidR="00033624">
        <w:rPr>
          <w:rFonts w:ascii="Verdana" w:hAnsi="Verdana"/>
          <w:sz w:val="20"/>
          <w:szCs w:val="20"/>
        </w:rPr>
        <w:t>ar</w:t>
      </w:r>
      <w:r w:rsidR="00630CD9">
        <w:rPr>
          <w:rFonts w:ascii="Verdana" w:hAnsi="Verdana"/>
          <w:sz w:val="20"/>
          <w:szCs w:val="20"/>
        </w:rPr>
        <w:t xml:space="preserve"> sağlayacak</w:t>
      </w:r>
      <w:r w:rsidR="00630CD9" w:rsidRPr="00630CD9">
        <w:rPr>
          <w:rFonts w:ascii="Verdana" w:hAnsi="Verdana"/>
          <w:sz w:val="20"/>
          <w:szCs w:val="20"/>
        </w:rPr>
        <w:t>. Mevcut altyapımız, yaratıcı ve güvenilir hizmet anlayışımız ve sunduğumuz hizmet kalitesiyle bu alandaki iş ortaklarımıza ve tüketicilere en özenli hizmeti ulaştırarak memnuniyet yaratacağımıza inanıyoruz.”</w:t>
      </w:r>
    </w:p>
    <w:p w14:paraId="47F355DE" w14:textId="5D320AE0" w:rsidR="00F73A7D" w:rsidRPr="0025752B" w:rsidRDefault="00F73A7D" w:rsidP="00AE2F9C">
      <w:pPr>
        <w:spacing w:line="360" w:lineRule="auto"/>
        <w:rPr>
          <w:rFonts w:ascii="Verdana" w:hAnsi="Verdana"/>
          <w:sz w:val="20"/>
          <w:szCs w:val="20"/>
        </w:rPr>
      </w:pPr>
    </w:p>
    <w:p w14:paraId="319E8819" w14:textId="577CF9F5" w:rsidR="00D156F8" w:rsidRDefault="00B2303A" w:rsidP="00AE2F9C">
      <w:pPr>
        <w:spacing w:line="360" w:lineRule="auto"/>
        <w:jc w:val="both"/>
        <w:rPr>
          <w:rFonts w:ascii="Verdana" w:hAnsi="Verdana" w:cs="Arial"/>
          <w:sz w:val="20"/>
          <w:szCs w:val="20"/>
        </w:rPr>
      </w:pPr>
      <w:r w:rsidRPr="0025752B">
        <w:rPr>
          <w:rFonts w:ascii="Verdana" w:hAnsi="Verdana" w:cs="Arial"/>
          <w:sz w:val="20"/>
          <w:szCs w:val="20"/>
        </w:rPr>
        <w:t>Datagate ile olan iş birliklerini</w:t>
      </w:r>
      <w:r w:rsidR="00D156F8" w:rsidRPr="0025752B">
        <w:rPr>
          <w:rFonts w:ascii="Verdana" w:hAnsi="Verdana" w:cs="Arial"/>
          <w:sz w:val="20"/>
          <w:szCs w:val="20"/>
        </w:rPr>
        <w:t xml:space="preserve">n önemini vurgulayan </w:t>
      </w:r>
      <w:r w:rsidR="00D156F8" w:rsidRPr="0025752B">
        <w:rPr>
          <w:rFonts w:ascii="Verdana" w:hAnsi="Verdana" w:cs="Arial"/>
          <w:b/>
          <w:bCs/>
          <w:sz w:val="20"/>
          <w:szCs w:val="20"/>
        </w:rPr>
        <w:t>HTC Türkiye Ülke Müdürü Batuhan Başal</w:t>
      </w:r>
      <w:r w:rsidR="00D156F8" w:rsidRPr="0025752B">
        <w:rPr>
          <w:rFonts w:ascii="Verdana" w:hAnsi="Verdana" w:cs="Arial"/>
          <w:sz w:val="20"/>
          <w:szCs w:val="20"/>
        </w:rPr>
        <w:t xml:space="preserve">, </w:t>
      </w:r>
      <w:r w:rsidR="00F73A7D" w:rsidRPr="0025752B">
        <w:rPr>
          <w:rFonts w:ascii="Verdana" w:hAnsi="Verdana" w:cs="Arial"/>
          <w:sz w:val="20"/>
          <w:szCs w:val="20"/>
        </w:rPr>
        <w:t>“</w:t>
      </w:r>
      <w:r w:rsidR="00BA6F9F" w:rsidRPr="0025752B">
        <w:rPr>
          <w:rFonts w:ascii="Verdana" w:hAnsi="Verdana" w:cs="Arial"/>
          <w:sz w:val="20"/>
          <w:szCs w:val="20"/>
        </w:rPr>
        <w:t xml:space="preserve">Yakın zaman önce Türkiye’de kullanıcılarla buluşan yeni ürün ailemiz etkileyici bir VR deneyimi yaşamak isteyenlerin tüm beklentilerini karşılayabilecek seviyede modeller içeriyor. </w:t>
      </w:r>
      <w:r w:rsidR="005C3609" w:rsidRPr="0025752B">
        <w:rPr>
          <w:rFonts w:ascii="Verdana" w:hAnsi="Verdana" w:cs="Arial"/>
          <w:sz w:val="20"/>
          <w:szCs w:val="20"/>
        </w:rPr>
        <w:t>Datagate’in İletişim Teknolojileri alanındaki engin deneyiminin HTC’nin Türkiye pazarında hedeflediği konuma gelmesi için çok değerli ve yararlı olacağını düşünüyorum. Bu işbirliği sayesinde Türkiye pazarında daha yaygın kullanılmaya başlayacak olan sanal gerçeklik uygulamaları, uygulama geliştiriciler, bireysel kullanıcılar ve en önemlisi pek çok alanda faaliyet gösteren kurumsal firmaların bu teknolojilere daha kolay ve güvenle erişmelerini sağlayacaktır.</w:t>
      </w:r>
      <w:r w:rsidR="00D156F8" w:rsidRPr="0025752B">
        <w:rPr>
          <w:rFonts w:ascii="Verdana" w:hAnsi="Verdana" w:cs="Arial"/>
          <w:sz w:val="20"/>
          <w:szCs w:val="20"/>
        </w:rPr>
        <w:t>” dedi.</w:t>
      </w:r>
    </w:p>
    <w:p w14:paraId="3FFFB945" w14:textId="77777777" w:rsidR="00BF6E77" w:rsidRDefault="00BF6E77" w:rsidP="00AE2F9C">
      <w:pPr>
        <w:spacing w:line="360" w:lineRule="auto"/>
        <w:jc w:val="both"/>
        <w:rPr>
          <w:rFonts w:ascii="Verdana" w:hAnsi="Verdana" w:cs="Arial"/>
          <w:sz w:val="20"/>
          <w:szCs w:val="20"/>
        </w:rPr>
      </w:pPr>
    </w:p>
    <w:p w14:paraId="18CEB311" w14:textId="581D6FDD" w:rsidR="00BF6E77" w:rsidRDefault="00BF6E77" w:rsidP="00AE2F9C">
      <w:pPr>
        <w:spacing w:line="360" w:lineRule="auto"/>
        <w:jc w:val="both"/>
        <w:rPr>
          <w:rFonts w:ascii="Verdana" w:hAnsi="Verdana" w:cs="Arial"/>
          <w:sz w:val="20"/>
          <w:szCs w:val="20"/>
        </w:rPr>
      </w:pPr>
      <w:r>
        <w:rPr>
          <w:rFonts w:ascii="Verdana" w:hAnsi="Verdana" w:cs="Arial"/>
          <w:sz w:val="20"/>
          <w:szCs w:val="20"/>
        </w:rPr>
        <w:t>Datagate ve HTC iş</w:t>
      </w:r>
      <w:r w:rsidR="009D4E91">
        <w:rPr>
          <w:rFonts w:ascii="Verdana" w:hAnsi="Verdana" w:cs="Arial"/>
          <w:sz w:val="20"/>
          <w:szCs w:val="20"/>
        </w:rPr>
        <w:t xml:space="preserve"> </w:t>
      </w:r>
      <w:r>
        <w:rPr>
          <w:rFonts w:ascii="Verdana" w:hAnsi="Verdana" w:cs="Arial"/>
          <w:sz w:val="20"/>
          <w:szCs w:val="20"/>
        </w:rPr>
        <w:t>birliğiyle</w:t>
      </w:r>
      <w:r w:rsidR="004758F5">
        <w:rPr>
          <w:rFonts w:ascii="Verdana" w:hAnsi="Verdana" w:cs="Arial"/>
          <w:sz w:val="20"/>
          <w:szCs w:val="20"/>
        </w:rPr>
        <w:t>,</w:t>
      </w:r>
      <w:r>
        <w:rPr>
          <w:rFonts w:ascii="Verdana" w:hAnsi="Verdana" w:cs="Arial"/>
          <w:sz w:val="20"/>
          <w:szCs w:val="20"/>
        </w:rPr>
        <w:t xml:space="preserve"> </w:t>
      </w:r>
      <w:r w:rsidRPr="00BF6E77">
        <w:rPr>
          <w:rFonts w:ascii="Verdana" w:hAnsi="Verdana" w:cs="Arial"/>
          <w:sz w:val="20"/>
          <w:szCs w:val="20"/>
        </w:rPr>
        <w:t>bireysel ve kurumsal kullanıcıların VR cihazları</w:t>
      </w:r>
      <w:r>
        <w:rPr>
          <w:rFonts w:ascii="Verdana" w:hAnsi="Verdana" w:cs="Arial"/>
          <w:sz w:val="20"/>
          <w:szCs w:val="20"/>
        </w:rPr>
        <w:t xml:space="preserve"> ile tanışmaları ve bu mükemmel</w:t>
      </w:r>
      <w:r w:rsidRPr="00BF6E77">
        <w:rPr>
          <w:rFonts w:ascii="Verdana" w:hAnsi="Verdana" w:cs="Arial"/>
          <w:sz w:val="20"/>
          <w:szCs w:val="20"/>
        </w:rPr>
        <w:t xml:space="preserve"> deneyimi yaşamaları içi</w:t>
      </w:r>
      <w:r>
        <w:rPr>
          <w:rFonts w:ascii="Verdana" w:hAnsi="Verdana" w:cs="Arial"/>
          <w:sz w:val="20"/>
          <w:szCs w:val="20"/>
        </w:rPr>
        <w:t xml:space="preserve">n şehirlerin uğrak noktalarına </w:t>
      </w:r>
      <w:r w:rsidRPr="00BF6E77">
        <w:rPr>
          <w:rFonts w:ascii="Verdana" w:hAnsi="Verdana" w:cs="Arial"/>
          <w:sz w:val="20"/>
          <w:szCs w:val="20"/>
        </w:rPr>
        <w:t>tema alanları (deneyim merke</w:t>
      </w:r>
      <w:r>
        <w:rPr>
          <w:rFonts w:ascii="Verdana" w:hAnsi="Verdana" w:cs="Arial"/>
          <w:sz w:val="20"/>
          <w:szCs w:val="20"/>
        </w:rPr>
        <w:t>zleri) oluşturulması planlanıyor</w:t>
      </w:r>
      <w:r w:rsidRPr="00BF6E77">
        <w:rPr>
          <w:rFonts w:ascii="Verdana" w:hAnsi="Verdana" w:cs="Arial"/>
          <w:sz w:val="20"/>
          <w:szCs w:val="20"/>
        </w:rPr>
        <w:t>.</w:t>
      </w:r>
    </w:p>
    <w:p w14:paraId="4CB861ED" w14:textId="77777777" w:rsidR="00BF6E77" w:rsidRDefault="00BF6E77" w:rsidP="00AE2F9C">
      <w:pPr>
        <w:spacing w:line="360" w:lineRule="auto"/>
        <w:jc w:val="both"/>
        <w:rPr>
          <w:rFonts w:ascii="Verdana" w:hAnsi="Verdana" w:cs="Arial"/>
          <w:sz w:val="20"/>
          <w:szCs w:val="20"/>
        </w:rPr>
      </w:pPr>
    </w:p>
    <w:p w14:paraId="313273EF" w14:textId="77777777" w:rsidR="0025752B" w:rsidRDefault="0025752B" w:rsidP="00AE2F9C">
      <w:pPr>
        <w:spacing w:line="360" w:lineRule="auto"/>
        <w:jc w:val="both"/>
        <w:rPr>
          <w:rFonts w:ascii="Verdana" w:hAnsi="Verdana" w:cs="Arial"/>
          <w:sz w:val="20"/>
          <w:szCs w:val="20"/>
        </w:rPr>
      </w:pPr>
    </w:p>
    <w:p w14:paraId="5BC22BC6" w14:textId="77777777" w:rsidR="0025752B" w:rsidRPr="00AE2F9C" w:rsidRDefault="0025752B" w:rsidP="00AE2F9C">
      <w:pPr>
        <w:spacing w:line="360" w:lineRule="auto"/>
        <w:jc w:val="both"/>
        <w:rPr>
          <w:rFonts w:ascii="Verdana" w:hAnsi="Verdana" w:cs="Arial"/>
          <w:b/>
          <w:sz w:val="20"/>
          <w:szCs w:val="20"/>
        </w:rPr>
      </w:pPr>
      <w:r w:rsidRPr="00AE2F9C">
        <w:rPr>
          <w:rFonts w:ascii="Verdana" w:hAnsi="Verdana" w:cs="Arial"/>
          <w:b/>
          <w:sz w:val="20"/>
          <w:szCs w:val="20"/>
        </w:rPr>
        <w:t>İlgili Kişi:</w:t>
      </w:r>
    </w:p>
    <w:p w14:paraId="486CF31C" w14:textId="77777777" w:rsidR="0025752B" w:rsidRPr="0025752B" w:rsidRDefault="0025752B" w:rsidP="00AE2F9C">
      <w:pPr>
        <w:spacing w:line="360" w:lineRule="auto"/>
        <w:jc w:val="both"/>
        <w:rPr>
          <w:rFonts w:ascii="Verdana" w:hAnsi="Verdana" w:cs="Arial"/>
          <w:sz w:val="20"/>
          <w:szCs w:val="20"/>
        </w:rPr>
      </w:pPr>
      <w:r w:rsidRPr="0025752B">
        <w:rPr>
          <w:rFonts w:ascii="Verdana" w:hAnsi="Verdana" w:cs="Arial"/>
          <w:sz w:val="20"/>
          <w:szCs w:val="20"/>
        </w:rPr>
        <w:t>Nevra Çankaya</w:t>
      </w:r>
    </w:p>
    <w:p w14:paraId="1414D374" w14:textId="77777777" w:rsidR="0025752B" w:rsidRPr="0025752B" w:rsidRDefault="0025752B" w:rsidP="00AE2F9C">
      <w:pPr>
        <w:spacing w:line="360" w:lineRule="auto"/>
        <w:jc w:val="both"/>
        <w:rPr>
          <w:rFonts w:ascii="Verdana" w:hAnsi="Verdana" w:cs="Arial"/>
          <w:sz w:val="20"/>
          <w:szCs w:val="20"/>
        </w:rPr>
      </w:pPr>
      <w:r w:rsidRPr="0025752B">
        <w:rPr>
          <w:rFonts w:ascii="Verdana" w:hAnsi="Verdana" w:cs="Arial"/>
          <w:sz w:val="20"/>
          <w:szCs w:val="20"/>
        </w:rPr>
        <w:t>Marjinal Porter Novelli</w:t>
      </w:r>
    </w:p>
    <w:p w14:paraId="7C2018C7" w14:textId="77777777" w:rsidR="0025752B" w:rsidRPr="0025752B" w:rsidRDefault="0025752B" w:rsidP="00AE2F9C">
      <w:pPr>
        <w:spacing w:line="360" w:lineRule="auto"/>
        <w:jc w:val="both"/>
        <w:rPr>
          <w:rFonts w:ascii="Verdana" w:hAnsi="Verdana" w:cs="Arial"/>
          <w:sz w:val="20"/>
          <w:szCs w:val="20"/>
        </w:rPr>
      </w:pPr>
      <w:r w:rsidRPr="0025752B">
        <w:rPr>
          <w:rFonts w:ascii="Verdana" w:hAnsi="Verdana" w:cs="Arial"/>
          <w:sz w:val="20"/>
          <w:szCs w:val="20"/>
        </w:rPr>
        <w:t>0212 219 29 71</w:t>
      </w:r>
    </w:p>
    <w:p w14:paraId="602D2544" w14:textId="77777777" w:rsidR="0025752B" w:rsidRPr="0025752B" w:rsidRDefault="0025752B" w:rsidP="00AE2F9C">
      <w:pPr>
        <w:spacing w:line="360" w:lineRule="auto"/>
        <w:jc w:val="both"/>
        <w:rPr>
          <w:rFonts w:ascii="Verdana" w:hAnsi="Verdana" w:cs="Arial"/>
          <w:sz w:val="20"/>
          <w:szCs w:val="20"/>
        </w:rPr>
      </w:pPr>
      <w:r w:rsidRPr="0025752B">
        <w:rPr>
          <w:rFonts w:ascii="Verdana" w:hAnsi="Verdana" w:cs="Arial"/>
          <w:sz w:val="20"/>
          <w:szCs w:val="20"/>
        </w:rPr>
        <w:t>nevrac@marjinal.com.tr</w:t>
      </w:r>
    </w:p>
    <w:p w14:paraId="3EFB9086" w14:textId="77777777" w:rsidR="0025752B" w:rsidRPr="0025752B" w:rsidRDefault="0025752B" w:rsidP="00AE2F9C">
      <w:pPr>
        <w:spacing w:line="360" w:lineRule="auto"/>
        <w:jc w:val="both"/>
        <w:rPr>
          <w:rFonts w:ascii="Verdana" w:hAnsi="Verdana" w:cs="Arial"/>
          <w:b/>
          <w:sz w:val="20"/>
          <w:szCs w:val="20"/>
        </w:rPr>
      </w:pPr>
    </w:p>
    <w:p w14:paraId="53E430F5" w14:textId="77777777" w:rsidR="0025752B" w:rsidRPr="0025752B" w:rsidRDefault="0025752B" w:rsidP="00AE2F9C">
      <w:pPr>
        <w:spacing w:line="360" w:lineRule="auto"/>
        <w:jc w:val="both"/>
        <w:rPr>
          <w:rFonts w:ascii="Verdana" w:hAnsi="Verdana" w:cs="Arial"/>
          <w:b/>
          <w:sz w:val="20"/>
          <w:szCs w:val="20"/>
        </w:rPr>
      </w:pPr>
      <w:r w:rsidRPr="0025752B">
        <w:rPr>
          <w:rFonts w:ascii="Verdana" w:hAnsi="Verdana" w:cs="Arial"/>
          <w:b/>
          <w:sz w:val="20"/>
          <w:szCs w:val="20"/>
        </w:rPr>
        <w:t>Datagate hakkında</w:t>
      </w:r>
    </w:p>
    <w:p w14:paraId="779655B6" w14:textId="7CA3F616" w:rsidR="0025752B" w:rsidRPr="0025752B" w:rsidRDefault="0025752B" w:rsidP="00AE2F9C">
      <w:pPr>
        <w:spacing w:line="360" w:lineRule="auto"/>
        <w:jc w:val="both"/>
        <w:rPr>
          <w:rFonts w:ascii="Verdana" w:hAnsi="Verdana" w:cs="Arial"/>
          <w:sz w:val="20"/>
          <w:szCs w:val="20"/>
        </w:rPr>
      </w:pPr>
      <w:r w:rsidRPr="0025752B">
        <w:rPr>
          <w:rFonts w:ascii="Verdana" w:hAnsi="Verdana" w:cs="Arial"/>
          <w:sz w:val="20"/>
          <w:szCs w:val="20"/>
        </w:rPr>
        <w:t xml:space="preserve">1992 yılında İstanbul'da kurulan, 2001 ve 2003 yıllarındaki yatırımlarla %85’i İndeks Bilgisayar tarafından (halka arz sonrası %59.24) satın alınan Datagate, 2006 yılında %35.75'lik bir pay ile Borsa İstanbul’da halka açılmıştır. Kurulduğu günden bu yana yerli bilgisayar üreticilerine ihtiyaçları doğrultusunda bilgisayar parçaları ve bilişim ürünleri sağlayan Datagate, 2014 yılından itibaren Türk Telekom AŞ Bölgesel Distribütörü olarak </w:t>
      </w:r>
      <w:r w:rsidRPr="0025752B">
        <w:rPr>
          <w:rFonts w:ascii="Verdana" w:hAnsi="Verdana" w:cs="Arial"/>
          <w:sz w:val="20"/>
          <w:szCs w:val="20"/>
        </w:rPr>
        <w:lastRenderedPageBreak/>
        <w:t>faaliyet konusunu değiştirmiştir. Datagate, başta Ankara, İzmir, Antalya, Bursa ve Konya olmak üzere 25 ili kapsayan bölgede Telekom ürünlerinin dağıtımı konusunda faaliyet göstermektedir. Datagate Türk Telekom kanalında Apple Master Distribütörü olarak faaliyet gösterirken, diğer taraftan Samsung, LG, Huawei, General Mobile, Honor, Vestel ve Alcatel gibi markaların dağıtımını kendi bölgesindeki Türk Telekom bayilerine münhasıran yapmaktadır.</w:t>
      </w:r>
    </w:p>
    <w:p w14:paraId="5A2CC721" w14:textId="77777777" w:rsidR="00D156F8" w:rsidRPr="0025752B" w:rsidRDefault="00D156F8" w:rsidP="00AE2F9C">
      <w:pPr>
        <w:spacing w:line="360" w:lineRule="auto"/>
        <w:jc w:val="both"/>
        <w:rPr>
          <w:rFonts w:ascii="Verdana" w:hAnsi="Verdana"/>
          <w:sz w:val="20"/>
          <w:szCs w:val="20"/>
        </w:rPr>
      </w:pPr>
    </w:p>
    <w:p w14:paraId="10D2B4E2" w14:textId="5175DCA5" w:rsidR="00B46F8B" w:rsidRPr="0025752B" w:rsidRDefault="00B46F8B" w:rsidP="00AE2F9C">
      <w:pPr>
        <w:spacing w:line="360" w:lineRule="auto"/>
        <w:jc w:val="both"/>
        <w:rPr>
          <w:rFonts w:ascii="Verdana" w:hAnsi="Verdana" w:cs="Arial"/>
          <w:b/>
          <w:bCs/>
          <w:sz w:val="20"/>
          <w:szCs w:val="20"/>
        </w:rPr>
      </w:pPr>
      <w:r w:rsidRPr="0025752B">
        <w:rPr>
          <w:rFonts w:ascii="Verdana" w:hAnsi="Verdana" w:cs="Arial"/>
          <w:b/>
          <w:bCs/>
          <w:sz w:val="20"/>
          <w:szCs w:val="20"/>
        </w:rPr>
        <w:t>HTC VIVE Hakkında</w:t>
      </w:r>
    </w:p>
    <w:p w14:paraId="03EC3F2E" w14:textId="4E3A9691" w:rsidR="00B46F8B" w:rsidRPr="0025752B" w:rsidRDefault="00B46F8B" w:rsidP="00AE2F9C">
      <w:pPr>
        <w:spacing w:line="360" w:lineRule="auto"/>
        <w:jc w:val="both"/>
        <w:rPr>
          <w:rFonts w:ascii="Verdana" w:hAnsi="Verdana" w:cs="Arial"/>
          <w:sz w:val="20"/>
          <w:szCs w:val="20"/>
        </w:rPr>
      </w:pPr>
      <w:r w:rsidRPr="0025752B">
        <w:rPr>
          <w:rFonts w:ascii="Verdana" w:hAnsi="Verdana" w:cs="Arial"/>
          <w:sz w:val="20"/>
          <w:szCs w:val="20"/>
        </w:rPr>
        <w:t>VIVE türünün ilk örneği bir sanal gerçeklik platformu olup oda ölçekli VR ve gerçek yaşam benzeri etkileşimler için geliştirilmiş ve optimize edilmiştir. Ezber bozan teknolojisi ve sınıfının en iyisi içeriği ile VR için verdiği sözü tutan VIVE, VR donanımı ve yazılımı için en güçlü ekosistemi kurarak Sanal Gerçekliği tüketicilere, geliştiricilere ve kurumlara sundu. VIVE ekosistemi piyasadaki en iyi VR donanımını çevresine inşa edilmiştir ve 100 milyon dolar bütçe ile kurulmuş olan ve Sanal Gerçeklik ile ilgili teknoloji girişimlerini büyütmeyi hedefleyen VIVE X kuluçka merkezi, 60'tan fazla ülkede hizmet veren dünyanın ilk sınırsız VR abonelik modeli olan VIVEPORT INFINITY’ye sahip global bir platform ve uygulama mağazası olan VIVEPORT ve VR içerik geliştirme ve yayıncılık girişimi olan VIVE Studios tarafından desteklenmektedir.</w:t>
      </w:r>
      <w:r w:rsidR="0025752B">
        <w:rPr>
          <w:rFonts w:ascii="Verdana" w:hAnsi="Verdana" w:cs="Arial"/>
          <w:sz w:val="20"/>
          <w:szCs w:val="20"/>
        </w:rPr>
        <w:t xml:space="preserve"> </w:t>
      </w:r>
      <w:r w:rsidRPr="0025752B">
        <w:rPr>
          <w:rFonts w:ascii="Verdana" w:hAnsi="Verdana" w:cs="Arial"/>
          <w:sz w:val="20"/>
          <w:szCs w:val="20"/>
        </w:rPr>
        <w:t xml:space="preserve">VIVE hakkında daha fazla bilgi için lütfen </w:t>
      </w:r>
      <w:hyperlink r:id="rId10" w:history="1">
        <w:r w:rsidRPr="0025752B">
          <w:rPr>
            <w:rStyle w:val="Kpr"/>
            <w:rFonts w:ascii="Verdana" w:hAnsi="Verdana" w:cs="Arial"/>
            <w:sz w:val="20"/>
            <w:szCs w:val="20"/>
          </w:rPr>
          <w:t>www.vive.com</w:t>
        </w:r>
      </w:hyperlink>
      <w:r w:rsidRPr="0025752B">
        <w:rPr>
          <w:rFonts w:ascii="Verdana" w:hAnsi="Verdana" w:cs="Arial"/>
          <w:sz w:val="20"/>
          <w:szCs w:val="20"/>
        </w:rPr>
        <w:t xml:space="preserve"> sitesini ziyaret edin.</w:t>
      </w:r>
    </w:p>
    <w:p w14:paraId="19408D2C" w14:textId="77777777" w:rsidR="00B46F8B" w:rsidRPr="0025752B" w:rsidRDefault="00B46F8B" w:rsidP="00AE2F9C">
      <w:pPr>
        <w:spacing w:line="360" w:lineRule="auto"/>
        <w:rPr>
          <w:rFonts w:ascii="Verdana" w:hAnsi="Verdana" w:cs="Arial"/>
          <w:sz w:val="20"/>
          <w:szCs w:val="20"/>
        </w:rPr>
      </w:pPr>
    </w:p>
    <w:p w14:paraId="32502D18" w14:textId="77777777" w:rsidR="00B46F8B" w:rsidRPr="0025752B" w:rsidRDefault="00B46F8B" w:rsidP="00AE2F9C">
      <w:pPr>
        <w:spacing w:line="360" w:lineRule="auto"/>
        <w:jc w:val="both"/>
        <w:rPr>
          <w:rFonts w:ascii="Verdana" w:hAnsi="Verdana"/>
        </w:rPr>
      </w:pPr>
    </w:p>
    <w:sectPr w:rsidR="00B46F8B" w:rsidRPr="0025752B" w:rsidSect="00B16B2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B9F5E" w14:textId="77777777" w:rsidR="00113F10" w:rsidRDefault="00113F10" w:rsidP="00A247B0">
      <w:r>
        <w:separator/>
      </w:r>
    </w:p>
  </w:endnote>
  <w:endnote w:type="continuationSeparator" w:id="0">
    <w:p w14:paraId="41BB6CB6" w14:textId="77777777" w:rsidR="00113F10" w:rsidRDefault="00113F10" w:rsidP="00A247B0">
      <w:r>
        <w:continuationSeparator/>
      </w:r>
    </w:p>
  </w:endnote>
  <w:endnote w:type="continuationNotice" w:id="1">
    <w:p w14:paraId="7CAA1304" w14:textId="77777777" w:rsidR="00113F10" w:rsidRDefault="00113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2152E" w14:textId="77777777" w:rsidR="00113F10" w:rsidRDefault="00113F10" w:rsidP="00A247B0">
      <w:r>
        <w:separator/>
      </w:r>
    </w:p>
  </w:footnote>
  <w:footnote w:type="continuationSeparator" w:id="0">
    <w:p w14:paraId="677120E3" w14:textId="77777777" w:rsidR="00113F10" w:rsidRDefault="00113F10" w:rsidP="00A247B0">
      <w:r>
        <w:continuationSeparator/>
      </w:r>
    </w:p>
  </w:footnote>
  <w:footnote w:type="continuationNotice" w:id="1">
    <w:p w14:paraId="0D34A01F" w14:textId="77777777" w:rsidR="00113F10" w:rsidRDefault="00113F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41EF" w14:textId="58E902AA" w:rsidR="00AE2F9C" w:rsidRDefault="00AE2F9C" w:rsidP="00A247B0">
    <w:pPr>
      <w:pStyle w:val="stbilgi"/>
      <w:jc w:val="center"/>
      <w:rPr>
        <w:rFonts w:ascii="Arial" w:hAnsi="Arial" w:cs="Arial"/>
        <w:b/>
        <w:color w:val="808080"/>
        <w:sz w:val="36"/>
        <w:szCs w:val="36"/>
      </w:rPr>
    </w:pPr>
    <w:r>
      <w:rPr>
        <w:rFonts w:ascii="Arial" w:hAnsi="Arial"/>
        <w:b/>
        <w:bCs/>
        <w:color w:val="808080"/>
        <w:sz w:val="36"/>
        <w:szCs w:val="36"/>
      </w:rPr>
      <w:t xml:space="preserve"> </w:t>
    </w:r>
  </w:p>
  <w:p w14:paraId="4CF8EACD" w14:textId="3D38151C" w:rsidR="00AE2F9C" w:rsidRPr="0097484A" w:rsidRDefault="00AE2F9C" w:rsidP="00A247B0">
    <w:pPr>
      <w:pStyle w:val="stbilgi"/>
      <w:spacing w:before="240"/>
      <w:jc w:val="center"/>
      <w:rPr>
        <w:rFonts w:ascii="Arial" w:hAnsi="Arial" w:cs="Arial"/>
        <w:b/>
        <w:color w:val="FF0000"/>
        <w:sz w:val="24"/>
        <w:szCs w:val="36"/>
      </w:rPr>
    </w:pPr>
  </w:p>
  <w:p w14:paraId="4B99056E" w14:textId="77777777" w:rsidR="00AE2F9C" w:rsidRDefault="00AE2F9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565C"/>
    <w:multiLevelType w:val="hybridMultilevel"/>
    <w:tmpl w:val="4992D54C"/>
    <w:lvl w:ilvl="0" w:tplc="8B908CA0">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43D14"/>
    <w:multiLevelType w:val="hybridMultilevel"/>
    <w:tmpl w:val="475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47A72"/>
    <w:multiLevelType w:val="hybridMultilevel"/>
    <w:tmpl w:val="77FC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91E20"/>
    <w:multiLevelType w:val="hybridMultilevel"/>
    <w:tmpl w:val="D3D2E040"/>
    <w:lvl w:ilvl="0" w:tplc="71A4058C">
      <w:start w:val="1"/>
      <w:numFmt w:val="bullet"/>
      <w:lvlText w:val="•"/>
      <w:lvlJc w:val="left"/>
      <w:pPr>
        <w:tabs>
          <w:tab w:val="num" w:pos="720"/>
        </w:tabs>
        <w:ind w:left="720" w:hanging="360"/>
      </w:pPr>
      <w:rPr>
        <w:rFonts w:ascii="Arial" w:hAnsi="Arial" w:hint="default"/>
      </w:rPr>
    </w:lvl>
    <w:lvl w:ilvl="1" w:tplc="0C3A4D9A" w:tentative="1">
      <w:start w:val="1"/>
      <w:numFmt w:val="bullet"/>
      <w:lvlText w:val="•"/>
      <w:lvlJc w:val="left"/>
      <w:pPr>
        <w:tabs>
          <w:tab w:val="num" w:pos="1440"/>
        </w:tabs>
        <w:ind w:left="1440" w:hanging="360"/>
      </w:pPr>
      <w:rPr>
        <w:rFonts w:ascii="Arial" w:hAnsi="Arial" w:hint="default"/>
      </w:rPr>
    </w:lvl>
    <w:lvl w:ilvl="2" w:tplc="933C09C2" w:tentative="1">
      <w:start w:val="1"/>
      <w:numFmt w:val="bullet"/>
      <w:lvlText w:val="•"/>
      <w:lvlJc w:val="left"/>
      <w:pPr>
        <w:tabs>
          <w:tab w:val="num" w:pos="2160"/>
        </w:tabs>
        <w:ind w:left="2160" w:hanging="360"/>
      </w:pPr>
      <w:rPr>
        <w:rFonts w:ascii="Arial" w:hAnsi="Arial" w:hint="default"/>
      </w:rPr>
    </w:lvl>
    <w:lvl w:ilvl="3" w:tplc="989AD2E4" w:tentative="1">
      <w:start w:val="1"/>
      <w:numFmt w:val="bullet"/>
      <w:lvlText w:val="•"/>
      <w:lvlJc w:val="left"/>
      <w:pPr>
        <w:tabs>
          <w:tab w:val="num" w:pos="2880"/>
        </w:tabs>
        <w:ind w:left="2880" w:hanging="360"/>
      </w:pPr>
      <w:rPr>
        <w:rFonts w:ascii="Arial" w:hAnsi="Arial" w:hint="default"/>
      </w:rPr>
    </w:lvl>
    <w:lvl w:ilvl="4" w:tplc="343C3878" w:tentative="1">
      <w:start w:val="1"/>
      <w:numFmt w:val="bullet"/>
      <w:lvlText w:val="•"/>
      <w:lvlJc w:val="left"/>
      <w:pPr>
        <w:tabs>
          <w:tab w:val="num" w:pos="3600"/>
        </w:tabs>
        <w:ind w:left="3600" w:hanging="360"/>
      </w:pPr>
      <w:rPr>
        <w:rFonts w:ascii="Arial" w:hAnsi="Arial" w:hint="default"/>
      </w:rPr>
    </w:lvl>
    <w:lvl w:ilvl="5" w:tplc="BA98E2CE" w:tentative="1">
      <w:start w:val="1"/>
      <w:numFmt w:val="bullet"/>
      <w:lvlText w:val="•"/>
      <w:lvlJc w:val="left"/>
      <w:pPr>
        <w:tabs>
          <w:tab w:val="num" w:pos="4320"/>
        </w:tabs>
        <w:ind w:left="4320" w:hanging="360"/>
      </w:pPr>
      <w:rPr>
        <w:rFonts w:ascii="Arial" w:hAnsi="Arial" w:hint="default"/>
      </w:rPr>
    </w:lvl>
    <w:lvl w:ilvl="6" w:tplc="AA12EC60" w:tentative="1">
      <w:start w:val="1"/>
      <w:numFmt w:val="bullet"/>
      <w:lvlText w:val="•"/>
      <w:lvlJc w:val="left"/>
      <w:pPr>
        <w:tabs>
          <w:tab w:val="num" w:pos="5040"/>
        </w:tabs>
        <w:ind w:left="5040" w:hanging="360"/>
      </w:pPr>
      <w:rPr>
        <w:rFonts w:ascii="Arial" w:hAnsi="Arial" w:hint="default"/>
      </w:rPr>
    </w:lvl>
    <w:lvl w:ilvl="7" w:tplc="BC5812F4" w:tentative="1">
      <w:start w:val="1"/>
      <w:numFmt w:val="bullet"/>
      <w:lvlText w:val="•"/>
      <w:lvlJc w:val="left"/>
      <w:pPr>
        <w:tabs>
          <w:tab w:val="num" w:pos="5760"/>
        </w:tabs>
        <w:ind w:left="5760" w:hanging="360"/>
      </w:pPr>
      <w:rPr>
        <w:rFonts w:ascii="Arial" w:hAnsi="Arial" w:hint="default"/>
      </w:rPr>
    </w:lvl>
    <w:lvl w:ilvl="8" w:tplc="96EEA8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NjM2tjQzMjI1MLFQ0lEKTi0uzszPAykwrgUAiP/O5CwAAAA="/>
  </w:docVars>
  <w:rsids>
    <w:rsidRoot w:val="00A247B0"/>
    <w:rsid w:val="000038F5"/>
    <w:rsid w:val="0000451B"/>
    <w:rsid w:val="00010700"/>
    <w:rsid w:val="00013286"/>
    <w:rsid w:val="00016CC0"/>
    <w:rsid w:val="00027894"/>
    <w:rsid w:val="00033624"/>
    <w:rsid w:val="00040130"/>
    <w:rsid w:val="000411A9"/>
    <w:rsid w:val="00047B58"/>
    <w:rsid w:val="000518E4"/>
    <w:rsid w:val="00051ACD"/>
    <w:rsid w:val="0006355D"/>
    <w:rsid w:val="00087205"/>
    <w:rsid w:val="00091CD9"/>
    <w:rsid w:val="000B5B92"/>
    <w:rsid w:val="000D488E"/>
    <w:rsid w:val="000E621F"/>
    <w:rsid w:val="000F088A"/>
    <w:rsid w:val="000F4313"/>
    <w:rsid w:val="000F51D7"/>
    <w:rsid w:val="00103106"/>
    <w:rsid w:val="001055C7"/>
    <w:rsid w:val="00113F10"/>
    <w:rsid w:val="00123007"/>
    <w:rsid w:val="001334E1"/>
    <w:rsid w:val="001363E7"/>
    <w:rsid w:val="00145AD9"/>
    <w:rsid w:val="001467DA"/>
    <w:rsid w:val="0016264F"/>
    <w:rsid w:val="0016283D"/>
    <w:rsid w:val="00163490"/>
    <w:rsid w:val="00164FEF"/>
    <w:rsid w:val="00173839"/>
    <w:rsid w:val="001822B1"/>
    <w:rsid w:val="00190176"/>
    <w:rsid w:val="001A3052"/>
    <w:rsid w:val="001B0DF0"/>
    <w:rsid w:val="001C6FF1"/>
    <w:rsid w:val="001E4175"/>
    <w:rsid w:val="001E73A3"/>
    <w:rsid w:val="001F3532"/>
    <w:rsid w:val="001F6A91"/>
    <w:rsid w:val="00205F49"/>
    <w:rsid w:val="00231941"/>
    <w:rsid w:val="002360A0"/>
    <w:rsid w:val="002441CA"/>
    <w:rsid w:val="00254065"/>
    <w:rsid w:val="0025752B"/>
    <w:rsid w:val="002714C7"/>
    <w:rsid w:val="00275E2C"/>
    <w:rsid w:val="00284C20"/>
    <w:rsid w:val="002878FF"/>
    <w:rsid w:val="00294BC4"/>
    <w:rsid w:val="002A556B"/>
    <w:rsid w:val="002C3D66"/>
    <w:rsid w:val="002C4650"/>
    <w:rsid w:val="002C766B"/>
    <w:rsid w:val="002D2CE8"/>
    <w:rsid w:val="002E3C1D"/>
    <w:rsid w:val="002F1264"/>
    <w:rsid w:val="002F7778"/>
    <w:rsid w:val="00314B73"/>
    <w:rsid w:val="00325553"/>
    <w:rsid w:val="00331F6B"/>
    <w:rsid w:val="0034172E"/>
    <w:rsid w:val="00342B8A"/>
    <w:rsid w:val="00346B4F"/>
    <w:rsid w:val="00353039"/>
    <w:rsid w:val="003603ED"/>
    <w:rsid w:val="00360773"/>
    <w:rsid w:val="00365BFA"/>
    <w:rsid w:val="0036613C"/>
    <w:rsid w:val="003666CD"/>
    <w:rsid w:val="00374DB2"/>
    <w:rsid w:val="00376269"/>
    <w:rsid w:val="003938F3"/>
    <w:rsid w:val="003A1B9A"/>
    <w:rsid w:val="003A3F71"/>
    <w:rsid w:val="003B388D"/>
    <w:rsid w:val="003B48D8"/>
    <w:rsid w:val="003B6CE6"/>
    <w:rsid w:val="003D05AE"/>
    <w:rsid w:val="003D2289"/>
    <w:rsid w:val="003D2B27"/>
    <w:rsid w:val="003E39F8"/>
    <w:rsid w:val="003E3F6E"/>
    <w:rsid w:val="003E6622"/>
    <w:rsid w:val="003F1C35"/>
    <w:rsid w:val="00400F4A"/>
    <w:rsid w:val="004274B2"/>
    <w:rsid w:val="004371AD"/>
    <w:rsid w:val="0044157B"/>
    <w:rsid w:val="00441A2F"/>
    <w:rsid w:val="00453DC3"/>
    <w:rsid w:val="00455E7A"/>
    <w:rsid w:val="00460E1C"/>
    <w:rsid w:val="004758F5"/>
    <w:rsid w:val="00483A46"/>
    <w:rsid w:val="004A2E77"/>
    <w:rsid w:val="004A5157"/>
    <w:rsid w:val="004A856B"/>
    <w:rsid w:val="004B3A0F"/>
    <w:rsid w:val="004C5C17"/>
    <w:rsid w:val="004D0E43"/>
    <w:rsid w:val="004D7C17"/>
    <w:rsid w:val="004E0003"/>
    <w:rsid w:val="004E5313"/>
    <w:rsid w:val="004E7D33"/>
    <w:rsid w:val="004E7DEF"/>
    <w:rsid w:val="004F56D8"/>
    <w:rsid w:val="0051668E"/>
    <w:rsid w:val="00524AA8"/>
    <w:rsid w:val="00530C2F"/>
    <w:rsid w:val="005624DD"/>
    <w:rsid w:val="0056283A"/>
    <w:rsid w:val="00571FCD"/>
    <w:rsid w:val="00575064"/>
    <w:rsid w:val="00594EE7"/>
    <w:rsid w:val="00595DF6"/>
    <w:rsid w:val="00597F74"/>
    <w:rsid w:val="005A02ED"/>
    <w:rsid w:val="005A448E"/>
    <w:rsid w:val="005B46A6"/>
    <w:rsid w:val="005B4F66"/>
    <w:rsid w:val="005C26BA"/>
    <w:rsid w:val="005C3609"/>
    <w:rsid w:val="005E0B70"/>
    <w:rsid w:val="005E443A"/>
    <w:rsid w:val="005E5CC5"/>
    <w:rsid w:val="0062261B"/>
    <w:rsid w:val="006234E6"/>
    <w:rsid w:val="00626E8E"/>
    <w:rsid w:val="00630CD9"/>
    <w:rsid w:val="00644195"/>
    <w:rsid w:val="006478CD"/>
    <w:rsid w:val="0066511A"/>
    <w:rsid w:val="00671E8E"/>
    <w:rsid w:val="00672D1B"/>
    <w:rsid w:val="00677B8F"/>
    <w:rsid w:val="006A3330"/>
    <w:rsid w:val="006C31A1"/>
    <w:rsid w:val="006D69F6"/>
    <w:rsid w:val="00704D0B"/>
    <w:rsid w:val="007103A0"/>
    <w:rsid w:val="00712CAC"/>
    <w:rsid w:val="00712EF1"/>
    <w:rsid w:val="007279A1"/>
    <w:rsid w:val="00732BE7"/>
    <w:rsid w:val="0074357D"/>
    <w:rsid w:val="00752FDD"/>
    <w:rsid w:val="0076362A"/>
    <w:rsid w:val="00784138"/>
    <w:rsid w:val="00785062"/>
    <w:rsid w:val="00794BAB"/>
    <w:rsid w:val="007A4D17"/>
    <w:rsid w:val="007B315E"/>
    <w:rsid w:val="007B37D4"/>
    <w:rsid w:val="007B40A0"/>
    <w:rsid w:val="007B5D9C"/>
    <w:rsid w:val="007C14BD"/>
    <w:rsid w:val="007D5897"/>
    <w:rsid w:val="007E19DE"/>
    <w:rsid w:val="007E4060"/>
    <w:rsid w:val="00804475"/>
    <w:rsid w:val="008046A4"/>
    <w:rsid w:val="00816A03"/>
    <w:rsid w:val="00833DB8"/>
    <w:rsid w:val="00841E2C"/>
    <w:rsid w:val="00846CAB"/>
    <w:rsid w:val="008612C0"/>
    <w:rsid w:val="00866052"/>
    <w:rsid w:val="00881AE0"/>
    <w:rsid w:val="0088235D"/>
    <w:rsid w:val="00885ACB"/>
    <w:rsid w:val="0089043A"/>
    <w:rsid w:val="00893DCE"/>
    <w:rsid w:val="008A0DAE"/>
    <w:rsid w:val="008B338E"/>
    <w:rsid w:val="008B3D6F"/>
    <w:rsid w:val="008E5A1E"/>
    <w:rsid w:val="008F1968"/>
    <w:rsid w:val="008F28CD"/>
    <w:rsid w:val="009067ED"/>
    <w:rsid w:val="00911673"/>
    <w:rsid w:val="0092695D"/>
    <w:rsid w:val="00932310"/>
    <w:rsid w:val="0093517C"/>
    <w:rsid w:val="00935A31"/>
    <w:rsid w:val="00937480"/>
    <w:rsid w:val="00942D83"/>
    <w:rsid w:val="009465AD"/>
    <w:rsid w:val="00957712"/>
    <w:rsid w:val="00971103"/>
    <w:rsid w:val="0097483E"/>
    <w:rsid w:val="0097632C"/>
    <w:rsid w:val="00976542"/>
    <w:rsid w:val="009850D4"/>
    <w:rsid w:val="00987180"/>
    <w:rsid w:val="0099651F"/>
    <w:rsid w:val="00996BA2"/>
    <w:rsid w:val="009B2ED5"/>
    <w:rsid w:val="009B310E"/>
    <w:rsid w:val="009D2DC4"/>
    <w:rsid w:val="009D4E91"/>
    <w:rsid w:val="009F47D8"/>
    <w:rsid w:val="009F70F9"/>
    <w:rsid w:val="00A1284A"/>
    <w:rsid w:val="00A14A0B"/>
    <w:rsid w:val="00A247B0"/>
    <w:rsid w:val="00A27819"/>
    <w:rsid w:val="00A313EE"/>
    <w:rsid w:val="00A54881"/>
    <w:rsid w:val="00A71B69"/>
    <w:rsid w:val="00A81BDA"/>
    <w:rsid w:val="00A91639"/>
    <w:rsid w:val="00A922B2"/>
    <w:rsid w:val="00A941F2"/>
    <w:rsid w:val="00AB5833"/>
    <w:rsid w:val="00AC2C0E"/>
    <w:rsid w:val="00AD2A4D"/>
    <w:rsid w:val="00AE2F9C"/>
    <w:rsid w:val="00AE3F63"/>
    <w:rsid w:val="00AE7C37"/>
    <w:rsid w:val="00B044C2"/>
    <w:rsid w:val="00B06D30"/>
    <w:rsid w:val="00B118DB"/>
    <w:rsid w:val="00B137AB"/>
    <w:rsid w:val="00B16B23"/>
    <w:rsid w:val="00B2303A"/>
    <w:rsid w:val="00B23232"/>
    <w:rsid w:val="00B24ED2"/>
    <w:rsid w:val="00B31829"/>
    <w:rsid w:val="00B326BA"/>
    <w:rsid w:val="00B33E58"/>
    <w:rsid w:val="00B372F2"/>
    <w:rsid w:val="00B437DC"/>
    <w:rsid w:val="00B45625"/>
    <w:rsid w:val="00B46F8B"/>
    <w:rsid w:val="00B7345B"/>
    <w:rsid w:val="00B83768"/>
    <w:rsid w:val="00B97599"/>
    <w:rsid w:val="00BA4355"/>
    <w:rsid w:val="00BA6F9F"/>
    <w:rsid w:val="00BB2573"/>
    <w:rsid w:val="00BB4678"/>
    <w:rsid w:val="00BB6FC8"/>
    <w:rsid w:val="00BC49A9"/>
    <w:rsid w:val="00BC7FAE"/>
    <w:rsid w:val="00BD7924"/>
    <w:rsid w:val="00BE533B"/>
    <w:rsid w:val="00BE5F62"/>
    <w:rsid w:val="00BF4DAB"/>
    <w:rsid w:val="00BF5410"/>
    <w:rsid w:val="00BF6D8D"/>
    <w:rsid w:val="00BF6E77"/>
    <w:rsid w:val="00C05DB6"/>
    <w:rsid w:val="00C15AB8"/>
    <w:rsid w:val="00C16679"/>
    <w:rsid w:val="00C32C3A"/>
    <w:rsid w:val="00C331A3"/>
    <w:rsid w:val="00C34A3A"/>
    <w:rsid w:val="00C36B85"/>
    <w:rsid w:val="00C67AF0"/>
    <w:rsid w:val="00C815C7"/>
    <w:rsid w:val="00C9150A"/>
    <w:rsid w:val="00CA1AF7"/>
    <w:rsid w:val="00CC65BF"/>
    <w:rsid w:val="00D01176"/>
    <w:rsid w:val="00D01E94"/>
    <w:rsid w:val="00D04ED1"/>
    <w:rsid w:val="00D145B1"/>
    <w:rsid w:val="00D156F8"/>
    <w:rsid w:val="00D60E54"/>
    <w:rsid w:val="00D66AEB"/>
    <w:rsid w:val="00D71395"/>
    <w:rsid w:val="00D728C5"/>
    <w:rsid w:val="00D739F8"/>
    <w:rsid w:val="00D821E6"/>
    <w:rsid w:val="00D9531B"/>
    <w:rsid w:val="00DC2DD8"/>
    <w:rsid w:val="00DC43B6"/>
    <w:rsid w:val="00DD01FB"/>
    <w:rsid w:val="00DD031C"/>
    <w:rsid w:val="00DE27BE"/>
    <w:rsid w:val="00DF6F22"/>
    <w:rsid w:val="00DF72A6"/>
    <w:rsid w:val="00E001BA"/>
    <w:rsid w:val="00E05570"/>
    <w:rsid w:val="00E10632"/>
    <w:rsid w:val="00E35484"/>
    <w:rsid w:val="00E418ED"/>
    <w:rsid w:val="00E61736"/>
    <w:rsid w:val="00E64080"/>
    <w:rsid w:val="00E74DA1"/>
    <w:rsid w:val="00E77ED8"/>
    <w:rsid w:val="00E83CE7"/>
    <w:rsid w:val="00EB1BDC"/>
    <w:rsid w:val="00EB3A08"/>
    <w:rsid w:val="00EB3B85"/>
    <w:rsid w:val="00EC380E"/>
    <w:rsid w:val="00ED3530"/>
    <w:rsid w:val="00EE543C"/>
    <w:rsid w:val="00EE68D9"/>
    <w:rsid w:val="00EF2241"/>
    <w:rsid w:val="00EF4756"/>
    <w:rsid w:val="00F139F3"/>
    <w:rsid w:val="00F334F6"/>
    <w:rsid w:val="00F37099"/>
    <w:rsid w:val="00F61AB6"/>
    <w:rsid w:val="00F64E51"/>
    <w:rsid w:val="00F65EEB"/>
    <w:rsid w:val="00F66790"/>
    <w:rsid w:val="00F738B0"/>
    <w:rsid w:val="00F73A7D"/>
    <w:rsid w:val="00F766D5"/>
    <w:rsid w:val="00F76977"/>
    <w:rsid w:val="00F8099B"/>
    <w:rsid w:val="00F93040"/>
    <w:rsid w:val="00F94C69"/>
    <w:rsid w:val="00F965F6"/>
    <w:rsid w:val="00F96754"/>
    <w:rsid w:val="00FA3677"/>
    <w:rsid w:val="00FA640C"/>
    <w:rsid w:val="00FC3BE1"/>
    <w:rsid w:val="00FC7A20"/>
    <w:rsid w:val="00FE25E1"/>
    <w:rsid w:val="00FE4C93"/>
    <w:rsid w:val="00FF3611"/>
    <w:rsid w:val="00FF4059"/>
    <w:rsid w:val="0230D302"/>
    <w:rsid w:val="03904ABF"/>
    <w:rsid w:val="044A40E8"/>
    <w:rsid w:val="04656796"/>
    <w:rsid w:val="04F71B2B"/>
    <w:rsid w:val="05202C0B"/>
    <w:rsid w:val="0589EE94"/>
    <w:rsid w:val="05C0C834"/>
    <w:rsid w:val="06F4271B"/>
    <w:rsid w:val="09859C76"/>
    <w:rsid w:val="0AD6D3F4"/>
    <w:rsid w:val="0B04850E"/>
    <w:rsid w:val="0BF8328F"/>
    <w:rsid w:val="0D12371F"/>
    <w:rsid w:val="0D186814"/>
    <w:rsid w:val="0DABA4A6"/>
    <w:rsid w:val="0DDE3B47"/>
    <w:rsid w:val="0F2B704D"/>
    <w:rsid w:val="1060AD0F"/>
    <w:rsid w:val="1170AE2F"/>
    <w:rsid w:val="1340D7A8"/>
    <w:rsid w:val="141E2A2F"/>
    <w:rsid w:val="1550E46F"/>
    <w:rsid w:val="16499D2F"/>
    <w:rsid w:val="177BB1EF"/>
    <w:rsid w:val="18D4AB8A"/>
    <w:rsid w:val="1AD9747F"/>
    <w:rsid w:val="1AE04C0E"/>
    <w:rsid w:val="1C1507DA"/>
    <w:rsid w:val="1C7F9894"/>
    <w:rsid w:val="1E030B80"/>
    <w:rsid w:val="21F11A2C"/>
    <w:rsid w:val="224C34B6"/>
    <w:rsid w:val="23047442"/>
    <w:rsid w:val="232BB6ED"/>
    <w:rsid w:val="237C9F37"/>
    <w:rsid w:val="25B4972D"/>
    <w:rsid w:val="2721E336"/>
    <w:rsid w:val="27E39FEA"/>
    <w:rsid w:val="27EFF68C"/>
    <w:rsid w:val="28707E08"/>
    <w:rsid w:val="298452D4"/>
    <w:rsid w:val="2A6FC3F6"/>
    <w:rsid w:val="2BBF9890"/>
    <w:rsid w:val="2C9F76AB"/>
    <w:rsid w:val="2DA410B6"/>
    <w:rsid w:val="2E47ADA6"/>
    <w:rsid w:val="2F4822AC"/>
    <w:rsid w:val="2FD54909"/>
    <w:rsid w:val="3187FB26"/>
    <w:rsid w:val="3361FFB2"/>
    <w:rsid w:val="34130872"/>
    <w:rsid w:val="3556ECE8"/>
    <w:rsid w:val="356D3189"/>
    <w:rsid w:val="375DDAFA"/>
    <w:rsid w:val="37EA9D51"/>
    <w:rsid w:val="3805E6ED"/>
    <w:rsid w:val="38318A07"/>
    <w:rsid w:val="3866B076"/>
    <w:rsid w:val="399735F1"/>
    <w:rsid w:val="3A6BDCB1"/>
    <w:rsid w:val="3E319C0D"/>
    <w:rsid w:val="3F669305"/>
    <w:rsid w:val="40C7602D"/>
    <w:rsid w:val="40E30C53"/>
    <w:rsid w:val="412C986F"/>
    <w:rsid w:val="42214B91"/>
    <w:rsid w:val="42C3CE05"/>
    <w:rsid w:val="44E39855"/>
    <w:rsid w:val="45DDD9A0"/>
    <w:rsid w:val="49269B9B"/>
    <w:rsid w:val="497008C1"/>
    <w:rsid w:val="4A1E33AA"/>
    <w:rsid w:val="4B3E099D"/>
    <w:rsid w:val="4B4F091E"/>
    <w:rsid w:val="4B73008C"/>
    <w:rsid w:val="4C2F39BE"/>
    <w:rsid w:val="4CCC6C3D"/>
    <w:rsid w:val="4DDC5FE0"/>
    <w:rsid w:val="4ED20993"/>
    <w:rsid w:val="4F750C53"/>
    <w:rsid w:val="513027CA"/>
    <w:rsid w:val="5218172E"/>
    <w:rsid w:val="52AC6C18"/>
    <w:rsid w:val="532935D0"/>
    <w:rsid w:val="538843E3"/>
    <w:rsid w:val="54C47581"/>
    <w:rsid w:val="54F8FDBB"/>
    <w:rsid w:val="5579C834"/>
    <w:rsid w:val="559CDA86"/>
    <w:rsid w:val="55BFF733"/>
    <w:rsid w:val="5731E03F"/>
    <w:rsid w:val="575D0F63"/>
    <w:rsid w:val="58778517"/>
    <w:rsid w:val="5B043479"/>
    <w:rsid w:val="5D65C513"/>
    <w:rsid w:val="5D664606"/>
    <w:rsid w:val="5D7442D7"/>
    <w:rsid w:val="5DCF7158"/>
    <w:rsid w:val="5EA27EA7"/>
    <w:rsid w:val="5F117E62"/>
    <w:rsid w:val="5F1510E9"/>
    <w:rsid w:val="5F3A7531"/>
    <w:rsid w:val="6019C591"/>
    <w:rsid w:val="612A740B"/>
    <w:rsid w:val="62CBCB0B"/>
    <w:rsid w:val="6483FF6C"/>
    <w:rsid w:val="6714C95D"/>
    <w:rsid w:val="6C7A07A9"/>
    <w:rsid w:val="6D0CB7EC"/>
    <w:rsid w:val="6D429631"/>
    <w:rsid w:val="6E3069FF"/>
    <w:rsid w:val="6FFBED46"/>
    <w:rsid w:val="714619DB"/>
    <w:rsid w:val="719F7DE9"/>
    <w:rsid w:val="71F36698"/>
    <w:rsid w:val="73721830"/>
    <w:rsid w:val="76617709"/>
    <w:rsid w:val="79D08D41"/>
    <w:rsid w:val="79D981CE"/>
    <w:rsid w:val="7A73A6C0"/>
    <w:rsid w:val="7A7DD654"/>
    <w:rsid w:val="7AF1E104"/>
    <w:rsid w:val="7AF31771"/>
    <w:rsid w:val="7B30B8CC"/>
    <w:rsid w:val="7BBF67A5"/>
    <w:rsid w:val="7BEDF8C0"/>
    <w:rsid w:val="7C300499"/>
    <w:rsid w:val="7CED2234"/>
    <w:rsid w:val="7E2ADBB5"/>
    <w:rsid w:val="7EB7DD50"/>
    <w:rsid w:val="7F2100E8"/>
    <w:rsid w:val="7FDE8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7DAA9B"/>
  <w15:docId w15:val="{4FFE4FE5-B445-4E74-8FCB-BDD6D17C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7B0"/>
    <w:rPr>
      <w:rFonts w:eastAsia="PMingLiU"/>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47B0"/>
    <w:pPr>
      <w:tabs>
        <w:tab w:val="center" w:pos="4680"/>
        <w:tab w:val="right" w:pos="9360"/>
      </w:tabs>
    </w:pPr>
  </w:style>
  <w:style w:type="character" w:customStyle="1" w:styleId="stbilgiChar">
    <w:name w:val="Üstbilgi Char"/>
    <w:basedOn w:val="VarsaylanParagrafYazTipi"/>
    <w:link w:val="stbilgi"/>
    <w:uiPriority w:val="99"/>
    <w:rsid w:val="00A247B0"/>
    <w:rPr>
      <w:rFonts w:eastAsia="PMingLiU"/>
      <w:sz w:val="22"/>
      <w:szCs w:val="22"/>
      <w:lang w:val="tr-TR"/>
    </w:rPr>
  </w:style>
  <w:style w:type="paragraph" w:styleId="Altbilgi">
    <w:name w:val="footer"/>
    <w:basedOn w:val="Normal"/>
    <w:link w:val="AltbilgiChar"/>
    <w:uiPriority w:val="99"/>
    <w:unhideWhenUsed/>
    <w:rsid w:val="00A247B0"/>
    <w:pPr>
      <w:tabs>
        <w:tab w:val="center" w:pos="4680"/>
        <w:tab w:val="right" w:pos="9360"/>
      </w:tabs>
    </w:pPr>
  </w:style>
  <w:style w:type="character" w:customStyle="1" w:styleId="AltbilgiChar">
    <w:name w:val="Altbilgi Char"/>
    <w:basedOn w:val="VarsaylanParagrafYazTipi"/>
    <w:link w:val="Altbilgi"/>
    <w:uiPriority w:val="99"/>
    <w:rsid w:val="00A247B0"/>
    <w:rPr>
      <w:rFonts w:eastAsia="PMingLiU"/>
      <w:sz w:val="22"/>
      <w:szCs w:val="22"/>
      <w:lang w:val="tr-TR"/>
    </w:rPr>
  </w:style>
  <w:style w:type="paragraph" w:styleId="BalonMetni">
    <w:name w:val="Balloon Text"/>
    <w:basedOn w:val="Normal"/>
    <w:link w:val="BalonMetniChar"/>
    <w:uiPriority w:val="99"/>
    <w:semiHidden/>
    <w:unhideWhenUsed/>
    <w:rsid w:val="00EF2241"/>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F2241"/>
    <w:rPr>
      <w:rFonts w:ascii="Times New Roman" w:eastAsia="PMingLiU" w:hAnsi="Times New Roman" w:cs="Times New Roman"/>
      <w:sz w:val="18"/>
      <w:szCs w:val="18"/>
      <w:lang w:val="tr-TR"/>
    </w:rPr>
  </w:style>
  <w:style w:type="character" w:customStyle="1" w:styleId="apple-converted-space">
    <w:name w:val="apple-converted-space"/>
    <w:basedOn w:val="VarsaylanParagrafYazTipi"/>
    <w:rsid w:val="0034172E"/>
  </w:style>
  <w:style w:type="character" w:styleId="Kpr">
    <w:name w:val="Hyperlink"/>
    <w:basedOn w:val="VarsaylanParagrafYazTipi"/>
    <w:uiPriority w:val="99"/>
    <w:unhideWhenUsed/>
    <w:rsid w:val="001E4175"/>
    <w:rPr>
      <w:color w:val="0563C1" w:themeColor="hyperlink"/>
      <w:u w:val="single"/>
    </w:rPr>
  </w:style>
  <w:style w:type="paragraph" w:customStyle="1" w:styleId="BodyA">
    <w:name w:val="Body A"/>
    <w:rsid w:val="00BB6FC8"/>
    <w:pPr>
      <w:pBdr>
        <w:top w:val="nil"/>
        <w:left w:val="nil"/>
        <w:bottom w:val="nil"/>
        <w:right w:val="nil"/>
        <w:between w:val="nil"/>
        <w:bar w:val="nil"/>
      </w:pBdr>
    </w:pPr>
    <w:rPr>
      <w:rFonts w:ascii="Cambria" w:eastAsia="Arial Unicode MS" w:hAnsi="Arial Unicode MS" w:cs="Arial Unicode MS"/>
      <w:color w:val="000000"/>
      <w:u w:color="000000"/>
      <w:bdr w:val="nil"/>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PMingLiU"/>
      <w:sz w:val="20"/>
      <w:szCs w:val="20"/>
      <w:lang w:val="tr-TR"/>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EF4756"/>
    <w:rPr>
      <w:b/>
      <w:bCs/>
    </w:rPr>
  </w:style>
  <w:style w:type="character" w:customStyle="1" w:styleId="AklamaKonusuChar">
    <w:name w:val="Açıklama Konusu Char"/>
    <w:basedOn w:val="AklamaMetniChar"/>
    <w:link w:val="AklamaKonusu"/>
    <w:uiPriority w:val="99"/>
    <w:semiHidden/>
    <w:rsid w:val="00EF4756"/>
    <w:rPr>
      <w:rFonts w:eastAsia="PMingLiU"/>
      <w:b/>
      <w:bCs/>
      <w:sz w:val="20"/>
      <w:szCs w:val="20"/>
      <w:lang w:val="tr-TR"/>
    </w:rPr>
  </w:style>
  <w:style w:type="paragraph" w:styleId="ListeParagraf">
    <w:name w:val="List Paragraph"/>
    <w:basedOn w:val="Normal"/>
    <w:uiPriority w:val="34"/>
    <w:qFormat/>
    <w:rsid w:val="00103106"/>
    <w:pPr>
      <w:ind w:left="720"/>
      <w:contextualSpacing/>
    </w:pPr>
  </w:style>
  <w:style w:type="character" w:customStyle="1" w:styleId="normaltextrun">
    <w:name w:val="normaltextrun"/>
    <w:basedOn w:val="VarsaylanParagrafYazTipi"/>
    <w:rsid w:val="00AD2A4D"/>
  </w:style>
  <w:style w:type="character" w:customStyle="1" w:styleId="eop">
    <w:name w:val="eop"/>
    <w:basedOn w:val="VarsaylanParagrafYazTipi"/>
    <w:rsid w:val="00AD2A4D"/>
  </w:style>
  <w:style w:type="paragraph" w:styleId="Dzeltme">
    <w:name w:val="Revision"/>
    <w:hidden/>
    <w:uiPriority w:val="99"/>
    <w:semiHidden/>
    <w:rsid w:val="002C766B"/>
    <w:rPr>
      <w:rFonts w:eastAsia="PMingLiU"/>
      <w:sz w:val="22"/>
      <w:szCs w:val="22"/>
    </w:rPr>
  </w:style>
  <w:style w:type="character" w:customStyle="1" w:styleId="UnresolvedMention1">
    <w:name w:val="Unresolved Mention1"/>
    <w:basedOn w:val="VarsaylanParagrafYazTipi"/>
    <w:uiPriority w:val="99"/>
    <w:semiHidden/>
    <w:unhideWhenUsed/>
    <w:rsid w:val="00DE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5041">
      <w:bodyDiv w:val="1"/>
      <w:marLeft w:val="0"/>
      <w:marRight w:val="0"/>
      <w:marTop w:val="0"/>
      <w:marBottom w:val="0"/>
      <w:divBdr>
        <w:top w:val="none" w:sz="0" w:space="0" w:color="auto"/>
        <w:left w:val="none" w:sz="0" w:space="0" w:color="auto"/>
        <w:bottom w:val="none" w:sz="0" w:space="0" w:color="auto"/>
        <w:right w:val="none" w:sz="0" w:space="0" w:color="auto"/>
      </w:divBdr>
    </w:div>
    <w:div w:id="194778540">
      <w:bodyDiv w:val="1"/>
      <w:marLeft w:val="0"/>
      <w:marRight w:val="0"/>
      <w:marTop w:val="0"/>
      <w:marBottom w:val="0"/>
      <w:divBdr>
        <w:top w:val="none" w:sz="0" w:space="0" w:color="auto"/>
        <w:left w:val="none" w:sz="0" w:space="0" w:color="auto"/>
        <w:bottom w:val="none" w:sz="0" w:space="0" w:color="auto"/>
        <w:right w:val="none" w:sz="0" w:space="0" w:color="auto"/>
      </w:divBdr>
    </w:div>
    <w:div w:id="232393232">
      <w:bodyDiv w:val="1"/>
      <w:marLeft w:val="0"/>
      <w:marRight w:val="0"/>
      <w:marTop w:val="0"/>
      <w:marBottom w:val="0"/>
      <w:divBdr>
        <w:top w:val="none" w:sz="0" w:space="0" w:color="auto"/>
        <w:left w:val="none" w:sz="0" w:space="0" w:color="auto"/>
        <w:bottom w:val="none" w:sz="0" w:space="0" w:color="auto"/>
        <w:right w:val="none" w:sz="0" w:space="0" w:color="auto"/>
      </w:divBdr>
    </w:div>
    <w:div w:id="327907228">
      <w:bodyDiv w:val="1"/>
      <w:marLeft w:val="0"/>
      <w:marRight w:val="0"/>
      <w:marTop w:val="0"/>
      <w:marBottom w:val="0"/>
      <w:divBdr>
        <w:top w:val="none" w:sz="0" w:space="0" w:color="auto"/>
        <w:left w:val="none" w:sz="0" w:space="0" w:color="auto"/>
        <w:bottom w:val="none" w:sz="0" w:space="0" w:color="auto"/>
        <w:right w:val="none" w:sz="0" w:space="0" w:color="auto"/>
      </w:divBdr>
    </w:div>
    <w:div w:id="439184848">
      <w:bodyDiv w:val="1"/>
      <w:marLeft w:val="0"/>
      <w:marRight w:val="0"/>
      <w:marTop w:val="0"/>
      <w:marBottom w:val="0"/>
      <w:divBdr>
        <w:top w:val="none" w:sz="0" w:space="0" w:color="auto"/>
        <w:left w:val="none" w:sz="0" w:space="0" w:color="auto"/>
        <w:bottom w:val="none" w:sz="0" w:space="0" w:color="auto"/>
        <w:right w:val="none" w:sz="0" w:space="0" w:color="auto"/>
      </w:divBdr>
    </w:div>
    <w:div w:id="442846582">
      <w:bodyDiv w:val="1"/>
      <w:marLeft w:val="0"/>
      <w:marRight w:val="0"/>
      <w:marTop w:val="0"/>
      <w:marBottom w:val="0"/>
      <w:divBdr>
        <w:top w:val="none" w:sz="0" w:space="0" w:color="auto"/>
        <w:left w:val="none" w:sz="0" w:space="0" w:color="auto"/>
        <w:bottom w:val="none" w:sz="0" w:space="0" w:color="auto"/>
        <w:right w:val="none" w:sz="0" w:space="0" w:color="auto"/>
      </w:divBdr>
    </w:div>
    <w:div w:id="513303252">
      <w:bodyDiv w:val="1"/>
      <w:marLeft w:val="0"/>
      <w:marRight w:val="0"/>
      <w:marTop w:val="0"/>
      <w:marBottom w:val="0"/>
      <w:divBdr>
        <w:top w:val="none" w:sz="0" w:space="0" w:color="auto"/>
        <w:left w:val="none" w:sz="0" w:space="0" w:color="auto"/>
        <w:bottom w:val="none" w:sz="0" w:space="0" w:color="auto"/>
        <w:right w:val="none" w:sz="0" w:space="0" w:color="auto"/>
      </w:divBdr>
    </w:div>
    <w:div w:id="591207257">
      <w:bodyDiv w:val="1"/>
      <w:marLeft w:val="0"/>
      <w:marRight w:val="0"/>
      <w:marTop w:val="0"/>
      <w:marBottom w:val="0"/>
      <w:divBdr>
        <w:top w:val="none" w:sz="0" w:space="0" w:color="auto"/>
        <w:left w:val="none" w:sz="0" w:space="0" w:color="auto"/>
        <w:bottom w:val="none" w:sz="0" w:space="0" w:color="auto"/>
        <w:right w:val="none" w:sz="0" w:space="0" w:color="auto"/>
      </w:divBdr>
    </w:div>
    <w:div w:id="603683712">
      <w:bodyDiv w:val="1"/>
      <w:marLeft w:val="0"/>
      <w:marRight w:val="0"/>
      <w:marTop w:val="0"/>
      <w:marBottom w:val="0"/>
      <w:divBdr>
        <w:top w:val="none" w:sz="0" w:space="0" w:color="auto"/>
        <w:left w:val="none" w:sz="0" w:space="0" w:color="auto"/>
        <w:bottom w:val="none" w:sz="0" w:space="0" w:color="auto"/>
        <w:right w:val="none" w:sz="0" w:space="0" w:color="auto"/>
      </w:divBdr>
    </w:div>
    <w:div w:id="640114563">
      <w:bodyDiv w:val="1"/>
      <w:marLeft w:val="0"/>
      <w:marRight w:val="0"/>
      <w:marTop w:val="0"/>
      <w:marBottom w:val="0"/>
      <w:divBdr>
        <w:top w:val="none" w:sz="0" w:space="0" w:color="auto"/>
        <w:left w:val="none" w:sz="0" w:space="0" w:color="auto"/>
        <w:bottom w:val="none" w:sz="0" w:space="0" w:color="auto"/>
        <w:right w:val="none" w:sz="0" w:space="0" w:color="auto"/>
      </w:divBdr>
      <w:divsChild>
        <w:div w:id="1929801159">
          <w:marLeft w:val="0"/>
          <w:marRight w:val="0"/>
          <w:marTop w:val="0"/>
          <w:marBottom w:val="0"/>
          <w:divBdr>
            <w:top w:val="none" w:sz="0" w:space="0" w:color="auto"/>
            <w:left w:val="none" w:sz="0" w:space="0" w:color="auto"/>
            <w:bottom w:val="none" w:sz="0" w:space="0" w:color="auto"/>
            <w:right w:val="none" w:sz="0" w:space="0" w:color="auto"/>
          </w:divBdr>
        </w:div>
      </w:divsChild>
    </w:div>
    <w:div w:id="647054783">
      <w:bodyDiv w:val="1"/>
      <w:marLeft w:val="0"/>
      <w:marRight w:val="0"/>
      <w:marTop w:val="0"/>
      <w:marBottom w:val="0"/>
      <w:divBdr>
        <w:top w:val="none" w:sz="0" w:space="0" w:color="auto"/>
        <w:left w:val="none" w:sz="0" w:space="0" w:color="auto"/>
        <w:bottom w:val="none" w:sz="0" w:space="0" w:color="auto"/>
        <w:right w:val="none" w:sz="0" w:space="0" w:color="auto"/>
      </w:divBdr>
    </w:div>
    <w:div w:id="654605836">
      <w:bodyDiv w:val="1"/>
      <w:marLeft w:val="0"/>
      <w:marRight w:val="0"/>
      <w:marTop w:val="0"/>
      <w:marBottom w:val="0"/>
      <w:divBdr>
        <w:top w:val="none" w:sz="0" w:space="0" w:color="auto"/>
        <w:left w:val="none" w:sz="0" w:space="0" w:color="auto"/>
        <w:bottom w:val="none" w:sz="0" w:space="0" w:color="auto"/>
        <w:right w:val="none" w:sz="0" w:space="0" w:color="auto"/>
      </w:divBdr>
    </w:div>
    <w:div w:id="660885877">
      <w:bodyDiv w:val="1"/>
      <w:marLeft w:val="0"/>
      <w:marRight w:val="0"/>
      <w:marTop w:val="0"/>
      <w:marBottom w:val="0"/>
      <w:divBdr>
        <w:top w:val="none" w:sz="0" w:space="0" w:color="auto"/>
        <w:left w:val="none" w:sz="0" w:space="0" w:color="auto"/>
        <w:bottom w:val="none" w:sz="0" w:space="0" w:color="auto"/>
        <w:right w:val="none" w:sz="0" w:space="0" w:color="auto"/>
      </w:divBdr>
    </w:div>
    <w:div w:id="716929000">
      <w:bodyDiv w:val="1"/>
      <w:marLeft w:val="0"/>
      <w:marRight w:val="0"/>
      <w:marTop w:val="0"/>
      <w:marBottom w:val="0"/>
      <w:divBdr>
        <w:top w:val="none" w:sz="0" w:space="0" w:color="auto"/>
        <w:left w:val="none" w:sz="0" w:space="0" w:color="auto"/>
        <w:bottom w:val="none" w:sz="0" w:space="0" w:color="auto"/>
        <w:right w:val="none" w:sz="0" w:space="0" w:color="auto"/>
      </w:divBdr>
    </w:div>
    <w:div w:id="758255573">
      <w:bodyDiv w:val="1"/>
      <w:marLeft w:val="0"/>
      <w:marRight w:val="0"/>
      <w:marTop w:val="0"/>
      <w:marBottom w:val="0"/>
      <w:divBdr>
        <w:top w:val="none" w:sz="0" w:space="0" w:color="auto"/>
        <w:left w:val="none" w:sz="0" w:space="0" w:color="auto"/>
        <w:bottom w:val="none" w:sz="0" w:space="0" w:color="auto"/>
        <w:right w:val="none" w:sz="0" w:space="0" w:color="auto"/>
      </w:divBdr>
    </w:div>
    <w:div w:id="810287411">
      <w:bodyDiv w:val="1"/>
      <w:marLeft w:val="0"/>
      <w:marRight w:val="0"/>
      <w:marTop w:val="0"/>
      <w:marBottom w:val="0"/>
      <w:divBdr>
        <w:top w:val="none" w:sz="0" w:space="0" w:color="auto"/>
        <w:left w:val="none" w:sz="0" w:space="0" w:color="auto"/>
        <w:bottom w:val="none" w:sz="0" w:space="0" w:color="auto"/>
        <w:right w:val="none" w:sz="0" w:space="0" w:color="auto"/>
      </w:divBdr>
    </w:div>
    <w:div w:id="831677562">
      <w:bodyDiv w:val="1"/>
      <w:marLeft w:val="0"/>
      <w:marRight w:val="0"/>
      <w:marTop w:val="0"/>
      <w:marBottom w:val="0"/>
      <w:divBdr>
        <w:top w:val="none" w:sz="0" w:space="0" w:color="auto"/>
        <w:left w:val="none" w:sz="0" w:space="0" w:color="auto"/>
        <w:bottom w:val="none" w:sz="0" w:space="0" w:color="auto"/>
        <w:right w:val="none" w:sz="0" w:space="0" w:color="auto"/>
      </w:divBdr>
    </w:div>
    <w:div w:id="85422775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63">
          <w:marLeft w:val="0"/>
          <w:marRight w:val="0"/>
          <w:marTop w:val="0"/>
          <w:marBottom w:val="0"/>
          <w:divBdr>
            <w:top w:val="none" w:sz="0" w:space="0" w:color="auto"/>
            <w:left w:val="none" w:sz="0" w:space="0" w:color="auto"/>
            <w:bottom w:val="none" w:sz="0" w:space="0" w:color="auto"/>
            <w:right w:val="none" w:sz="0" w:space="0" w:color="auto"/>
          </w:divBdr>
        </w:div>
      </w:divsChild>
    </w:div>
    <w:div w:id="1004432459">
      <w:bodyDiv w:val="1"/>
      <w:marLeft w:val="0"/>
      <w:marRight w:val="0"/>
      <w:marTop w:val="0"/>
      <w:marBottom w:val="0"/>
      <w:divBdr>
        <w:top w:val="none" w:sz="0" w:space="0" w:color="auto"/>
        <w:left w:val="none" w:sz="0" w:space="0" w:color="auto"/>
        <w:bottom w:val="none" w:sz="0" w:space="0" w:color="auto"/>
        <w:right w:val="none" w:sz="0" w:space="0" w:color="auto"/>
      </w:divBdr>
    </w:div>
    <w:div w:id="1154761565">
      <w:bodyDiv w:val="1"/>
      <w:marLeft w:val="0"/>
      <w:marRight w:val="0"/>
      <w:marTop w:val="0"/>
      <w:marBottom w:val="0"/>
      <w:divBdr>
        <w:top w:val="none" w:sz="0" w:space="0" w:color="auto"/>
        <w:left w:val="none" w:sz="0" w:space="0" w:color="auto"/>
        <w:bottom w:val="none" w:sz="0" w:space="0" w:color="auto"/>
        <w:right w:val="none" w:sz="0" w:space="0" w:color="auto"/>
      </w:divBdr>
    </w:div>
    <w:div w:id="1204443762">
      <w:bodyDiv w:val="1"/>
      <w:marLeft w:val="0"/>
      <w:marRight w:val="0"/>
      <w:marTop w:val="0"/>
      <w:marBottom w:val="0"/>
      <w:divBdr>
        <w:top w:val="none" w:sz="0" w:space="0" w:color="auto"/>
        <w:left w:val="none" w:sz="0" w:space="0" w:color="auto"/>
        <w:bottom w:val="none" w:sz="0" w:space="0" w:color="auto"/>
        <w:right w:val="none" w:sz="0" w:space="0" w:color="auto"/>
      </w:divBdr>
    </w:div>
    <w:div w:id="1210344024">
      <w:bodyDiv w:val="1"/>
      <w:marLeft w:val="0"/>
      <w:marRight w:val="0"/>
      <w:marTop w:val="0"/>
      <w:marBottom w:val="0"/>
      <w:divBdr>
        <w:top w:val="none" w:sz="0" w:space="0" w:color="auto"/>
        <w:left w:val="none" w:sz="0" w:space="0" w:color="auto"/>
        <w:bottom w:val="none" w:sz="0" w:space="0" w:color="auto"/>
        <w:right w:val="none" w:sz="0" w:space="0" w:color="auto"/>
      </w:divBdr>
    </w:div>
    <w:div w:id="1274629794">
      <w:bodyDiv w:val="1"/>
      <w:marLeft w:val="0"/>
      <w:marRight w:val="0"/>
      <w:marTop w:val="0"/>
      <w:marBottom w:val="0"/>
      <w:divBdr>
        <w:top w:val="none" w:sz="0" w:space="0" w:color="auto"/>
        <w:left w:val="none" w:sz="0" w:space="0" w:color="auto"/>
        <w:bottom w:val="none" w:sz="0" w:space="0" w:color="auto"/>
        <w:right w:val="none" w:sz="0" w:space="0" w:color="auto"/>
      </w:divBdr>
    </w:div>
    <w:div w:id="1281693262">
      <w:bodyDiv w:val="1"/>
      <w:marLeft w:val="0"/>
      <w:marRight w:val="0"/>
      <w:marTop w:val="0"/>
      <w:marBottom w:val="0"/>
      <w:divBdr>
        <w:top w:val="none" w:sz="0" w:space="0" w:color="auto"/>
        <w:left w:val="none" w:sz="0" w:space="0" w:color="auto"/>
        <w:bottom w:val="none" w:sz="0" w:space="0" w:color="auto"/>
        <w:right w:val="none" w:sz="0" w:space="0" w:color="auto"/>
      </w:divBdr>
    </w:div>
    <w:div w:id="1555383070">
      <w:bodyDiv w:val="1"/>
      <w:marLeft w:val="0"/>
      <w:marRight w:val="0"/>
      <w:marTop w:val="0"/>
      <w:marBottom w:val="0"/>
      <w:divBdr>
        <w:top w:val="none" w:sz="0" w:space="0" w:color="auto"/>
        <w:left w:val="none" w:sz="0" w:space="0" w:color="auto"/>
        <w:bottom w:val="none" w:sz="0" w:space="0" w:color="auto"/>
        <w:right w:val="none" w:sz="0" w:space="0" w:color="auto"/>
      </w:divBdr>
    </w:div>
    <w:div w:id="1586109380">
      <w:bodyDiv w:val="1"/>
      <w:marLeft w:val="0"/>
      <w:marRight w:val="0"/>
      <w:marTop w:val="0"/>
      <w:marBottom w:val="0"/>
      <w:divBdr>
        <w:top w:val="none" w:sz="0" w:space="0" w:color="auto"/>
        <w:left w:val="none" w:sz="0" w:space="0" w:color="auto"/>
        <w:bottom w:val="none" w:sz="0" w:space="0" w:color="auto"/>
        <w:right w:val="none" w:sz="0" w:space="0" w:color="auto"/>
      </w:divBdr>
    </w:div>
    <w:div w:id="1681471801">
      <w:bodyDiv w:val="1"/>
      <w:marLeft w:val="0"/>
      <w:marRight w:val="0"/>
      <w:marTop w:val="0"/>
      <w:marBottom w:val="0"/>
      <w:divBdr>
        <w:top w:val="none" w:sz="0" w:space="0" w:color="auto"/>
        <w:left w:val="none" w:sz="0" w:space="0" w:color="auto"/>
        <w:bottom w:val="none" w:sz="0" w:space="0" w:color="auto"/>
        <w:right w:val="none" w:sz="0" w:space="0" w:color="auto"/>
      </w:divBdr>
    </w:div>
    <w:div w:id="1841265227">
      <w:bodyDiv w:val="1"/>
      <w:marLeft w:val="0"/>
      <w:marRight w:val="0"/>
      <w:marTop w:val="0"/>
      <w:marBottom w:val="0"/>
      <w:divBdr>
        <w:top w:val="none" w:sz="0" w:space="0" w:color="auto"/>
        <w:left w:val="none" w:sz="0" w:space="0" w:color="auto"/>
        <w:bottom w:val="none" w:sz="0" w:space="0" w:color="auto"/>
        <w:right w:val="none" w:sz="0" w:space="0" w:color="auto"/>
      </w:divBdr>
      <w:divsChild>
        <w:div w:id="159663345">
          <w:marLeft w:val="720"/>
          <w:marRight w:val="0"/>
          <w:marTop w:val="620"/>
          <w:marBottom w:val="0"/>
          <w:divBdr>
            <w:top w:val="none" w:sz="0" w:space="0" w:color="auto"/>
            <w:left w:val="none" w:sz="0" w:space="0" w:color="auto"/>
            <w:bottom w:val="none" w:sz="0" w:space="0" w:color="auto"/>
            <w:right w:val="none" w:sz="0" w:space="0" w:color="auto"/>
          </w:divBdr>
        </w:div>
        <w:div w:id="915211313">
          <w:marLeft w:val="720"/>
          <w:marRight w:val="0"/>
          <w:marTop w:val="620"/>
          <w:marBottom w:val="0"/>
          <w:divBdr>
            <w:top w:val="none" w:sz="0" w:space="0" w:color="auto"/>
            <w:left w:val="none" w:sz="0" w:space="0" w:color="auto"/>
            <w:bottom w:val="none" w:sz="0" w:space="0" w:color="auto"/>
            <w:right w:val="none" w:sz="0" w:space="0" w:color="auto"/>
          </w:divBdr>
        </w:div>
        <w:div w:id="1830174020">
          <w:marLeft w:val="720"/>
          <w:marRight w:val="0"/>
          <w:marTop w:val="620"/>
          <w:marBottom w:val="0"/>
          <w:divBdr>
            <w:top w:val="none" w:sz="0" w:space="0" w:color="auto"/>
            <w:left w:val="none" w:sz="0" w:space="0" w:color="auto"/>
            <w:bottom w:val="none" w:sz="0" w:space="0" w:color="auto"/>
            <w:right w:val="none" w:sz="0" w:space="0" w:color="auto"/>
          </w:divBdr>
        </w:div>
      </w:divsChild>
    </w:div>
    <w:div w:id="1913155381">
      <w:bodyDiv w:val="1"/>
      <w:marLeft w:val="0"/>
      <w:marRight w:val="0"/>
      <w:marTop w:val="0"/>
      <w:marBottom w:val="0"/>
      <w:divBdr>
        <w:top w:val="none" w:sz="0" w:space="0" w:color="auto"/>
        <w:left w:val="none" w:sz="0" w:space="0" w:color="auto"/>
        <w:bottom w:val="none" w:sz="0" w:space="0" w:color="auto"/>
        <w:right w:val="none" w:sz="0" w:space="0" w:color="auto"/>
      </w:divBdr>
    </w:div>
    <w:div w:id="1933776427">
      <w:bodyDiv w:val="1"/>
      <w:marLeft w:val="0"/>
      <w:marRight w:val="0"/>
      <w:marTop w:val="0"/>
      <w:marBottom w:val="0"/>
      <w:divBdr>
        <w:top w:val="none" w:sz="0" w:space="0" w:color="auto"/>
        <w:left w:val="none" w:sz="0" w:space="0" w:color="auto"/>
        <w:bottom w:val="none" w:sz="0" w:space="0" w:color="auto"/>
        <w:right w:val="none" w:sz="0" w:space="0" w:color="auto"/>
      </w:divBdr>
    </w:div>
    <w:div w:id="2080788033">
      <w:bodyDiv w:val="1"/>
      <w:marLeft w:val="0"/>
      <w:marRight w:val="0"/>
      <w:marTop w:val="0"/>
      <w:marBottom w:val="0"/>
      <w:divBdr>
        <w:top w:val="none" w:sz="0" w:space="0" w:color="auto"/>
        <w:left w:val="none" w:sz="0" w:space="0" w:color="auto"/>
        <w:bottom w:val="none" w:sz="0" w:space="0" w:color="auto"/>
        <w:right w:val="none" w:sz="0" w:space="0" w:color="auto"/>
      </w:divBdr>
    </w:div>
    <w:div w:id="2081439758">
      <w:bodyDiv w:val="1"/>
      <w:marLeft w:val="0"/>
      <w:marRight w:val="0"/>
      <w:marTop w:val="0"/>
      <w:marBottom w:val="0"/>
      <w:divBdr>
        <w:top w:val="none" w:sz="0" w:space="0" w:color="auto"/>
        <w:left w:val="none" w:sz="0" w:space="0" w:color="auto"/>
        <w:bottom w:val="none" w:sz="0" w:space="0" w:color="auto"/>
        <w:right w:val="none" w:sz="0" w:space="0" w:color="auto"/>
      </w:divBdr>
    </w:div>
    <w:div w:id="2135249719">
      <w:bodyDiv w:val="1"/>
      <w:marLeft w:val="0"/>
      <w:marRight w:val="0"/>
      <w:marTop w:val="0"/>
      <w:marBottom w:val="0"/>
      <w:divBdr>
        <w:top w:val="none" w:sz="0" w:space="0" w:color="auto"/>
        <w:left w:val="none" w:sz="0" w:space="0" w:color="auto"/>
        <w:bottom w:val="none" w:sz="0" w:space="0" w:color="auto"/>
        <w:right w:val="none" w:sz="0" w:space="0" w:color="auto"/>
      </w:divBdr>
    </w:div>
    <w:div w:id="21439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iv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BC6B54E31B4B97BAD3DCA72EDB43" ma:contentTypeVersion="12" ma:contentTypeDescription="Create a new document." ma:contentTypeScope="" ma:versionID="091ed20e610e161a03ba9a5dacfe5d62">
  <xsd:schema xmlns:xsd="http://www.w3.org/2001/XMLSchema" xmlns:xs="http://www.w3.org/2001/XMLSchema" xmlns:p="http://schemas.microsoft.com/office/2006/metadata/properties" xmlns:ns2="450feac4-bda8-4383-885d-f3b9b17a0e7d" xmlns:ns3="089afe29-1232-489d-91f0-f4901928e7be" targetNamespace="http://schemas.microsoft.com/office/2006/metadata/properties" ma:root="true" ma:fieldsID="8bc4eebe836b4dd94bb86fabf8aff85a" ns2:_="" ns3:_="">
    <xsd:import namespace="450feac4-bda8-4383-885d-f3b9b17a0e7d"/>
    <xsd:import namespace="089afe29-1232-489d-91f0-f4901928e7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feac4-bda8-4383-885d-f3b9b17a0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afe29-1232-489d-91f0-f4901928e7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89afe29-1232-489d-91f0-f4901928e7be">
      <UserInfo>
        <DisplayName>Troy Edwards</DisplayName>
        <AccountId>18</AccountId>
        <AccountType/>
      </UserInfo>
      <UserInfo>
        <DisplayName>Lisa Finkral (Legal)</DisplayName>
        <AccountId>102</AccountId>
        <AccountType/>
      </UserInfo>
    </SharedWithUsers>
  </documentManagement>
</p:properties>
</file>

<file path=customXml/itemProps1.xml><?xml version="1.0" encoding="utf-8"?>
<ds:datastoreItem xmlns:ds="http://schemas.openxmlformats.org/officeDocument/2006/customXml" ds:itemID="{AFD9E7EC-26D4-4CD9-B128-984B1F92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feac4-bda8-4383-885d-f3b9b17a0e7d"/>
    <ds:schemaRef ds:uri="089afe29-1232-489d-91f0-f4901928e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15E8F-5E6A-4DDC-AA29-33164481110A}">
  <ds:schemaRefs>
    <ds:schemaRef ds:uri="http://schemas.microsoft.com/sharepoint/v3/contenttype/forms"/>
  </ds:schemaRefs>
</ds:datastoreItem>
</file>

<file path=customXml/itemProps3.xml><?xml version="1.0" encoding="utf-8"?>
<ds:datastoreItem xmlns:ds="http://schemas.openxmlformats.org/officeDocument/2006/customXml" ds:itemID="{636F5A5C-2337-43D8-B357-2C35DCAF3D71}">
  <ds:schemaRefs>
    <ds:schemaRef ds:uri="http://schemas.microsoft.com/office/2006/metadata/properties"/>
    <ds:schemaRef ds:uri="http://schemas.microsoft.com/office/infopath/2007/PartnerControls"/>
    <ds:schemaRef ds:uri="089afe29-1232-489d-91f0-f4901928e7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4292</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5034</CharactersWithSpaces>
  <SharedDoc>false</SharedDoc>
  <HLinks>
    <vt:vector size="6" baseType="variant">
      <vt:variant>
        <vt:i4>1048669</vt:i4>
      </vt:variant>
      <vt:variant>
        <vt:i4>0</vt:i4>
      </vt:variant>
      <vt:variant>
        <vt:i4>0</vt:i4>
      </vt:variant>
      <vt:variant>
        <vt:i4>5</vt:i4>
      </vt:variant>
      <vt:variant>
        <vt:lpwstr>https://www.vive.com/us/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Farrell</dc:creator>
  <cp:keywords/>
  <dc:description/>
  <cp:lastModifiedBy>Nevra Cankaya</cp:lastModifiedBy>
  <cp:revision>2</cp:revision>
  <dcterms:created xsi:type="dcterms:W3CDTF">2020-06-05T06:12:00Z</dcterms:created>
  <dcterms:modified xsi:type="dcterms:W3CDTF">2020-06-05T06:12:00Z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0x010100F0F1BC6B54E31B4B97BAD3DCA72EDB43</vt:lpwstr>
  </property>
</Properties>
</file>