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197" w:rsidRPr="0056668E" w:rsidRDefault="00154197" w:rsidP="00154197">
      <w:pPr>
        <w:pStyle w:val="stbilgi"/>
        <w:tabs>
          <w:tab w:val="clear" w:pos="4320"/>
          <w:tab w:val="clear" w:pos="8640"/>
          <w:tab w:val="left" w:pos="284"/>
        </w:tabs>
        <w:spacing w:line="360" w:lineRule="auto"/>
        <w:ind w:right="-1"/>
        <w:contextualSpacing/>
        <w:rPr>
          <w:rFonts w:ascii="Verdana" w:hAnsi="Verdana" w:cs="Arial"/>
          <w:b/>
          <w:bCs/>
          <w:color w:val="000000" w:themeColor="text1"/>
        </w:rPr>
      </w:pPr>
      <w:bookmarkStart w:id="0" w:name="_GoBack"/>
      <w:bookmarkEnd w:id="0"/>
      <w:r w:rsidRPr="00452C39">
        <w:rPr>
          <w:rFonts w:ascii="Verdana" w:hAnsi="Verdana"/>
          <w:noProof/>
        </w:rPr>
        <w:drawing>
          <wp:anchor distT="0" distB="0" distL="114300" distR="114300" simplePos="0" relativeHeight="251659264" behindDoc="0" locked="0" layoutInCell="1" allowOverlap="1" wp14:anchorId="72183102" wp14:editId="251D0ADF">
            <wp:simplePos x="0" y="0"/>
            <wp:positionH relativeFrom="column">
              <wp:posOffset>4765675</wp:posOffset>
            </wp:positionH>
            <wp:positionV relativeFrom="paragraph">
              <wp:posOffset>-388620</wp:posOffset>
            </wp:positionV>
            <wp:extent cx="1429385" cy="767080"/>
            <wp:effectExtent l="0" t="0" r="0" b="0"/>
            <wp:wrapSquare wrapText="bothSides"/>
            <wp:docPr id="3" name="Picture 7" descr="Description: 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c_standard_stacked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9385" cy="767080"/>
                    </a:xfrm>
                    <a:prstGeom prst="rect">
                      <a:avLst/>
                    </a:prstGeom>
                    <a:noFill/>
                  </pic:spPr>
                </pic:pic>
              </a:graphicData>
            </a:graphic>
            <wp14:sizeRelH relativeFrom="page">
              <wp14:pctWidth>0</wp14:pctWidth>
            </wp14:sizeRelH>
            <wp14:sizeRelV relativeFrom="page">
              <wp14:pctHeight>0</wp14:pctHeight>
            </wp14:sizeRelV>
          </wp:anchor>
        </w:drawing>
      </w:r>
    </w:p>
    <w:p w:rsidR="00154197" w:rsidRPr="0056668E" w:rsidRDefault="00154197" w:rsidP="00154197">
      <w:pPr>
        <w:tabs>
          <w:tab w:val="left" w:pos="284"/>
        </w:tabs>
        <w:spacing w:line="360" w:lineRule="auto"/>
        <w:ind w:right="-1"/>
        <w:contextualSpacing/>
        <w:jc w:val="center"/>
        <w:rPr>
          <w:rFonts w:ascii="Verdana" w:hAnsi="Verdana" w:cs="Arial"/>
          <w:b/>
          <w:bCs/>
          <w:color w:val="000000"/>
          <w:lang w:val="tr-TR"/>
        </w:rPr>
      </w:pPr>
    </w:p>
    <w:p w:rsidR="00154197" w:rsidRPr="0056668E" w:rsidRDefault="00154197" w:rsidP="00154197">
      <w:pPr>
        <w:tabs>
          <w:tab w:val="left" w:pos="284"/>
        </w:tabs>
        <w:spacing w:line="360" w:lineRule="auto"/>
        <w:ind w:right="-1"/>
        <w:contextualSpacing/>
        <w:rPr>
          <w:rFonts w:ascii="Verdana" w:hAnsi="Verdana" w:cs="Arial"/>
          <w:b/>
          <w:bCs/>
          <w:color w:val="000000"/>
          <w:sz w:val="32"/>
          <w:szCs w:val="32"/>
          <w:u w:val="single"/>
          <w:lang w:val="tr-TR"/>
        </w:rPr>
      </w:pPr>
      <w:r w:rsidRPr="0056668E">
        <w:rPr>
          <w:rFonts w:ascii="Verdana" w:hAnsi="Verdana" w:cs="Arial"/>
          <w:b/>
          <w:bCs/>
          <w:color w:val="000000"/>
          <w:sz w:val="32"/>
          <w:szCs w:val="32"/>
          <w:u w:val="single"/>
          <w:lang w:val="tr-TR"/>
        </w:rPr>
        <w:t>BASIN BÜLTENİ</w:t>
      </w:r>
    </w:p>
    <w:p w:rsidR="00154197" w:rsidRPr="0056668E" w:rsidRDefault="00154197" w:rsidP="00154197">
      <w:pPr>
        <w:tabs>
          <w:tab w:val="left" w:pos="284"/>
        </w:tabs>
        <w:spacing w:line="360" w:lineRule="auto"/>
        <w:ind w:right="-1"/>
        <w:contextualSpacing/>
        <w:rPr>
          <w:rFonts w:ascii="Verdana" w:hAnsi="Verdana" w:cs="Arial"/>
          <w:b/>
          <w:bCs/>
          <w:color w:val="000000"/>
          <w:sz w:val="32"/>
          <w:szCs w:val="32"/>
          <w:u w:val="single"/>
          <w:lang w:val="tr-TR"/>
        </w:rPr>
      </w:pPr>
    </w:p>
    <w:p w:rsidR="00154197" w:rsidRDefault="009E3C31" w:rsidP="00154197">
      <w:pPr>
        <w:tabs>
          <w:tab w:val="left" w:pos="284"/>
        </w:tabs>
        <w:spacing w:line="360" w:lineRule="auto"/>
        <w:ind w:right="-1"/>
        <w:contextualSpacing/>
        <w:jc w:val="center"/>
        <w:rPr>
          <w:rFonts w:ascii="Verdana" w:hAnsi="Verdana" w:cs="Arial"/>
          <w:b/>
          <w:bCs/>
          <w:sz w:val="28"/>
          <w:szCs w:val="28"/>
          <w:lang w:val="tr-TR"/>
        </w:rPr>
      </w:pPr>
      <w:r>
        <w:rPr>
          <w:rFonts w:ascii="Verdana" w:hAnsi="Verdana" w:cs="Arial"/>
          <w:b/>
          <w:bCs/>
          <w:sz w:val="28"/>
          <w:szCs w:val="28"/>
          <w:lang w:val="tr-TR"/>
        </w:rPr>
        <w:t>Ege</w:t>
      </w:r>
      <w:r w:rsidR="00154197">
        <w:rPr>
          <w:rFonts w:ascii="Verdana" w:hAnsi="Verdana" w:cs="Arial"/>
          <w:b/>
          <w:bCs/>
          <w:sz w:val="28"/>
          <w:szCs w:val="28"/>
          <w:lang w:val="tr-TR"/>
        </w:rPr>
        <w:t xml:space="preserve"> bölgesinde</w:t>
      </w:r>
      <w:r>
        <w:rPr>
          <w:rFonts w:ascii="Verdana" w:hAnsi="Verdana" w:cs="Arial"/>
          <w:b/>
          <w:bCs/>
          <w:sz w:val="28"/>
          <w:szCs w:val="28"/>
          <w:lang w:val="tr-TR"/>
        </w:rPr>
        <w:t>ki</w:t>
      </w:r>
      <w:r w:rsidR="00154197">
        <w:rPr>
          <w:rFonts w:ascii="Verdana" w:hAnsi="Verdana" w:cs="Arial"/>
          <w:b/>
          <w:bCs/>
          <w:sz w:val="28"/>
          <w:szCs w:val="28"/>
          <w:lang w:val="tr-TR"/>
        </w:rPr>
        <w:t xml:space="preserve"> iş</w:t>
      </w:r>
      <w:r>
        <w:rPr>
          <w:rFonts w:ascii="Verdana" w:hAnsi="Verdana" w:cs="Arial"/>
          <w:b/>
          <w:bCs/>
          <w:sz w:val="28"/>
          <w:szCs w:val="28"/>
          <w:lang w:val="tr-TR"/>
        </w:rPr>
        <w:t>verenler üçüncü çeyrekte ılımlı işe alım beklentileri bildiriyor</w:t>
      </w:r>
    </w:p>
    <w:p w:rsidR="00154197" w:rsidRPr="0056668E" w:rsidRDefault="00154197" w:rsidP="00154197">
      <w:pPr>
        <w:tabs>
          <w:tab w:val="left" w:pos="284"/>
        </w:tabs>
        <w:spacing w:line="360" w:lineRule="auto"/>
        <w:ind w:right="-1"/>
        <w:contextualSpacing/>
        <w:rPr>
          <w:rFonts w:ascii="Verdana" w:hAnsi="Verdana" w:cs="Arial"/>
          <w:b/>
          <w:bCs/>
          <w:color w:val="808080" w:themeColor="background1" w:themeShade="80"/>
          <w:sz w:val="24"/>
          <w:szCs w:val="24"/>
          <w:lang w:val="tr-TR"/>
        </w:rPr>
      </w:pPr>
    </w:p>
    <w:p w:rsidR="009E3C31" w:rsidRDefault="009E3C31" w:rsidP="009E3C31">
      <w:pPr>
        <w:tabs>
          <w:tab w:val="left" w:pos="284"/>
        </w:tabs>
        <w:spacing w:line="360" w:lineRule="auto"/>
        <w:ind w:right="-1"/>
        <w:contextualSpacing/>
        <w:jc w:val="center"/>
        <w:rPr>
          <w:rFonts w:ascii="Verdana" w:hAnsi="Verdana" w:cs="Arial"/>
          <w:b/>
          <w:bCs/>
          <w:sz w:val="24"/>
          <w:szCs w:val="24"/>
          <w:lang w:val="tr-TR"/>
        </w:rPr>
      </w:pPr>
      <w:r>
        <w:rPr>
          <w:rFonts w:ascii="Verdana" w:hAnsi="Verdana" w:cs="Arial"/>
          <w:b/>
          <w:bCs/>
          <w:sz w:val="24"/>
          <w:szCs w:val="24"/>
          <w:lang w:val="tr-TR"/>
        </w:rPr>
        <w:t>Manpower İstihdama Genel Bakış Araştırması’na göre, Ege bölgesindeki i</w:t>
      </w:r>
      <w:r w:rsidRPr="009E3C31">
        <w:rPr>
          <w:rFonts w:ascii="Verdana" w:hAnsi="Verdana" w:cs="Arial"/>
          <w:b/>
          <w:bCs/>
          <w:sz w:val="24"/>
          <w:szCs w:val="24"/>
          <w:lang w:val="tr-TR"/>
        </w:rPr>
        <w:t>şverenler 2018</w:t>
      </w:r>
      <w:r>
        <w:rPr>
          <w:rFonts w:ascii="Verdana" w:hAnsi="Verdana" w:cs="Arial"/>
          <w:b/>
          <w:bCs/>
          <w:sz w:val="24"/>
          <w:szCs w:val="24"/>
          <w:lang w:val="tr-TR"/>
        </w:rPr>
        <w:t>’in üçüncü</w:t>
      </w:r>
      <w:r w:rsidRPr="009E3C31">
        <w:rPr>
          <w:rFonts w:ascii="Verdana" w:hAnsi="Verdana" w:cs="Arial"/>
          <w:b/>
          <w:bCs/>
          <w:sz w:val="24"/>
          <w:szCs w:val="24"/>
          <w:lang w:val="tr-TR"/>
        </w:rPr>
        <w:t xml:space="preserve"> çeyreğinde ılımlı bir işe alım ortamı bekliyor ve +%10’luk bir net istihdam</w:t>
      </w:r>
      <w:r>
        <w:rPr>
          <w:rFonts w:ascii="Verdana" w:hAnsi="Verdana" w:cs="Arial"/>
          <w:b/>
          <w:bCs/>
          <w:sz w:val="24"/>
          <w:szCs w:val="24"/>
          <w:lang w:val="tr-TR"/>
        </w:rPr>
        <w:t xml:space="preserve"> </w:t>
      </w:r>
      <w:r w:rsidRPr="009E3C31">
        <w:rPr>
          <w:rFonts w:ascii="Verdana" w:hAnsi="Verdana" w:cs="Arial"/>
          <w:b/>
          <w:bCs/>
          <w:sz w:val="24"/>
          <w:szCs w:val="24"/>
          <w:lang w:val="tr-TR"/>
        </w:rPr>
        <w:t>görünümü ifade ediyor.</w:t>
      </w:r>
      <w:r>
        <w:rPr>
          <w:rFonts w:ascii="Verdana" w:hAnsi="Verdana" w:cs="Arial"/>
          <w:b/>
          <w:bCs/>
          <w:sz w:val="24"/>
          <w:szCs w:val="24"/>
          <w:lang w:val="tr-TR"/>
        </w:rPr>
        <w:t xml:space="preserve"> B</w:t>
      </w:r>
      <w:r w:rsidRPr="009E3C31">
        <w:rPr>
          <w:rFonts w:ascii="Verdana" w:hAnsi="Verdana" w:cs="Arial"/>
          <w:b/>
          <w:bCs/>
          <w:sz w:val="24"/>
          <w:szCs w:val="24"/>
          <w:lang w:val="tr-TR"/>
        </w:rPr>
        <w:t>una karşılık, işe</w:t>
      </w:r>
      <w:r>
        <w:rPr>
          <w:rFonts w:ascii="Verdana" w:hAnsi="Verdana" w:cs="Arial"/>
          <w:b/>
          <w:bCs/>
          <w:sz w:val="24"/>
          <w:szCs w:val="24"/>
          <w:lang w:val="tr-TR"/>
        </w:rPr>
        <w:t xml:space="preserve"> </w:t>
      </w:r>
      <w:r w:rsidRPr="009E3C31">
        <w:rPr>
          <w:rFonts w:ascii="Verdana" w:hAnsi="Verdana" w:cs="Arial"/>
          <w:b/>
          <w:bCs/>
          <w:sz w:val="24"/>
          <w:szCs w:val="24"/>
          <w:lang w:val="tr-TR"/>
        </w:rPr>
        <w:t>alım beklentileri hem önceki çeyreğe hem de önceki yılın aynı dönemine göre keskin bir</w:t>
      </w:r>
      <w:r>
        <w:rPr>
          <w:rFonts w:ascii="Verdana" w:hAnsi="Verdana" w:cs="Arial"/>
          <w:b/>
          <w:bCs/>
          <w:sz w:val="24"/>
          <w:szCs w:val="24"/>
          <w:lang w:val="tr-TR"/>
        </w:rPr>
        <w:t xml:space="preserve"> </w:t>
      </w:r>
      <w:r w:rsidRPr="009E3C31">
        <w:rPr>
          <w:rFonts w:ascii="Verdana" w:hAnsi="Verdana" w:cs="Arial"/>
          <w:b/>
          <w:bCs/>
          <w:sz w:val="24"/>
          <w:szCs w:val="24"/>
          <w:lang w:val="tr-TR"/>
        </w:rPr>
        <w:t>şekilde geriliyor.</w:t>
      </w:r>
    </w:p>
    <w:p w:rsidR="00154197" w:rsidRDefault="00154197" w:rsidP="00154197">
      <w:pPr>
        <w:tabs>
          <w:tab w:val="left" w:pos="284"/>
        </w:tabs>
        <w:spacing w:line="360" w:lineRule="auto"/>
        <w:ind w:right="-1"/>
        <w:contextualSpacing/>
        <w:rPr>
          <w:rFonts w:ascii="Verdana" w:hAnsi="Verdana" w:cs="Arial"/>
          <w:b/>
          <w:bCs/>
          <w:sz w:val="24"/>
          <w:szCs w:val="24"/>
          <w:lang w:val="tr-TR"/>
        </w:rPr>
      </w:pPr>
    </w:p>
    <w:p w:rsidR="00154197" w:rsidRDefault="00154197" w:rsidP="009E3C31">
      <w:pPr>
        <w:tabs>
          <w:tab w:val="left" w:pos="284"/>
        </w:tabs>
        <w:spacing w:line="360" w:lineRule="auto"/>
        <w:ind w:right="-1"/>
        <w:contextualSpacing/>
        <w:jc w:val="both"/>
        <w:rPr>
          <w:rFonts w:ascii="Verdana" w:hAnsi="Verdana" w:cs="Arial"/>
          <w:lang w:val="tr-TR"/>
        </w:rPr>
      </w:pPr>
      <w:r w:rsidRPr="00424574">
        <w:rPr>
          <w:rFonts w:ascii="Verdana" w:hAnsi="Verdana" w:cs="Arial"/>
          <w:lang w:val="tr-TR"/>
        </w:rPr>
        <w:t>ManpowerGroup’un 2018</w:t>
      </w:r>
      <w:r>
        <w:rPr>
          <w:rFonts w:ascii="Verdana" w:hAnsi="Verdana" w:cs="Arial"/>
          <w:lang w:val="tr-TR"/>
        </w:rPr>
        <w:t>’in üçüncü çeyreğine dair 1.002</w:t>
      </w:r>
      <w:r w:rsidRPr="00424574">
        <w:rPr>
          <w:rFonts w:ascii="Verdana" w:hAnsi="Verdana" w:cs="Arial"/>
          <w:lang w:val="tr-TR"/>
        </w:rPr>
        <w:t xml:space="preserve"> işverenle yaptığı İstihdama Genel Bakış Araştırması’na göre,</w:t>
      </w:r>
      <w:r>
        <w:rPr>
          <w:rFonts w:ascii="Verdana" w:hAnsi="Verdana" w:cs="Arial"/>
          <w:lang w:val="tr-TR"/>
        </w:rPr>
        <w:t xml:space="preserve"> </w:t>
      </w:r>
      <w:r w:rsidR="009E3C31" w:rsidRPr="009E3C31">
        <w:rPr>
          <w:rFonts w:ascii="Verdana" w:hAnsi="Verdana" w:cs="Arial"/>
          <w:lang w:val="tr-TR"/>
        </w:rPr>
        <w:t>Ege bölgesindeki işverenler +%10 seviyesindeki</w:t>
      </w:r>
      <w:r w:rsidR="009E3C31">
        <w:rPr>
          <w:rFonts w:ascii="Verdana" w:hAnsi="Verdana" w:cs="Arial"/>
          <w:lang w:val="tr-TR"/>
        </w:rPr>
        <w:t xml:space="preserve"> </w:t>
      </w:r>
      <w:r w:rsidR="009E3C31" w:rsidRPr="009E3C31">
        <w:rPr>
          <w:rFonts w:ascii="Verdana" w:hAnsi="Verdana" w:cs="Arial"/>
          <w:lang w:val="tr-TR"/>
        </w:rPr>
        <w:t>görünümle ihtiyatlı işe alım planları bildiriyor.</w:t>
      </w:r>
      <w:r w:rsidR="009E3C31">
        <w:rPr>
          <w:rFonts w:ascii="Verdana" w:hAnsi="Verdana" w:cs="Arial"/>
          <w:lang w:val="tr-TR"/>
        </w:rPr>
        <w:t xml:space="preserve"> </w:t>
      </w:r>
      <w:r>
        <w:rPr>
          <w:rFonts w:ascii="Verdana" w:hAnsi="Verdana" w:cs="Arial"/>
          <w:lang w:val="tr-TR"/>
        </w:rPr>
        <w:t xml:space="preserve">Önceki çeyrekle kıyaslandığında, </w:t>
      </w:r>
      <w:r w:rsidR="009E3C31" w:rsidRPr="009E3C31">
        <w:rPr>
          <w:rFonts w:ascii="Verdana" w:hAnsi="Verdana" w:cs="Arial"/>
          <w:lang w:val="tr-TR"/>
        </w:rPr>
        <w:t>Ege</w:t>
      </w:r>
      <w:r w:rsidR="009E3C31">
        <w:rPr>
          <w:rFonts w:ascii="Verdana" w:hAnsi="Verdana" w:cs="Arial"/>
          <w:lang w:val="tr-TR"/>
        </w:rPr>
        <w:t xml:space="preserve"> </w:t>
      </w:r>
      <w:r w:rsidR="009E3C31" w:rsidRPr="009E3C31">
        <w:rPr>
          <w:rFonts w:ascii="Verdana" w:hAnsi="Verdana" w:cs="Arial"/>
          <w:lang w:val="tr-TR"/>
        </w:rPr>
        <w:t>bölgesindeki işverenler yüzde 10 puanlık kayda</w:t>
      </w:r>
      <w:r w:rsidR="009E3C31">
        <w:rPr>
          <w:rFonts w:ascii="Verdana" w:hAnsi="Verdana" w:cs="Arial"/>
          <w:lang w:val="tr-TR"/>
        </w:rPr>
        <w:t xml:space="preserve"> değer bir düşüş beklentisi gösteriyor. G</w:t>
      </w:r>
      <w:r w:rsidRPr="0075794C">
        <w:rPr>
          <w:rFonts w:ascii="Verdana" w:hAnsi="Verdana" w:cs="Arial"/>
          <w:lang w:val="tr-TR"/>
        </w:rPr>
        <w:t>eçen yılın aynı dönemine</w:t>
      </w:r>
      <w:r>
        <w:rPr>
          <w:rFonts w:ascii="Verdana" w:hAnsi="Verdana" w:cs="Arial"/>
          <w:lang w:val="tr-TR"/>
        </w:rPr>
        <w:t xml:space="preserve"> göre</w:t>
      </w:r>
      <w:r w:rsidR="009E3C31">
        <w:rPr>
          <w:rFonts w:ascii="Verdana" w:hAnsi="Verdana" w:cs="Arial"/>
          <w:lang w:val="tr-TR"/>
        </w:rPr>
        <w:t xml:space="preserve"> işe alım beklentisi </w:t>
      </w:r>
      <w:r w:rsidR="009E3C31" w:rsidRPr="009E3C31">
        <w:rPr>
          <w:rFonts w:ascii="Verdana" w:hAnsi="Verdana" w:cs="Arial"/>
          <w:lang w:val="tr-TR"/>
        </w:rPr>
        <w:t>Ege bölge</w:t>
      </w:r>
      <w:r w:rsidR="009E3C31">
        <w:rPr>
          <w:rFonts w:ascii="Verdana" w:hAnsi="Verdana" w:cs="Arial"/>
          <w:lang w:val="tr-TR"/>
        </w:rPr>
        <w:t xml:space="preserve">sinde </w:t>
      </w:r>
      <w:r w:rsidR="009E3C31" w:rsidRPr="009E3C31">
        <w:rPr>
          <w:rFonts w:ascii="Verdana" w:hAnsi="Verdana" w:cs="Arial"/>
          <w:lang w:val="tr-TR"/>
        </w:rPr>
        <w:t xml:space="preserve">yüzde 8 puanlık bir düşüş </w:t>
      </w:r>
      <w:r w:rsidR="009E3C31">
        <w:rPr>
          <w:rFonts w:ascii="Verdana" w:hAnsi="Verdana" w:cs="Arial"/>
          <w:lang w:val="tr-TR"/>
        </w:rPr>
        <w:t>sergiliyor</w:t>
      </w:r>
      <w:r w:rsidRPr="00F85C21">
        <w:rPr>
          <w:rFonts w:ascii="Verdana" w:hAnsi="Verdana" w:cs="Arial"/>
          <w:lang w:val="tr-TR"/>
        </w:rPr>
        <w:t>.</w:t>
      </w:r>
    </w:p>
    <w:p w:rsidR="00154197" w:rsidRDefault="00154197" w:rsidP="00154197">
      <w:pPr>
        <w:tabs>
          <w:tab w:val="left" w:pos="284"/>
        </w:tabs>
        <w:spacing w:line="360" w:lineRule="auto"/>
        <w:ind w:right="-1"/>
        <w:contextualSpacing/>
        <w:jc w:val="both"/>
        <w:rPr>
          <w:rFonts w:ascii="Verdana" w:hAnsi="Verdana" w:cs="Arial"/>
          <w:lang w:val="tr-TR"/>
        </w:rPr>
      </w:pPr>
    </w:p>
    <w:p w:rsidR="00154197" w:rsidRDefault="00154197" w:rsidP="00154197">
      <w:pPr>
        <w:tabs>
          <w:tab w:val="left" w:pos="284"/>
        </w:tabs>
        <w:spacing w:line="360" w:lineRule="auto"/>
        <w:ind w:right="-1"/>
        <w:contextualSpacing/>
        <w:jc w:val="both"/>
        <w:rPr>
          <w:rFonts w:ascii="Verdana" w:hAnsi="Verdana" w:cs="Arial"/>
          <w:b/>
          <w:bCs/>
          <w:lang w:val="tr-TR"/>
        </w:rPr>
      </w:pPr>
      <w:r>
        <w:rPr>
          <w:rFonts w:ascii="Verdana" w:hAnsi="Verdana" w:cs="Arial"/>
          <w:b/>
          <w:bCs/>
          <w:lang w:val="tr-TR"/>
        </w:rPr>
        <w:t>Üçüncü çeyreğin en güçlü istihdam görünümü İç Anadolu’da</w:t>
      </w:r>
    </w:p>
    <w:p w:rsidR="00154197" w:rsidRPr="0056668E" w:rsidRDefault="00154197" w:rsidP="00154197">
      <w:pPr>
        <w:tabs>
          <w:tab w:val="left" w:pos="284"/>
        </w:tabs>
        <w:spacing w:line="360" w:lineRule="auto"/>
        <w:ind w:right="-1"/>
        <w:contextualSpacing/>
        <w:jc w:val="both"/>
        <w:rPr>
          <w:rFonts w:ascii="Verdana" w:hAnsi="Verdana" w:cs="Arial"/>
          <w:lang w:val="tr-TR"/>
        </w:rPr>
      </w:pPr>
      <w:r w:rsidRPr="0056668E">
        <w:rPr>
          <w:rFonts w:ascii="Verdana" w:hAnsi="Verdana" w:cs="Arial"/>
          <w:lang w:val="tr-TR"/>
        </w:rPr>
        <w:t>İşverenler, beş bölgenin tamamında 2018 yılının</w:t>
      </w:r>
      <w:r>
        <w:rPr>
          <w:rFonts w:ascii="Verdana" w:hAnsi="Verdana" w:cs="Arial"/>
          <w:lang w:val="tr-TR"/>
        </w:rPr>
        <w:t xml:space="preserve"> üçüncü </w:t>
      </w:r>
      <w:r w:rsidRPr="0056668E">
        <w:rPr>
          <w:rFonts w:ascii="Verdana" w:hAnsi="Verdana" w:cs="Arial"/>
          <w:lang w:val="tr-TR"/>
        </w:rPr>
        <w:t>çeyreğinde istihdam seviyesinde artış öngörüyor. En güçlü işe alım planları Net İstihdam Görünümü +%18 seviyesinde olan İç Anadolu bölgesinde ve +%17 seviyesinde olan Marmara bölgesinde bildiriliyor. Karadeniz bölgesindeki işverenler +%14 seviyesinde bildirilen görünümle istikrarlı bir istihdam artışı beklerken, Ege bölgesindeki işverenler +%10 seviyesindeki görünümle ihtiyatlı işe alım planları bildiriyor. En zayıf bölgesel görünümü, +%5 ile Akdeniz bölgesi bildiriyor.</w:t>
      </w:r>
    </w:p>
    <w:p w:rsidR="00154197" w:rsidRPr="0056668E" w:rsidRDefault="00154197" w:rsidP="00154197">
      <w:pPr>
        <w:tabs>
          <w:tab w:val="left" w:pos="284"/>
        </w:tabs>
        <w:spacing w:line="360" w:lineRule="auto"/>
        <w:ind w:right="-1"/>
        <w:contextualSpacing/>
        <w:jc w:val="both"/>
        <w:rPr>
          <w:rFonts w:ascii="Verdana" w:hAnsi="Verdana" w:cs="Arial"/>
          <w:lang w:val="tr-TR"/>
        </w:rPr>
      </w:pPr>
    </w:p>
    <w:p w:rsidR="00154197" w:rsidRPr="0056668E" w:rsidRDefault="00154197" w:rsidP="00154197">
      <w:pPr>
        <w:tabs>
          <w:tab w:val="left" w:pos="284"/>
        </w:tabs>
        <w:spacing w:line="360" w:lineRule="auto"/>
        <w:ind w:right="-1"/>
        <w:contextualSpacing/>
        <w:jc w:val="both"/>
        <w:rPr>
          <w:rFonts w:ascii="Verdana" w:hAnsi="Verdana" w:cs="Arial"/>
          <w:lang w:val="tr-TR"/>
        </w:rPr>
      </w:pPr>
      <w:r w:rsidRPr="0056668E">
        <w:rPr>
          <w:rFonts w:ascii="Verdana" w:hAnsi="Verdana" w:cs="Arial"/>
          <w:lang w:val="tr-TR"/>
        </w:rPr>
        <w:t>Önceki çeyrekle kıyaslandığında, beş bölgenin dördünde işe alım beklentileri zayıflıyor. Ege bölgesindeki işverenler yüzde 10</w:t>
      </w:r>
      <w:r>
        <w:rPr>
          <w:rFonts w:ascii="Verdana" w:hAnsi="Verdana" w:cs="Arial"/>
          <w:lang w:val="tr-TR"/>
        </w:rPr>
        <w:t xml:space="preserve">’luk </w:t>
      </w:r>
      <w:r w:rsidRPr="0056668E">
        <w:rPr>
          <w:rFonts w:ascii="Verdana" w:hAnsi="Verdana" w:cs="Arial"/>
          <w:lang w:val="tr-TR"/>
        </w:rPr>
        <w:t>kayda değer bir düşüş bildirirken, görünümler Marmara bölgesinde yüzde 6 ve Akdeniz bölgesinde yüzde 5 geriliyor. Bununla birlikte, İç Anadolu'da işverenler yüzde 3</w:t>
      </w:r>
      <w:r>
        <w:rPr>
          <w:rFonts w:ascii="Verdana" w:hAnsi="Verdana" w:cs="Arial"/>
          <w:lang w:val="tr-TR"/>
        </w:rPr>
        <w:t xml:space="preserve">’lük </w:t>
      </w:r>
      <w:r w:rsidRPr="0056668E">
        <w:rPr>
          <w:rFonts w:ascii="Verdana" w:hAnsi="Verdana" w:cs="Arial"/>
          <w:lang w:val="tr-TR"/>
        </w:rPr>
        <w:t>hafif bir iyileşme bildiriyor.</w:t>
      </w:r>
    </w:p>
    <w:p w:rsidR="00154197" w:rsidRPr="0056668E" w:rsidRDefault="00154197" w:rsidP="00154197">
      <w:pPr>
        <w:tabs>
          <w:tab w:val="left" w:pos="284"/>
        </w:tabs>
        <w:spacing w:line="360" w:lineRule="auto"/>
        <w:ind w:right="-1"/>
        <w:contextualSpacing/>
        <w:jc w:val="both"/>
        <w:rPr>
          <w:rFonts w:ascii="Verdana" w:hAnsi="Verdana" w:cs="Arial"/>
          <w:lang w:val="tr-TR"/>
        </w:rPr>
      </w:pPr>
    </w:p>
    <w:p w:rsidR="00154197" w:rsidRPr="00953DD8" w:rsidRDefault="00154197" w:rsidP="00154197">
      <w:pPr>
        <w:tabs>
          <w:tab w:val="left" w:pos="284"/>
        </w:tabs>
        <w:spacing w:line="360" w:lineRule="auto"/>
        <w:ind w:right="-1"/>
        <w:contextualSpacing/>
        <w:jc w:val="both"/>
        <w:rPr>
          <w:rFonts w:ascii="Verdana" w:hAnsi="Verdana" w:cs="Arial"/>
          <w:lang w:val="tr-TR"/>
        </w:rPr>
      </w:pPr>
      <w:r w:rsidRPr="0056668E">
        <w:rPr>
          <w:rFonts w:ascii="Verdana" w:hAnsi="Verdana" w:cs="Arial"/>
          <w:lang w:val="tr-TR"/>
        </w:rPr>
        <w:lastRenderedPageBreak/>
        <w:t>İşe alım beklentileri, geçen yılın aynı dönemine göre hem Ege hem de Akdeniz bölgelerinde yüzde 8</w:t>
      </w:r>
      <w:r>
        <w:rPr>
          <w:rFonts w:ascii="Verdana" w:hAnsi="Verdana" w:cs="Arial"/>
          <w:lang w:val="tr-TR"/>
        </w:rPr>
        <w:t xml:space="preserve">’lik </w:t>
      </w:r>
      <w:r w:rsidRPr="0056668E">
        <w:rPr>
          <w:rFonts w:ascii="Verdana" w:hAnsi="Verdana" w:cs="Arial"/>
          <w:lang w:val="tr-TR"/>
        </w:rPr>
        <w:t>bir düşüş gösteriyor. Öte yandan, Karadeniz'deki işverenler yüzde 5</w:t>
      </w:r>
      <w:r>
        <w:rPr>
          <w:rFonts w:ascii="Verdana" w:hAnsi="Verdana" w:cs="Arial"/>
          <w:lang w:val="tr-TR"/>
        </w:rPr>
        <w:t xml:space="preserve">’lik </w:t>
      </w:r>
      <w:r w:rsidRPr="0056668E">
        <w:rPr>
          <w:rFonts w:ascii="Verdana" w:hAnsi="Verdana" w:cs="Arial"/>
          <w:lang w:val="tr-TR"/>
        </w:rPr>
        <w:t>bir iyileşme bildiriyor. Hem İç Anadolu hem de Marmara için görünümler istikrarını nispeten koruyor.</w:t>
      </w:r>
    </w:p>
    <w:p w:rsidR="00154197" w:rsidRPr="00953DD8" w:rsidRDefault="00154197" w:rsidP="00154197">
      <w:pPr>
        <w:tabs>
          <w:tab w:val="left" w:pos="284"/>
        </w:tabs>
        <w:spacing w:line="360" w:lineRule="auto"/>
        <w:ind w:right="-1"/>
        <w:contextualSpacing/>
        <w:jc w:val="both"/>
        <w:rPr>
          <w:rFonts w:ascii="Verdana" w:hAnsi="Verdana" w:cs="Arial"/>
          <w:lang w:val="tr-TR"/>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154197" w:rsidRPr="00953DD8" w:rsidTr="00266265">
        <w:trPr>
          <w:trHeight w:val="642"/>
          <w:jc w:val="center"/>
        </w:trPr>
        <w:tc>
          <w:tcPr>
            <w:tcW w:w="4148" w:type="dxa"/>
            <w:tcBorders>
              <w:top w:val="nil"/>
              <w:left w:val="nil"/>
              <w:bottom w:val="single" w:sz="4" w:space="0" w:color="auto"/>
              <w:right w:val="single" w:sz="4" w:space="0" w:color="auto"/>
            </w:tcBorders>
          </w:tcPr>
          <w:p w:rsidR="00154197" w:rsidRPr="00953DD8" w:rsidRDefault="00154197" w:rsidP="00266265">
            <w:pPr>
              <w:tabs>
                <w:tab w:val="left" w:pos="284"/>
              </w:tabs>
              <w:spacing w:line="360" w:lineRule="auto"/>
              <w:ind w:right="-1"/>
              <w:contextualSpacing/>
              <w:rPr>
                <w:rFonts w:ascii="Verdana" w:hAnsi="Verdana" w:cs="Arial"/>
                <w:lang w:val="tr-TR"/>
              </w:rPr>
            </w:pPr>
          </w:p>
        </w:tc>
        <w:tc>
          <w:tcPr>
            <w:tcW w:w="2902"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s>
              <w:spacing w:line="360" w:lineRule="auto"/>
              <w:ind w:right="-1"/>
              <w:contextualSpacing/>
              <w:jc w:val="center"/>
              <w:rPr>
                <w:rFonts w:ascii="Verdana" w:hAnsi="Verdana" w:cs="Arial"/>
                <w:b/>
                <w:bCs/>
                <w:lang w:val="tr-TR"/>
              </w:rPr>
            </w:pPr>
            <w:r>
              <w:rPr>
                <w:rFonts w:ascii="Verdana" w:hAnsi="Verdana" w:cs="Arial"/>
                <w:b/>
                <w:bCs/>
                <w:color w:val="000000" w:themeColor="text1"/>
                <w:lang w:val="tr-TR"/>
              </w:rPr>
              <w:t>Net İstihdam Görünümü</w:t>
            </w:r>
            <w:r>
              <w:rPr>
                <w:rFonts w:ascii="Verdana" w:hAnsi="Verdana" w:cs="Arial"/>
                <w:b/>
                <w:bCs/>
                <w:lang w:val="tr-TR"/>
              </w:rPr>
              <w:t xml:space="preserve"> (%)</w:t>
            </w:r>
          </w:p>
        </w:tc>
      </w:tr>
      <w:tr w:rsidR="00154197" w:rsidRPr="00953DD8" w:rsidTr="00266265">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s>
              <w:spacing w:line="360" w:lineRule="auto"/>
              <w:ind w:right="-1"/>
              <w:contextualSpacing/>
              <w:jc w:val="center"/>
              <w:rPr>
                <w:rFonts w:ascii="Verdana" w:hAnsi="Verdana" w:cs="Arial"/>
                <w:lang w:val="tr-TR"/>
              </w:rPr>
            </w:pPr>
            <w:r w:rsidRPr="00953DD8">
              <w:rPr>
                <w:rFonts w:ascii="Verdana" w:hAnsi="Verdana" w:cs="Arial"/>
                <w:lang w:val="tr-TR"/>
              </w:rPr>
              <w:t>+10%</w:t>
            </w:r>
          </w:p>
        </w:tc>
      </w:tr>
      <w:tr w:rsidR="00154197" w:rsidRPr="00953DD8" w:rsidTr="00266265">
        <w:trPr>
          <w:trHeight w:val="252"/>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s>
              <w:spacing w:line="360" w:lineRule="auto"/>
              <w:ind w:right="-1"/>
              <w:contextualSpacing/>
              <w:jc w:val="center"/>
              <w:rPr>
                <w:rFonts w:ascii="Verdana" w:hAnsi="Verdana" w:cs="Arial"/>
                <w:lang w:val="tr-TR"/>
              </w:rPr>
            </w:pPr>
            <w:r w:rsidRPr="00953DD8">
              <w:rPr>
                <w:rFonts w:ascii="Verdana" w:hAnsi="Verdana" w:cs="Arial"/>
                <w:lang w:val="tr-TR"/>
              </w:rPr>
              <w:t>+14%</w:t>
            </w:r>
          </w:p>
        </w:tc>
      </w:tr>
      <w:tr w:rsidR="00154197" w:rsidRPr="00953DD8" w:rsidTr="00266265">
        <w:trPr>
          <w:trHeight w:val="31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s>
              <w:spacing w:line="360" w:lineRule="auto"/>
              <w:ind w:right="-1"/>
              <w:contextualSpacing/>
              <w:jc w:val="center"/>
              <w:rPr>
                <w:rFonts w:ascii="Verdana" w:hAnsi="Verdana" w:cs="Arial"/>
                <w:lang w:val="tr-TR"/>
              </w:rPr>
            </w:pPr>
            <w:r w:rsidRPr="00953DD8">
              <w:rPr>
                <w:rFonts w:ascii="Verdana" w:hAnsi="Verdana" w:cs="Arial"/>
                <w:lang w:val="tr-TR"/>
              </w:rPr>
              <w:t>+18%</w:t>
            </w:r>
          </w:p>
        </w:tc>
      </w:tr>
      <w:tr w:rsidR="00154197" w:rsidRPr="00953DD8" w:rsidTr="00266265">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Marmara</w:t>
            </w:r>
          </w:p>
        </w:tc>
        <w:tc>
          <w:tcPr>
            <w:tcW w:w="2902"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s>
              <w:spacing w:line="360" w:lineRule="auto"/>
              <w:ind w:right="-1"/>
              <w:contextualSpacing/>
              <w:jc w:val="center"/>
              <w:rPr>
                <w:rFonts w:ascii="Verdana" w:hAnsi="Verdana" w:cs="Arial"/>
                <w:lang w:val="tr-TR"/>
              </w:rPr>
            </w:pPr>
            <w:r w:rsidRPr="00953DD8">
              <w:rPr>
                <w:rFonts w:ascii="Verdana" w:hAnsi="Verdana" w:cs="Arial"/>
                <w:lang w:val="tr-TR"/>
              </w:rPr>
              <w:t>+17%</w:t>
            </w:r>
          </w:p>
        </w:tc>
      </w:tr>
      <w:tr w:rsidR="00154197" w:rsidRPr="00953DD8" w:rsidTr="00266265">
        <w:trPr>
          <w:trHeight w:val="33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s>
              <w:spacing w:line="360" w:lineRule="auto"/>
              <w:ind w:right="-1"/>
              <w:contextualSpacing/>
              <w:jc w:val="center"/>
              <w:rPr>
                <w:rFonts w:ascii="Verdana" w:hAnsi="Verdana" w:cs="Arial"/>
                <w:lang w:val="tr-TR"/>
              </w:rPr>
            </w:pPr>
            <w:r w:rsidRPr="00953DD8">
              <w:rPr>
                <w:rFonts w:ascii="Verdana" w:hAnsi="Verdana" w:cs="Arial"/>
                <w:lang w:val="tr-TR"/>
              </w:rPr>
              <w:t>+5%</w:t>
            </w:r>
          </w:p>
        </w:tc>
      </w:tr>
    </w:tbl>
    <w:p w:rsidR="00154197" w:rsidRPr="00953DD8" w:rsidRDefault="00154197" w:rsidP="00154197">
      <w:pPr>
        <w:tabs>
          <w:tab w:val="left" w:pos="284"/>
        </w:tabs>
        <w:spacing w:line="360" w:lineRule="auto"/>
        <w:ind w:right="-1"/>
        <w:contextualSpacing/>
        <w:jc w:val="both"/>
        <w:rPr>
          <w:rFonts w:ascii="Verdana" w:hAnsi="Verdana" w:cs="Arial"/>
          <w:b/>
          <w:color w:val="808080" w:themeColor="background1" w:themeShade="80"/>
          <w:lang w:val="tr-TR"/>
        </w:rPr>
      </w:pPr>
    </w:p>
    <w:p w:rsidR="00154197" w:rsidRDefault="00154197" w:rsidP="00154197">
      <w:pPr>
        <w:tabs>
          <w:tab w:val="left" w:pos="284"/>
        </w:tabs>
        <w:spacing w:line="360" w:lineRule="auto"/>
        <w:ind w:right="-1"/>
        <w:contextualSpacing/>
        <w:jc w:val="both"/>
        <w:rPr>
          <w:rFonts w:ascii="Verdana" w:hAnsi="Verdana" w:cs="Arial"/>
          <w:b/>
          <w:bCs/>
          <w:lang w:val="tr-TR"/>
        </w:rPr>
      </w:pPr>
    </w:p>
    <w:p w:rsidR="00154197" w:rsidRPr="00AA516D" w:rsidRDefault="00154197" w:rsidP="00154197">
      <w:pPr>
        <w:tabs>
          <w:tab w:val="left" w:pos="284"/>
        </w:tabs>
        <w:spacing w:line="360" w:lineRule="auto"/>
        <w:ind w:right="-1"/>
        <w:contextualSpacing/>
        <w:jc w:val="both"/>
        <w:rPr>
          <w:rFonts w:ascii="Verdana" w:hAnsi="Verdana" w:cs="Arial"/>
          <w:b/>
          <w:bCs/>
          <w:lang w:val="tr-TR"/>
        </w:rPr>
      </w:pPr>
      <w:r w:rsidRPr="00AA516D">
        <w:rPr>
          <w:rFonts w:ascii="Verdana" w:hAnsi="Verdana" w:cs="Arial"/>
          <w:b/>
          <w:bCs/>
          <w:lang w:val="tr-TR"/>
        </w:rPr>
        <w:t>Üçüncü çeyrekte</w:t>
      </w:r>
      <w:r>
        <w:rPr>
          <w:rFonts w:ascii="Verdana" w:hAnsi="Verdana" w:cs="Arial"/>
          <w:b/>
          <w:bCs/>
          <w:lang w:val="tr-TR"/>
        </w:rPr>
        <w:t xml:space="preserve"> Türkiye genelindeki </w:t>
      </w:r>
      <w:r w:rsidRPr="00AA516D">
        <w:rPr>
          <w:rFonts w:ascii="Verdana" w:hAnsi="Verdana" w:cs="Arial"/>
          <w:b/>
          <w:bCs/>
          <w:lang w:val="tr-TR"/>
        </w:rPr>
        <w:t>işe alım beklentileri temkinli ama olumlu</w:t>
      </w:r>
    </w:p>
    <w:p w:rsidR="00154197" w:rsidRPr="00267E13" w:rsidRDefault="00154197" w:rsidP="00154197">
      <w:pPr>
        <w:tabs>
          <w:tab w:val="left" w:pos="284"/>
        </w:tabs>
        <w:spacing w:line="360" w:lineRule="auto"/>
        <w:ind w:right="-1"/>
        <w:contextualSpacing/>
        <w:jc w:val="both"/>
        <w:rPr>
          <w:rFonts w:ascii="Verdana" w:hAnsi="Verdana" w:cs="Arial"/>
          <w:lang w:val="tr-TR"/>
        </w:rPr>
      </w:pPr>
      <w:r w:rsidRPr="00953DD8">
        <w:rPr>
          <w:rFonts w:ascii="Verdana" w:hAnsi="Verdana" w:cs="Arial"/>
          <w:lang w:val="tr-TR"/>
        </w:rPr>
        <w:t>Araştırma</w:t>
      </w:r>
      <w:r>
        <w:rPr>
          <w:rFonts w:ascii="Verdana" w:hAnsi="Verdana" w:cs="Arial"/>
          <w:lang w:val="tr-TR"/>
        </w:rPr>
        <w:t>y</w:t>
      </w:r>
      <w:r w:rsidRPr="00953DD8">
        <w:rPr>
          <w:rFonts w:ascii="Verdana" w:hAnsi="Verdana" w:cs="Arial"/>
          <w:lang w:val="tr-TR"/>
        </w:rPr>
        <w:t xml:space="preserve">a göre, Türk işverenlerin %22'si </w:t>
      </w:r>
      <w:r>
        <w:rPr>
          <w:rFonts w:ascii="Verdana" w:hAnsi="Verdana" w:cs="Arial"/>
          <w:lang w:val="tr-TR"/>
        </w:rPr>
        <w:t>te</w:t>
      </w:r>
      <w:r w:rsidRPr="00953DD8">
        <w:rPr>
          <w:rFonts w:ascii="Verdana" w:hAnsi="Verdana" w:cs="Arial"/>
          <w:lang w:val="tr-TR"/>
        </w:rPr>
        <w:t>mmuz-</w:t>
      </w:r>
      <w:r>
        <w:rPr>
          <w:rFonts w:ascii="Verdana" w:hAnsi="Verdana" w:cs="Arial"/>
          <w:lang w:val="tr-TR"/>
        </w:rPr>
        <w:t>e</w:t>
      </w:r>
      <w:r w:rsidRPr="00953DD8">
        <w:rPr>
          <w:rFonts w:ascii="Verdana" w:hAnsi="Verdana" w:cs="Arial"/>
          <w:lang w:val="tr-TR"/>
        </w:rPr>
        <w:t xml:space="preserve">ylül döneminde istihdamda artış beklerken %5'i azalma öngörüyor ve %70'i de değişiklik olmayacağını tahmin ediyor. </w:t>
      </w:r>
      <w:r>
        <w:rPr>
          <w:rFonts w:ascii="Verdana" w:hAnsi="Verdana" w:cs="Arial"/>
          <w:lang w:val="tr-TR"/>
        </w:rPr>
        <w:t>M</w:t>
      </w:r>
      <w:r w:rsidRPr="00953DD8">
        <w:rPr>
          <w:rFonts w:ascii="Verdana" w:hAnsi="Verdana" w:cs="Arial"/>
          <w:lang w:val="tr-TR"/>
        </w:rPr>
        <w:t xml:space="preserve">evsimsel </w:t>
      </w:r>
      <w:r>
        <w:rPr>
          <w:rFonts w:ascii="Verdana" w:hAnsi="Verdana" w:cs="Arial"/>
          <w:lang w:val="tr-TR"/>
        </w:rPr>
        <w:t xml:space="preserve">verilerden arındırılmış </w:t>
      </w:r>
      <w:r w:rsidRPr="00953DD8">
        <w:rPr>
          <w:rFonts w:ascii="Verdana" w:hAnsi="Verdana" w:cs="Arial"/>
          <w:lang w:val="tr-TR"/>
        </w:rPr>
        <w:t>görünüm +%14'ü gösteriyor. İşe alım beklentileri önceki çeyreğe göre yüzde 2 azalırken, 2017'nin üçüncü çeyreğine göre sabit kalıyor.</w:t>
      </w:r>
      <w:r>
        <w:rPr>
          <w:rFonts w:ascii="Verdana" w:hAnsi="Verdana" w:cs="Arial"/>
          <w:lang w:val="tr-TR"/>
        </w:rPr>
        <w:t xml:space="preserve"> </w:t>
      </w:r>
      <w:r w:rsidRPr="00267E13">
        <w:rPr>
          <w:rFonts w:ascii="Verdana" w:hAnsi="Verdana" w:cs="Arial"/>
          <w:lang w:val="tr-TR"/>
        </w:rPr>
        <w:t>İşverenler, önümüzdeki üç ayda 11 sektörün ve beş bölgenin tamamında istihdam artışı bekliyor. Bir önceki çeyrekle kıyaslandığında, işe alım eğilimleri beş bölgenin dördünde ve 11 sektörün dokuzunda zayıflıyor. 2017’nin üçüncü çeyreğiyle karşılaştırıldığında, işe alım planları 11 sektörün yedisinde ve beş bölgenin ikisinde zayıflıyor.</w:t>
      </w:r>
    </w:p>
    <w:p w:rsidR="00154197" w:rsidRDefault="00154197" w:rsidP="00154197">
      <w:pPr>
        <w:tabs>
          <w:tab w:val="left" w:pos="284"/>
        </w:tabs>
        <w:spacing w:line="360" w:lineRule="auto"/>
        <w:ind w:right="-1"/>
        <w:contextualSpacing/>
        <w:jc w:val="both"/>
        <w:rPr>
          <w:rFonts w:ascii="Verdana" w:hAnsi="Verdana" w:cs="Arial"/>
          <w:lang w:val="tr-TR"/>
        </w:rPr>
      </w:pPr>
    </w:p>
    <w:p w:rsidR="00154197" w:rsidRDefault="00154197" w:rsidP="00154197">
      <w:pPr>
        <w:tabs>
          <w:tab w:val="left" w:pos="284"/>
        </w:tabs>
        <w:spacing w:line="360" w:lineRule="auto"/>
        <w:ind w:right="-1"/>
        <w:contextualSpacing/>
        <w:jc w:val="both"/>
        <w:rPr>
          <w:rFonts w:ascii="Verdana" w:hAnsi="Verdana" w:cs="Arial"/>
          <w:lang w:val="tr-TR"/>
        </w:rPr>
      </w:pPr>
      <w:r>
        <w:rPr>
          <w:rFonts w:ascii="Verdana" w:hAnsi="Verdana" w:cs="Arial"/>
          <w:color w:val="000000" w:themeColor="text1"/>
          <w:lang w:val="tr-TR"/>
        </w:rPr>
        <w:t>ManpowerGroup Türkiye Genel Müdürü Feyza Narlı, Türkiye’nin 2018 üçüncü çeyrek istihdam görünümü hakkında şunları söyledi:</w:t>
      </w:r>
      <w:r>
        <w:rPr>
          <w:rFonts w:ascii="Verdana" w:hAnsi="Verdana" w:cs="Arial"/>
          <w:lang w:val="tr-TR"/>
        </w:rPr>
        <w:t xml:space="preserve"> </w:t>
      </w:r>
      <w:r w:rsidRPr="00953DD8">
        <w:rPr>
          <w:rFonts w:ascii="Verdana" w:hAnsi="Verdana" w:cs="Arial"/>
          <w:lang w:val="tr-TR"/>
        </w:rPr>
        <w:t>“</w:t>
      </w:r>
      <w:r w:rsidRPr="00267E13">
        <w:rPr>
          <w:rFonts w:ascii="Verdana" w:hAnsi="Verdana" w:cs="Arial"/>
          <w:lang w:val="tr-TR"/>
        </w:rPr>
        <w:t xml:space="preserve">Yeni </w:t>
      </w:r>
      <w:r>
        <w:rPr>
          <w:rFonts w:ascii="Verdana" w:hAnsi="Verdana" w:cs="Arial"/>
          <w:lang w:val="tr-TR"/>
        </w:rPr>
        <w:t>istihdam görünümü</w:t>
      </w:r>
      <w:r w:rsidRPr="00267E13">
        <w:rPr>
          <w:rFonts w:ascii="Verdana" w:hAnsi="Verdana" w:cs="Arial"/>
          <w:lang w:val="tr-TR"/>
        </w:rPr>
        <w:t xml:space="preserve">, önceki yılın aynı dönemine çok </w:t>
      </w:r>
      <w:r>
        <w:rPr>
          <w:rFonts w:ascii="Verdana" w:hAnsi="Verdana" w:cs="Arial"/>
          <w:lang w:val="tr-TR"/>
        </w:rPr>
        <w:t>benzer özellikler taşıyor</w:t>
      </w:r>
      <w:r w:rsidRPr="00267E13">
        <w:rPr>
          <w:rFonts w:ascii="Verdana" w:hAnsi="Verdana" w:cs="Arial"/>
          <w:lang w:val="tr-TR"/>
        </w:rPr>
        <w:t>. 2018'in ikinci çeyreğine kıyasla daha zayıf bir</w:t>
      </w:r>
      <w:r>
        <w:rPr>
          <w:rFonts w:ascii="Verdana" w:hAnsi="Verdana" w:cs="Arial"/>
          <w:lang w:val="tr-TR"/>
        </w:rPr>
        <w:t xml:space="preserve"> işe alım</w:t>
      </w:r>
      <w:r w:rsidRPr="00267E13">
        <w:rPr>
          <w:rFonts w:ascii="Verdana" w:hAnsi="Verdana" w:cs="Arial"/>
          <w:lang w:val="tr-TR"/>
        </w:rPr>
        <w:t xml:space="preserve"> beklenti</w:t>
      </w:r>
      <w:r>
        <w:rPr>
          <w:rFonts w:ascii="Verdana" w:hAnsi="Verdana" w:cs="Arial"/>
          <w:lang w:val="tr-TR"/>
        </w:rPr>
        <w:t>si söz konusu</w:t>
      </w:r>
      <w:r w:rsidRPr="00267E13">
        <w:rPr>
          <w:rFonts w:ascii="Verdana" w:hAnsi="Verdana" w:cs="Arial"/>
          <w:lang w:val="tr-TR"/>
        </w:rPr>
        <w:t xml:space="preserve"> olsa da, genel olarak olumlu</w:t>
      </w:r>
      <w:r>
        <w:rPr>
          <w:rFonts w:ascii="Verdana" w:hAnsi="Verdana" w:cs="Arial"/>
          <w:lang w:val="tr-TR"/>
        </w:rPr>
        <w:t xml:space="preserve"> bir tablo olduğunu söyleyebiliriz</w:t>
      </w:r>
      <w:r w:rsidRPr="00267E13">
        <w:rPr>
          <w:rFonts w:ascii="Verdana" w:hAnsi="Verdana" w:cs="Arial"/>
          <w:lang w:val="tr-TR"/>
        </w:rPr>
        <w:t>. İşverenlerin 5'</w:t>
      </w:r>
      <w:r>
        <w:rPr>
          <w:rFonts w:ascii="Verdana" w:hAnsi="Verdana" w:cs="Arial"/>
          <w:lang w:val="tr-TR"/>
        </w:rPr>
        <w:t>te 1’inden</w:t>
      </w:r>
      <w:r w:rsidRPr="00267E13">
        <w:rPr>
          <w:rFonts w:ascii="Verdana" w:hAnsi="Verdana" w:cs="Arial"/>
          <w:lang w:val="tr-TR"/>
        </w:rPr>
        <w:t xml:space="preserve"> fazlası büyüme bekl</w:t>
      </w:r>
      <w:r>
        <w:rPr>
          <w:rFonts w:ascii="Verdana" w:hAnsi="Verdana" w:cs="Arial"/>
          <w:lang w:val="tr-TR"/>
        </w:rPr>
        <w:t>entisi içinde</w:t>
      </w:r>
      <w:r w:rsidRPr="00267E13">
        <w:rPr>
          <w:rFonts w:ascii="Verdana" w:hAnsi="Verdana" w:cs="Arial"/>
          <w:lang w:val="tr-TR"/>
        </w:rPr>
        <w:t xml:space="preserve">. </w:t>
      </w:r>
      <w:r>
        <w:rPr>
          <w:rFonts w:ascii="Verdana" w:hAnsi="Verdana" w:cs="Arial"/>
          <w:lang w:val="tr-TR"/>
        </w:rPr>
        <w:t>Ü</w:t>
      </w:r>
      <w:r w:rsidRPr="00267E13">
        <w:rPr>
          <w:rFonts w:ascii="Verdana" w:hAnsi="Verdana" w:cs="Arial"/>
          <w:lang w:val="tr-TR"/>
        </w:rPr>
        <w:t>çüncü çeyre</w:t>
      </w:r>
      <w:r>
        <w:rPr>
          <w:rFonts w:ascii="Verdana" w:hAnsi="Verdana" w:cs="Arial"/>
          <w:lang w:val="tr-TR"/>
        </w:rPr>
        <w:t>ğin en güçlü</w:t>
      </w:r>
      <w:r w:rsidRPr="00267E13">
        <w:rPr>
          <w:rFonts w:ascii="Verdana" w:hAnsi="Verdana" w:cs="Arial"/>
          <w:lang w:val="tr-TR"/>
        </w:rPr>
        <w:t xml:space="preserve"> tahmini</w:t>
      </w:r>
      <w:r>
        <w:rPr>
          <w:rFonts w:ascii="Verdana" w:hAnsi="Verdana" w:cs="Arial"/>
          <w:lang w:val="tr-TR"/>
        </w:rPr>
        <w:t xml:space="preserve"> </w:t>
      </w:r>
      <w:r w:rsidRPr="00267E13">
        <w:rPr>
          <w:rFonts w:ascii="Verdana" w:hAnsi="Verdana" w:cs="Arial"/>
          <w:lang w:val="tr-TR"/>
        </w:rPr>
        <w:t>+%24 ile Elektrik, Gaz ve Su sektörü</w:t>
      </w:r>
      <w:r>
        <w:rPr>
          <w:rFonts w:ascii="Verdana" w:hAnsi="Verdana" w:cs="Arial"/>
          <w:lang w:val="tr-TR"/>
        </w:rPr>
        <w:t>nden</w:t>
      </w:r>
      <w:r w:rsidRPr="00267E13">
        <w:rPr>
          <w:rFonts w:ascii="Verdana" w:hAnsi="Verdana" w:cs="Arial"/>
          <w:lang w:val="tr-TR"/>
        </w:rPr>
        <w:t xml:space="preserve"> </w:t>
      </w:r>
      <w:r>
        <w:rPr>
          <w:rFonts w:ascii="Verdana" w:hAnsi="Verdana" w:cs="Arial"/>
          <w:lang w:val="tr-TR"/>
        </w:rPr>
        <w:t>gel</w:t>
      </w:r>
      <w:r w:rsidRPr="00267E13">
        <w:rPr>
          <w:rFonts w:ascii="Verdana" w:hAnsi="Verdana" w:cs="Arial"/>
          <w:lang w:val="tr-TR"/>
        </w:rPr>
        <w:t xml:space="preserve">iyor. İşverenlerin +%22'lik bir </w:t>
      </w:r>
      <w:r>
        <w:rPr>
          <w:rFonts w:ascii="Verdana" w:hAnsi="Verdana" w:cs="Arial"/>
          <w:lang w:val="tr-TR"/>
        </w:rPr>
        <w:t>g</w:t>
      </w:r>
      <w:r w:rsidRPr="00267E13">
        <w:rPr>
          <w:rFonts w:ascii="Verdana" w:hAnsi="Verdana" w:cs="Arial"/>
          <w:lang w:val="tr-TR"/>
        </w:rPr>
        <w:t xml:space="preserve">örünüm </w:t>
      </w:r>
      <w:r>
        <w:rPr>
          <w:rFonts w:ascii="Verdana" w:hAnsi="Verdana" w:cs="Arial"/>
          <w:lang w:val="tr-TR"/>
        </w:rPr>
        <w:t>bildirdiği Üretim</w:t>
      </w:r>
      <w:r w:rsidRPr="00267E13">
        <w:rPr>
          <w:rFonts w:ascii="Verdana" w:hAnsi="Verdana" w:cs="Arial"/>
          <w:lang w:val="tr-TR"/>
        </w:rPr>
        <w:t xml:space="preserve"> sektöründe de aktif bir işe alım hızı bekleniyor. Türkiye'nin önde gelen bu iki sektör</w:t>
      </w:r>
      <w:r>
        <w:rPr>
          <w:rFonts w:ascii="Verdana" w:hAnsi="Verdana" w:cs="Arial"/>
          <w:lang w:val="tr-TR"/>
        </w:rPr>
        <w:t>ün</w:t>
      </w:r>
      <w:r w:rsidRPr="00267E13">
        <w:rPr>
          <w:rFonts w:ascii="Verdana" w:hAnsi="Verdana" w:cs="Arial"/>
          <w:lang w:val="tr-TR"/>
        </w:rPr>
        <w:t xml:space="preserve">e ek olarak, 11 sektörün </w:t>
      </w:r>
      <w:r>
        <w:rPr>
          <w:rFonts w:ascii="Verdana" w:hAnsi="Verdana" w:cs="Arial"/>
          <w:lang w:val="tr-TR"/>
        </w:rPr>
        <w:t xml:space="preserve">tamamındaki </w:t>
      </w:r>
      <w:r w:rsidRPr="00267E13">
        <w:rPr>
          <w:rFonts w:ascii="Verdana" w:hAnsi="Verdana" w:cs="Arial"/>
          <w:lang w:val="tr-TR"/>
        </w:rPr>
        <w:t>işverenler, bir sonraki çeyrek için personel sayısında artış öngörüyor</w:t>
      </w:r>
      <w:r>
        <w:rPr>
          <w:rFonts w:ascii="Verdana" w:hAnsi="Verdana" w:cs="Arial"/>
          <w:lang w:val="tr-TR"/>
        </w:rPr>
        <w:t>.</w:t>
      </w:r>
      <w:r w:rsidRPr="00953DD8">
        <w:rPr>
          <w:rFonts w:ascii="Verdana" w:hAnsi="Verdana" w:cs="Arial"/>
          <w:lang w:val="tr-TR"/>
        </w:rPr>
        <w:t>”</w:t>
      </w:r>
    </w:p>
    <w:p w:rsidR="00154197" w:rsidRDefault="00154197" w:rsidP="00154197">
      <w:pPr>
        <w:tabs>
          <w:tab w:val="left" w:pos="284"/>
        </w:tabs>
        <w:spacing w:line="360" w:lineRule="auto"/>
        <w:ind w:right="-1"/>
        <w:contextualSpacing/>
        <w:jc w:val="both"/>
        <w:rPr>
          <w:rFonts w:ascii="Verdana" w:hAnsi="Verdana" w:cs="Arial"/>
          <w:lang w:val="tr-TR"/>
        </w:rPr>
      </w:pPr>
    </w:p>
    <w:p w:rsidR="00154197" w:rsidRPr="00953DD8" w:rsidRDefault="00154197" w:rsidP="00154197">
      <w:pPr>
        <w:tabs>
          <w:tab w:val="left" w:pos="284"/>
        </w:tabs>
        <w:spacing w:line="360" w:lineRule="auto"/>
        <w:ind w:right="-1"/>
        <w:contextualSpacing/>
        <w:jc w:val="both"/>
        <w:rPr>
          <w:rFonts w:ascii="Verdana" w:hAnsi="Verdana" w:cs="Arial"/>
          <w:b/>
          <w:bCs/>
          <w:lang w:val="tr-TR"/>
        </w:rPr>
      </w:pPr>
      <w:r w:rsidRPr="000D2E9C">
        <w:rPr>
          <w:rFonts w:ascii="Verdana" w:hAnsi="Verdana" w:cs="Arial"/>
          <w:b/>
          <w:bCs/>
          <w:lang w:val="tr-TR"/>
        </w:rPr>
        <w:t>En yüksek işe alım beklentisi Elektrik, Gaz ve Su sektöründe</w:t>
      </w:r>
    </w:p>
    <w:p w:rsidR="00154197" w:rsidRPr="000D2E9C" w:rsidRDefault="00154197" w:rsidP="00154197">
      <w:pPr>
        <w:tabs>
          <w:tab w:val="left" w:pos="284"/>
        </w:tabs>
        <w:spacing w:line="360" w:lineRule="auto"/>
        <w:ind w:right="-1"/>
        <w:contextualSpacing/>
        <w:jc w:val="both"/>
        <w:rPr>
          <w:rFonts w:ascii="Verdana" w:hAnsi="Verdana" w:cs="Arial"/>
          <w:lang w:val="tr-TR"/>
        </w:rPr>
      </w:pPr>
      <w:r w:rsidRPr="000D2E9C">
        <w:rPr>
          <w:rFonts w:ascii="Verdana" w:hAnsi="Verdana" w:cs="Arial"/>
          <w:lang w:val="tr-TR"/>
        </w:rPr>
        <w:t xml:space="preserve">İşverenler, önümüzdeki üç ayda 11 sektörün tamamında istihdam artışı tahmin ediyor. Elektrik, Gaz ve Su sektöründeki işverenler +%24’lük Net İstihdam Görünümüyle en güçlü işe alım </w:t>
      </w:r>
      <w:r w:rsidRPr="000D2E9C">
        <w:rPr>
          <w:rFonts w:ascii="Verdana" w:hAnsi="Verdana" w:cs="Arial"/>
          <w:lang w:val="tr-TR"/>
        </w:rPr>
        <w:lastRenderedPageBreak/>
        <w:t>planlarını bildiriyor. Öte yandan, Üretim sektöründeki işverenler +%22'lik görünümle sağlıklı işe alım planları bildirirken, +%17 seviyesinde görünüm bildiren İlaç sektöründe işverenler istikrarlı bir istihdam artışı bekliyorlar. İşverenler, Kamusal ve Sosyal Hizmetler sektöründe +%16’lık görünümlerle olumlu istihdam artışı beklerken Tarım, Avcılık, Ormancılık ve Balıkçılık sektöründe görünüm +%15 seviyesinde. Diğer yandan, en zayıf işe alım eğilimlerini Ulaştırma, Depo ve İletişim ile Restoran ve Otelcilik sektörlerindeki işverenler bildirirken, bu sektörlerde görünüm sırasıyla +%4 ve +%5 seviyesinde.</w:t>
      </w:r>
    </w:p>
    <w:p w:rsidR="00154197" w:rsidRPr="000D2E9C" w:rsidRDefault="00154197" w:rsidP="00154197">
      <w:pPr>
        <w:tabs>
          <w:tab w:val="left" w:pos="284"/>
        </w:tabs>
        <w:spacing w:line="360" w:lineRule="auto"/>
        <w:ind w:right="-1"/>
        <w:contextualSpacing/>
        <w:jc w:val="both"/>
        <w:rPr>
          <w:rFonts w:ascii="Verdana" w:hAnsi="Verdana" w:cs="Arial"/>
          <w:lang w:val="tr-TR"/>
        </w:rPr>
      </w:pPr>
    </w:p>
    <w:p w:rsidR="00154197" w:rsidRPr="000D2E9C" w:rsidRDefault="00154197" w:rsidP="00154197">
      <w:pPr>
        <w:tabs>
          <w:tab w:val="left" w:pos="284"/>
        </w:tabs>
        <w:spacing w:line="360" w:lineRule="auto"/>
        <w:ind w:right="-1"/>
        <w:contextualSpacing/>
        <w:jc w:val="both"/>
        <w:rPr>
          <w:rFonts w:ascii="Verdana" w:hAnsi="Verdana" w:cs="Arial"/>
          <w:lang w:val="tr-TR"/>
        </w:rPr>
      </w:pPr>
      <w:r w:rsidRPr="000D2E9C">
        <w:rPr>
          <w:rFonts w:ascii="Verdana" w:hAnsi="Verdana" w:cs="Arial"/>
          <w:lang w:val="tr-TR"/>
        </w:rPr>
        <w:t>Bir önceki çeyrekle kıyaslandığında, işe alım eğilimleri 11 sektörün dokuzunda zayıflıyor. En dikkate değer düşüş, yüzde 9 ile Ulaştırma, Depo ve İletişim sektöründe bildirilirken İnşaat sektöründe işverenler yüzde 7</w:t>
      </w:r>
      <w:r>
        <w:rPr>
          <w:rFonts w:ascii="Verdana" w:hAnsi="Verdana" w:cs="Arial"/>
          <w:lang w:val="tr-TR"/>
        </w:rPr>
        <w:t xml:space="preserve">’lik </w:t>
      </w:r>
      <w:r w:rsidRPr="000D2E9C">
        <w:rPr>
          <w:rFonts w:ascii="Verdana" w:hAnsi="Verdana" w:cs="Arial"/>
          <w:lang w:val="tr-TR"/>
        </w:rPr>
        <w:t>bir azalma bildiriyor. Öte yandan, İlaç sektöründe görünüm yüzde 6 zayıflarken, Toptan ve Perakende Ticaret sektöründe yüzde 5</w:t>
      </w:r>
      <w:r>
        <w:rPr>
          <w:rFonts w:ascii="Verdana" w:hAnsi="Verdana" w:cs="Arial"/>
          <w:lang w:val="tr-TR"/>
        </w:rPr>
        <w:t xml:space="preserve">’lik </w:t>
      </w:r>
      <w:r w:rsidRPr="000D2E9C">
        <w:rPr>
          <w:rFonts w:ascii="Verdana" w:hAnsi="Verdana" w:cs="Arial"/>
          <w:lang w:val="tr-TR"/>
        </w:rPr>
        <w:t>bir düşüş bildiriliyor. Bununla birlikte, Üretim sektörü işverenleri önceki çeyreğe göre yüzde 2</w:t>
      </w:r>
      <w:r>
        <w:rPr>
          <w:rFonts w:ascii="Verdana" w:hAnsi="Verdana" w:cs="Arial"/>
          <w:lang w:val="tr-TR"/>
        </w:rPr>
        <w:t xml:space="preserve">’lik </w:t>
      </w:r>
      <w:r w:rsidRPr="000D2E9C">
        <w:rPr>
          <w:rFonts w:ascii="Verdana" w:hAnsi="Verdana" w:cs="Arial"/>
          <w:lang w:val="tr-TR"/>
        </w:rPr>
        <w:t>hafif bir iyileşme bildiriyor.</w:t>
      </w:r>
    </w:p>
    <w:p w:rsidR="00154197" w:rsidRPr="000D2E9C" w:rsidRDefault="00154197" w:rsidP="00154197">
      <w:pPr>
        <w:tabs>
          <w:tab w:val="left" w:pos="284"/>
        </w:tabs>
        <w:spacing w:line="360" w:lineRule="auto"/>
        <w:ind w:right="-1"/>
        <w:contextualSpacing/>
        <w:jc w:val="both"/>
        <w:rPr>
          <w:rFonts w:ascii="Verdana" w:hAnsi="Verdana" w:cs="Arial"/>
          <w:lang w:val="tr-TR"/>
        </w:rPr>
      </w:pPr>
    </w:p>
    <w:p w:rsidR="00154197" w:rsidRPr="000D2E9C" w:rsidRDefault="00154197" w:rsidP="00154197">
      <w:pPr>
        <w:tabs>
          <w:tab w:val="left" w:pos="284"/>
        </w:tabs>
        <w:spacing w:line="360" w:lineRule="auto"/>
        <w:ind w:right="-1"/>
        <w:contextualSpacing/>
        <w:jc w:val="both"/>
        <w:rPr>
          <w:rFonts w:ascii="Verdana" w:hAnsi="Verdana" w:cs="Arial"/>
          <w:lang w:val="tr-TR"/>
        </w:rPr>
      </w:pPr>
      <w:r w:rsidRPr="000D2E9C">
        <w:rPr>
          <w:rFonts w:ascii="Verdana" w:hAnsi="Verdana" w:cs="Arial"/>
          <w:lang w:val="tr-TR"/>
        </w:rPr>
        <w:t>2017 üçüncü çeyrekle karşılaştırıldığında, işe alım planları 11 sektörün yedisinde zayıflıyor. Gerek Ulaştırma, Depo ve İletişim sektöründe gerekse Toptan ve Perakende Ticaret sektöründe yüzde 11</w:t>
      </w:r>
      <w:r>
        <w:rPr>
          <w:rFonts w:ascii="Verdana" w:hAnsi="Verdana" w:cs="Arial"/>
          <w:lang w:val="tr-TR"/>
        </w:rPr>
        <w:t xml:space="preserve">’lik </w:t>
      </w:r>
      <w:r w:rsidRPr="000D2E9C">
        <w:rPr>
          <w:rFonts w:ascii="Verdana" w:hAnsi="Verdana" w:cs="Arial"/>
          <w:lang w:val="tr-TR"/>
        </w:rPr>
        <w:t>kayda değer düşüşler bildiriliyor. Restoran ve Otelcilik sektörü işverenleri yüzde 8</w:t>
      </w:r>
      <w:r>
        <w:rPr>
          <w:rFonts w:ascii="Verdana" w:hAnsi="Verdana" w:cs="Arial"/>
          <w:lang w:val="tr-TR"/>
        </w:rPr>
        <w:t xml:space="preserve">’lik </w:t>
      </w:r>
      <w:r w:rsidRPr="000D2E9C">
        <w:rPr>
          <w:rFonts w:ascii="Verdana" w:hAnsi="Verdana" w:cs="Arial"/>
          <w:lang w:val="tr-TR"/>
        </w:rPr>
        <w:t xml:space="preserve">bir düşüş bildirirken, görünümün, Madencilik sektöründe ve Elektrik, Gaz ve Su sektöründe sırasıyla yüzde 7 ve 6 zayıfladığı görülüyor. Diğer yandan, yüzde 7 </w:t>
      </w:r>
      <w:r>
        <w:rPr>
          <w:rFonts w:ascii="Verdana" w:hAnsi="Verdana" w:cs="Arial"/>
          <w:lang w:val="tr-TR"/>
        </w:rPr>
        <w:t xml:space="preserve">ile </w:t>
      </w:r>
      <w:r w:rsidRPr="000D2E9C">
        <w:rPr>
          <w:rFonts w:ascii="Verdana" w:hAnsi="Verdana" w:cs="Arial"/>
          <w:lang w:val="tr-TR"/>
        </w:rPr>
        <w:t>en kayda değer yükselişin yaşandığı Üretim sektörü de dahil olmak üzere dört sektörde işe alım planları güçleniyor.</w:t>
      </w:r>
    </w:p>
    <w:p w:rsidR="00154197" w:rsidRPr="00953DD8" w:rsidRDefault="00154197" w:rsidP="00154197">
      <w:pPr>
        <w:tabs>
          <w:tab w:val="left" w:pos="284"/>
        </w:tabs>
        <w:spacing w:line="360" w:lineRule="auto"/>
        <w:ind w:right="-1"/>
        <w:contextualSpacing/>
        <w:jc w:val="both"/>
        <w:rPr>
          <w:rFonts w:ascii="Verdana" w:hAnsi="Verdana" w:cs="Arial"/>
          <w:lang w:val="tr-TR"/>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410"/>
      </w:tblGrid>
      <w:tr w:rsidR="00154197" w:rsidRPr="00953DD8" w:rsidTr="00266265">
        <w:trPr>
          <w:trHeight w:val="718"/>
        </w:trPr>
        <w:tc>
          <w:tcPr>
            <w:tcW w:w="6095" w:type="dxa"/>
            <w:tcBorders>
              <w:top w:val="nil"/>
              <w:left w:val="nil"/>
              <w:bottom w:val="single" w:sz="4" w:space="0" w:color="auto"/>
              <w:right w:val="single" w:sz="4" w:space="0" w:color="auto"/>
            </w:tcBorders>
          </w:tcPr>
          <w:p w:rsidR="00154197" w:rsidRPr="00953DD8" w:rsidRDefault="00154197" w:rsidP="00266265">
            <w:pPr>
              <w:tabs>
                <w:tab w:val="left" w:pos="284"/>
              </w:tabs>
              <w:spacing w:line="360" w:lineRule="auto"/>
              <w:ind w:right="-1"/>
              <w:contextualSpacing/>
              <w:rPr>
                <w:rFonts w:ascii="Verdana" w:hAnsi="Verdana" w:cs="Arial"/>
                <w:lang w:val="tr-TR"/>
              </w:rPr>
            </w:pP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1734"/>
                <w:tab w:val="left" w:pos="2018"/>
              </w:tabs>
              <w:spacing w:line="360" w:lineRule="auto"/>
              <w:ind w:right="-1"/>
              <w:contextualSpacing/>
              <w:jc w:val="center"/>
              <w:rPr>
                <w:rFonts w:ascii="Verdana" w:hAnsi="Verdana" w:cs="Arial"/>
                <w:b/>
                <w:bCs/>
                <w:lang w:val="tr-TR"/>
              </w:rPr>
            </w:pPr>
            <w:r>
              <w:rPr>
                <w:rFonts w:ascii="Verdana" w:hAnsi="Verdana" w:cs="Arial"/>
                <w:b/>
                <w:bCs/>
                <w:color w:val="000000" w:themeColor="text1"/>
                <w:lang w:val="tr-TR"/>
              </w:rPr>
              <w:t>Net İstihdam Görünümü</w:t>
            </w:r>
            <w:r>
              <w:rPr>
                <w:rFonts w:ascii="Verdana" w:hAnsi="Verdana" w:cs="Arial"/>
                <w:b/>
                <w:bCs/>
                <w:lang w:val="tr-TR"/>
              </w:rPr>
              <w:t xml:space="preserve"> (%)</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left="-392" w:right="-1" w:firstLine="392"/>
              <w:contextualSpacing/>
              <w:rPr>
                <w:rFonts w:ascii="Verdana" w:hAnsi="Verdana" w:cs="Arial"/>
                <w:lang w:val="tr-TR"/>
              </w:rPr>
            </w:pPr>
            <w:r>
              <w:rPr>
                <w:rFonts w:ascii="Verdana" w:hAnsi="Verdana" w:cs="Arial"/>
                <w:lang w:val="tr-TR"/>
              </w:rPr>
              <w:t>Tarım, Ormancılık, Avcılık ve Balıkçılık</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+15</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İnşaat</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+13</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Elektrik, Gaz ve Su Hizmetleri</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+24</w:t>
            </w:r>
          </w:p>
        </w:tc>
      </w:tr>
      <w:tr w:rsidR="00154197" w:rsidRPr="00953DD8" w:rsidTr="00266265">
        <w:trPr>
          <w:trHeight w:val="431"/>
        </w:trPr>
        <w:tc>
          <w:tcPr>
            <w:tcW w:w="6095" w:type="dxa"/>
            <w:tcBorders>
              <w:top w:val="single" w:sz="4" w:space="0" w:color="auto"/>
              <w:left w:val="single" w:sz="4" w:space="0" w:color="auto"/>
              <w:bottom w:val="single" w:sz="4" w:space="0" w:color="auto"/>
              <w:right w:val="single" w:sz="4" w:space="0" w:color="auto"/>
            </w:tcBorders>
            <w:vAlign w:val="bottom"/>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Finans, Sigorta, Gayrimenkul ve Kurumsal Hizmetler</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+12</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Üretim</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+22</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Madencilik</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+11</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Kamu ve Sosyal Hizmetler</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+16</w:t>
            </w:r>
          </w:p>
        </w:tc>
      </w:tr>
      <w:tr w:rsidR="00154197" w:rsidRPr="00953DD8" w:rsidTr="00266265">
        <w:trPr>
          <w:trHeight w:val="224"/>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Restoran ve Otelcilik</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+5</w:t>
            </w:r>
          </w:p>
        </w:tc>
      </w:tr>
      <w:tr w:rsidR="00154197" w:rsidRPr="00953DD8" w:rsidTr="00266265">
        <w:trPr>
          <w:trHeight w:val="256"/>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Ulaştırma, Depolama ve İletişim</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+4</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Toptan ve Perakende Ticaret</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+7</w:t>
            </w:r>
          </w:p>
        </w:tc>
      </w:tr>
      <w:tr w:rsidR="00154197" w:rsidRPr="00953DD8" w:rsidTr="00266265">
        <w:trPr>
          <w:trHeight w:val="239"/>
        </w:trPr>
        <w:tc>
          <w:tcPr>
            <w:tcW w:w="6095" w:type="dxa"/>
            <w:tcBorders>
              <w:top w:val="single" w:sz="4" w:space="0" w:color="auto"/>
              <w:left w:val="single" w:sz="4" w:space="0" w:color="auto"/>
              <w:bottom w:val="single" w:sz="4" w:space="0" w:color="auto"/>
              <w:right w:val="single" w:sz="4" w:space="0" w:color="auto"/>
            </w:tcBorders>
            <w:vAlign w:val="bottom"/>
            <w:hideMark/>
          </w:tcPr>
          <w:p w:rsidR="00154197" w:rsidRPr="00953DD8" w:rsidRDefault="00154197" w:rsidP="00266265">
            <w:pPr>
              <w:tabs>
                <w:tab w:val="left" w:pos="284"/>
              </w:tabs>
              <w:spacing w:line="360" w:lineRule="auto"/>
              <w:ind w:right="-1"/>
              <w:contextualSpacing/>
              <w:rPr>
                <w:rFonts w:ascii="Verdana" w:hAnsi="Verdana" w:cs="Arial"/>
                <w:lang w:val="tr-TR"/>
              </w:rPr>
            </w:pPr>
            <w:r>
              <w:rPr>
                <w:rFonts w:ascii="Verdana" w:hAnsi="Verdana" w:cs="Arial"/>
                <w:lang w:val="tr-TR"/>
              </w:rPr>
              <w:t>İlaç</w:t>
            </w:r>
          </w:p>
        </w:tc>
        <w:tc>
          <w:tcPr>
            <w:tcW w:w="2410" w:type="dxa"/>
            <w:tcBorders>
              <w:top w:val="single" w:sz="4" w:space="0" w:color="auto"/>
              <w:left w:val="single" w:sz="4" w:space="0" w:color="auto"/>
              <w:bottom w:val="single" w:sz="4" w:space="0" w:color="auto"/>
              <w:right w:val="single" w:sz="4" w:space="0" w:color="auto"/>
            </w:tcBorders>
            <w:hideMark/>
          </w:tcPr>
          <w:p w:rsidR="00154197" w:rsidRPr="00953DD8" w:rsidRDefault="00154197" w:rsidP="00266265">
            <w:pPr>
              <w:tabs>
                <w:tab w:val="left" w:pos="284"/>
                <w:tab w:val="left" w:pos="2018"/>
              </w:tabs>
              <w:spacing w:line="360" w:lineRule="auto"/>
              <w:ind w:right="-1"/>
              <w:contextualSpacing/>
              <w:jc w:val="center"/>
              <w:rPr>
                <w:rFonts w:ascii="Verdana" w:hAnsi="Verdana" w:cs="Arial"/>
                <w:lang w:val="tr-TR"/>
              </w:rPr>
            </w:pPr>
            <w:r w:rsidRPr="00AB2D06">
              <w:rPr>
                <w:rFonts w:ascii="Verdana" w:hAnsi="Verdana" w:cs="Arial"/>
              </w:rPr>
              <w:t>+17</w:t>
            </w:r>
          </w:p>
        </w:tc>
      </w:tr>
    </w:tbl>
    <w:p w:rsidR="00154197" w:rsidRPr="00953DD8" w:rsidRDefault="00154197" w:rsidP="00154197">
      <w:pPr>
        <w:tabs>
          <w:tab w:val="left" w:pos="284"/>
        </w:tabs>
        <w:spacing w:line="360" w:lineRule="auto"/>
        <w:ind w:right="-1"/>
        <w:contextualSpacing/>
        <w:jc w:val="both"/>
        <w:rPr>
          <w:rFonts w:ascii="Verdana" w:hAnsi="Verdana" w:cs="Arial"/>
          <w:color w:val="808080" w:themeColor="background1" w:themeShade="80"/>
          <w:lang w:val="tr-TR"/>
        </w:rPr>
      </w:pPr>
    </w:p>
    <w:p w:rsidR="00154197" w:rsidRPr="00953DD8" w:rsidRDefault="00154197" w:rsidP="00154197">
      <w:pPr>
        <w:tabs>
          <w:tab w:val="left" w:pos="284"/>
        </w:tabs>
        <w:spacing w:line="360" w:lineRule="auto"/>
        <w:ind w:right="-1"/>
        <w:contextualSpacing/>
        <w:jc w:val="both"/>
        <w:rPr>
          <w:rFonts w:ascii="Verdana" w:hAnsi="Verdana" w:cs="Arial"/>
          <w:color w:val="808080" w:themeColor="background1" w:themeShade="80"/>
          <w:lang w:val="tr-TR"/>
        </w:rPr>
      </w:pPr>
    </w:p>
    <w:p w:rsidR="00154197" w:rsidRDefault="00154197" w:rsidP="00154197">
      <w:pPr>
        <w:spacing w:line="276" w:lineRule="auto"/>
        <w:ind w:left="-142" w:right="-241"/>
        <w:jc w:val="both"/>
        <w:rPr>
          <w:rFonts w:ascii="Verdana" w:hAnsi="Verdana"/>
          <w:b/>
          <w:bCs/>
          <w:color w:val="000000"/>
          <w:sz w:val="18"/>
          <w:szCs w:val="18"/>
          <w:lang w:val="tr-TR"/>
        </w:rPr>
      </w:pPr>
    </w:p>
    <w:p w:rsidR="00154197" w:rsidRDefault="00154197" w:rsidP="00154197">
      <w:pPr>
        <w:spacing w:line="276" w:lineRule="auto"/>
        <w:ind w:left="-142" w:right="-241"/>
        <w:jc w:val="both"/>
        <w:rPr>
          <w:rFonts w:ascii="Verdana" w:hAnsi="Verdana"/>
          <w:b/>
          <w:bCs/>
          <w:color w:val="000000" w:themeColor="text1"/>
          <w:sz w:val="18"/>
          <w:szCs w:val="18"/>
          <w:lang w:val="tr-TR"/>
        </w:rPr>
      </w:pPr>
      <w:r>
        <w:rPr>
          <w:rFonts w:ascii="Verdana" w:hAnsi="Verdana"/>
          <w:b/>
          <w:bCs/>
          <w:color w:val="000000"/>
          <w:sz w:val="18"/>
          <w:szCs w:val="18"/>
          <w:lang w:val="tr-TR"/>
        </w:rPr>
        <w:t xml:space="preserve">İlgili Kişi: </w:t>
      </w:r>
      <w:r>
        <w:rPr>
          <w:rFonts w:ascii="Verdana" w:hAnsi="Verdana"/>
          <w:b/>
          <w:bCs/>
          <w:color w:val="000000"/>
          <w:sz w:val="18"/>
          <w:lang w:val="tr-TR"/>
        </w:rPr>
        <w:tab/>
      </w:r>
    </w:p>
    <w:p w:rsidR="00154197" w:rsidRDefault="00154197" w:rsidP="00154197">
      <w:pPr>
        <w:spacing w:line="276" w:lineRule="auto"/>
        <w:ind w:left="-142" w:right="-241"/>
        <w:jc w:val="both"/>
        <w:rPr>
          <w:rFonts w:ascii="Verdana" w:hAnsi="Verdana"/>
          <w:color w:val="000000" w:themeColor="text1"/>
          <w:sz w:val="18"/>
          <w:szCs w:val="18"/>
          <w:lang w:val="tr-TR"/>
        </w:rPr>
      </w:pPr>
      <w:r>
        <w:rPr>
          <w:rFonts w:ascii="Verdana" w:hAnsi="Verdana"/>
          <w:color w:val="000000" w:themeColor="text1"/>
          <w:sz w:val="18"/>
          <w:szCs w:val="18"/>
          <w:lang w:val="tr-TR"/>
        </w:rPr>
        <w:t xml:space="preserve">Ceylan Naza </w:t>
      </w:r>
    </w:p>
    <w:p w:rsidR="00154197" w:rsidRDefault="00154197" w:rsidP="00154197">
      <w:pPr>
        <w:spacing w:line="276" w:lineRule="auto"/>
        <w:ind w:left="-142" w:right="-241"/>
        <w:jc w:val="both"/>
        <w:rPr>
          <w:rFonts w:ascii="Verdana" w:hAnsi="Verdana"/>
          <w:color w:val="000000" w:themeColor="text1"/>
          <w:sz w:val="18"/>
          <w:szCs w:val="18"/>
          <w:lang w:val="tr-TR"/>
        </w:rPr>
      </w:pPr>
      <w:r>
        <w:rPr>
          <w:rFonts w:ascii="Verdana" w:hAnsi="Verdana"/>
          <w:color w:val="000000"/>
          <w:sz w:val="18"/>
          <w:szCs w:val="18"/>
          <w:lang w:val="tr-TR"/>
        </w:rPr>
        <w:t>Marjinal Porter Novelli</w:t>
      </w:r>
      <w:r>
        <w:rPr>
          <w:rFonts w:ascii="Verdana" w:hAnsi="Verdana"/>
          <w:bCs/>
          <w:color w:val="000000"/>
          <w:sz w:val="18"/>
          <w:lang w:val="tr-TR"/>
        </w:rPr>
        <w:tab/>
      </w:r>
      <w:r>
        <w:rPr>
          <w:rFonts w:ascii="Verdana" w:hAnsi="Verdana"/>
          <w:bCs/>
          <w:color w:val="000000"/>
          <w:sz w:val="18"/>
          <w:lang w:val="tr-TR"/>
        </w:rPr>
        <w:tab/>
      </w:r>
    </w:p>
    <w:p w:rsidR="00154197" w:rsidRDefault="00154197" w:rsidP="00154197">
      <w:pPr>
        <w:spacing w:line="276" w:lineRule="auto"/>
        <w:ind w:left="-142" w:right="-241"/>
        <w:jc w:val="both"/>
        <w:rPr>
          <w:rFonts w:ascii="Verdana" w:hAnsi="Verdana"/>
          <w:color w:val="000000" w:themeColor="text1"/>
          <w:sz w:val="18"/>
          <w:szCs w:val="18"/>
          <w:lang w:val="tr-TR"/>
        </w:rPr>
      </w:pPr>
      <w:r>
        <w:rPr>
          <w:rFonts w:ascii="Verdana" w:hAnsi="Verdana"/>
          <w:color w:val="000000" w:themeColor="text1"/>
          <w:sz w:val="18"/>
          <w:szCs w:val="18"/>
          <w:lang w:val="tr-TR"/>
        </w:rPr>
        <w:t>0212 219 29 71</w:t>
      </w:r>
    </w:p>
    <w:p w:rsidR="00154197" w:rsidRDefault="00D11874" w:rsidP="00154197">
      <w:pPr>
        <w:spacing w:line="276" w:lineRule="auto"/>
        <w:ind w:left="-142" w:right="-241"/>
        <w:jc w:val="both"/>
        <w:rPr>
          <w:rFonts w:ascii="Verdana" w:hAnsi="Verdana"/>
          <w:b/>
          <w:bCs/>
          <w:color w:val="000000"/>
          <w:sz w:val="16"/>
          <w:szCs w:val="16"/>
          <w:lang w:val="tr-TR"/>
        </w:rPr>
      </w:pPr>
      <w:hyperlink r:id="rId7" w:history="1">
        <w:r w:rsidR="00154197">
          <w:rPr>
            <w:rStyle w:val="Kpr"/>
            <w:rFonts w:ascii="Verdana" w:hAnsi="Verdana" w:cstheme="minorBidi"/>
            <w:bCs/>
            <w:sz w:val="18"/>
            <w:lang w:val="tr-TR"/>
          </w:rPr>
          <w:t>ceylann@marjinal.com.tr</w:t>
        </w:r>
      </w:hyperlink>
    </w:p>
    <w:p w:rsidR="00154197" w:rsidRDefault="00154197" w:rsidP="00154197">
      <w:pPr>
        <w:tabs>
          <w:tab w:val="left" w:pos="284"/>
        </w:tabs>
        <w:ind w:right="-1"/>
        <w:jc w:val="both"/>
        <w:rPr>
          <w:rFonts w:ascii="Verdana" w:hAnsi="Verdana" w:cs="Arial"/>
          <w:bCs/>
          <w:color w:val="444444"/>
          <w:sz w:val="16"/>
          <w:szCs w:val="16"/>
          <w:lang w:val="tr-TR"/>
        </w:rPr>
      </w:pPr>
    </w:p>
    <w:p w:rsidR="00154197" w:rsidRDefault="00154197" w:rsidP="00154197">
      <w:pPr>
        <w:tabs>
          <w:tab w:val="left" w:pos="284"/>
        </w:tabs>
        <w:ind w:right="-1"/>
        <w:jc w:val="both"/>
        <w:rPr>
          <w:rFonts w:ascii="Verdana" w:hAnsi="Verdana"/>
          <w:sz w:val="16"/>
          <w:szCs w:val="16"/>
          <w:lang w:val="tr-TR"/>
        </w:rPr>
      </w:pPr>
    </w:p>
    <w:p w:rsidR="00154197" w:rsidRDefault="00154197" w:rsidP="00154197">
      <w:pPr>
        <w:spacing w:line="276" w:lineRule="auto"/>
        <w:ind w:left="-142" w:right="-241"/>
        <w:jc w:val="both"/>
        <w:rPr>
          <w:rFonts w:ascii="Verdana" w:hAnsi="Verdana"/>
          <w:b/>
          <w:bCs/>
          <w:color w:val="000000" w:themeColor="text1"/>
          <w:sz w:val="16"/>
          <w:szCs w:val="16"/>
          <w:lang w:val="tr-TR"/>
        </w:rPr>
      </w:pPr>
      <w:r>
        <w:rPr>
          <w:rFonts w:ascii="Verdana" w:hAnsi="Verdana"/>
          <w:b/>
          <w:bCs/>
          <w:color w:val="000000" w:themeColor="text1"/>
          <w:sz w:val="16"/>
          <w:szCs w:val="16"/>
          <w:lang w:val="tr-TR"/>
        </w:rPr>
        <w:t>ManpowerGroup Hakkında</w:t>
      </w:r>
    </w:p>
    <w:p w:rsidR="00154197" w:rsidRPr="00953DD8" w:rsidRDefault="00154197" w:rsidP="00154197">
      <w:pPr>
        <w:spacing w:after="160" w:line="276" w:lineRule="auto"/>
        <w:ind w:left="-142" w:right="-241"/>
        <w:jc w:val="both"/>
        <w:rPr>
          <w:color w:val="808080" w:themeColor="background1" w:themeShade="80"/>
          <w:lang w:val="tr-TR"/>
        </w:rPr>
      </w:pPr>
      <w:r>
        <w:rPr>
          <w:rFonts w:ascii="Verdana" w:hAnsi="Verdana"/>
          <w:color w:val="000000" w:themeColor="text1"/>
          <w:sz w:val="16"/>
          <w:szCs w:val="16"/>
          <w:lang w:val="tr-TR"/>
        </w:rPr>
        <w:t xml:space="preserve">Küresel iş gücü çözümlerinde lider bir kuruluş olan ManpowerGroup (NYSE: MAN), hızla değişen bir dünyada kurumların, kendilerine başarıyı getiren yetenekleri bulmasına, değerlendirmesine, geliştirmesine ve yönetmesine yardımcı olur. 400.000'den fazla müşteriye yenilikçi çözümler geliştirerek, 3 milyondan fazla insanı çok çeşitli sektör ve alanlarda anlamlı ve sürdürülebilir işlerle buluşturur. Manpower®, Experis®, Right Management® ve ManpowerGroup® Çözümleri gibi uzman şirketlerden oluşan ManpowerGroup 70 yıldır, 80 ülke ve bölgedeki adaylar ve müşteriler için çok daha fazla değer yaratmaktadır. ManpowerGroup 2018 yılında, üst üste sekizinci defa </w:t>
      </w:r>
      <w:r>
        <w:rPr>
          <w:rFonts w:ascii="Verdana" w:eastAsia="Verdana" w:hAnsi="Verdana" w:cs="Verdana"/>
          <w:sz w:val="16"/>
          <w:szCs w:val="16"/>
          <w:lang w:val="tr-TR"/>
        </w:rPr>
        <w:t xml:space="preserve">Dünyanın En Etik Şirketlerinden biri seçilerek ve Fortune Dergisi tarafından En Çok Beğenilen Şirketler arasında gösterilerek, sektörünün en çok güvenilen ve beğenilen markası olduğunu teyit etmiştir. </w:t>
      </w:r>
      <w:r>
        <w:rPr>
          <w:rFonts w:ascii="Verdana" w:hAnsi="Verdana"/>
          <w:color w:val="000000" w:themeColor="text1"/>
          <w:sz w:val="16"/>
          <w:szCs w:val="16"/>
          <w:lang w:val="tr-TR"/>
        </w:rPr>
        <w:t xml:space="preserve">ManpowerGroup'un geleceğe nasıl güç verdiğini görmek için: </w:t>
      </w:r>
      <w:hyperlink r:id="rId8" w:history="1">
        <w:r>
          <w:rPr>
            <w:rStyle w:val="Kpr"/>
            <w:rFonts w:ascii="Verdana" w:hAnsi="Verdana"/>
            <w:color w:val="000000" w:themeColor="text1"/>
            <w:sz w:val="16"/>
            <w:szCs w:val="16"/>
            <w:lang w:val="tr-TR"/>
          </w:rPr>
          <w:t>www.manpowergroup.com</w:t>
        </w:r>
      </w:hyperlink>
    </w:p>
    <w:p w:rsidR="007D65BD" w:rsidRDefault="007D65BD"/>
    <w:sectPr w:rsidR="007D65BD" w:rsidSect="00DE3F3F">
      <w:headerReference w:type="default" r:id="rId9"/>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874" w:rsidRDefault="00D11874">
      <w:r>
        <w:separator/>
      </w:r>
    </w:p>
  </w:endnote>
  <w:endnote w:type="continuationSeparator" w:id="0">
    <w:p w:rsidR="00D11874" w:rsidRDefault="00D1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874" w:rsidRDefault="00D11874">
      <w:r>
        <w:separator/>
      </w:r>
    </w:p>
  </w:footnote>
  <w:footnote w:type="continuationSeparator" w:id="0">
    <w:p w:rsidR="00D11874" w:rsidRDefault="00D11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6B7" w:rsidRDefault="00D11874">
    <w:pPr>
      <w:pStyle w:val="stbilgi"/>
      <w:jc w:val="right"/>
    </w:pPr>
  </w:p>
  <w:p w:rsidR="00EA16B7" w:rsidRDefault="00D11874">
    <w:pPr>
      <w:pStyle w:val="stbilgi"/>
      <w:jc w:val="right"/>
      <w:rPr>
        <w:rFonts w:ascii="Arial" w:hAnsi="Arial" w:cs="Arial"/>
      </w:rPr>
    </w:pPr>
  </w:p>
  <w:p w:rsidR="00EA16B7" w:rsidRDefault="00D11874">
    <w:pPr>
      <w:pStyle w:val="stbilgi"/>
      <w:ind w:right="1440"/>
      <w:jc w:val="right"/>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97"/>
    <w:rsid w:val="000D1F48"/>
    <w:rsid w:val="00154197"/>
    <w:rsid w:val="002B4B15"/>
    <w:rsid w:val="007D65BD"/>
    <w:rsid w:val="009E3C31"/>
    <w:rsid w:val="00D11874"/>
    <w:rsid w:val="00FA6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106FD-23BE-4A6C-B644-7BEA39D1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1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54197"/>
    <w:pPr>
      <w:tabs>
        <w:tab w:val="center" w:pos="4320"/>
        <w:tab w:val="right" w:pos="8640"/>
      </w:tabs>
    </w:pPr>
    <w:rPr>
      <w:lang w:val="tr-TR" w:eastAsia="tr-TR"/>
    </w:rPr>
  </w:style>
  <w:style w:type="character" w:customStyle="1" w:styleId="stbilgiChar">
    <w:name w:val="Üstbilgi Char"/>
    <w:basedOn w:val="VarsaylanParagrafYazTipi"/>
    <w:link w:val="stbilgi"/>
    <w:uiPriority w:val="99"/>
    <w:rsid w:val="00154197"/>
    <w:rPr>
      <w:rFonts w:ascii="Times New Roman" w:eastAsia="Times New Roman" w:hAnsi="Times New Roman" w:cs="Times New Roman"/>
      <w:sz w:val="20"/>
      <w:szCs w:val="20"/>
      <w:lang w:val="tr-TR" w:eastAsia="tr-TR"/>
    </w:rPr>
  </w:style>
  <w:style w:type="character" w:styleId="Kpr">
    <w:name w:val="Hyperlink"/>
    <w:basedOn w:val="VarsaylanParagrafYazTipi"/>
    <w:uiPriority w:val="99"/>
    <w:unhideWhenUsed/>
    <w:rsid w:val="00154197"/>
    <w:rPr>
      <w:color w:val="0563C1" w:themeColor="hyperlink"/>
      <w:u w:val="single"/>
    </w:rPr>
  </w:style>
  <w:style w:type="paragraph" w:styleId="BalonMetni">
    <w:name w:val="Balloon Text"/>
    <w:basedOn w:val="Normal"/>
    <w:link w:val="BalonMetniChar"/>
    <w:uiPriority w:val="99"/>
    <w:semiHidden/>
    <w:unhideWhenUsed/>
    <w:rsid w:val="009E3C3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3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powergroup.com" TargetMode="External"/><Relationship Id="rId3" Type="http://schemas.openxmlformats.org/officeDocument/2006/relationships/webSettings" Target="webSettings.xml"/><Relationship Id="rId7" Type="http://schemas.openxmlformats.org/officeDocument/2006/relationships/hyperlink" Target="mailto:ceylann@marjinal.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5996</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Demirtas</dc:creator>
  <cp:keywords/>
  <dc:description/>
  <cp:lastModifiedBy>Yasemin Tirun</cp:lastModifiedBy>
  <cp:revision>2</cp:revision>
  <dcterms:created xsi:type="dcterms:W3CDTF">2018-06-20T07:33:00Z</dcterms:created>
  <dcterms:modified xsi:type="dcterms:W3CDTF">2018-06-20T07:33:00Z</dcterms:modified>
</cp:coreProperties>
</file>