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62F78" w:rsidRDefault="00000000" w14:paraId="00000001" w14:textId="77777777">
      <w:pPr>
        <w:spacing w:after="200"/>
        <w:jc w:val="center"/>
        <w:rPr>
          <w:b/>
          <w:bCs/>
          <w:sz w:val="24"/>
          <w:szCs w:val="24"/>
        </w:rPr>
      </w:pPr>
      <w:r>
        <w:rPr>
          <w:b/>
          <w:bCs/>
          <w:sz w:val="24"/>
          <w:szCs w:val="24"/>
        </w:rPr>
        <w:t>Yandex Türkiye, işletmelerin mobil uygulamalarını büyütmelerine yardımcı olmak için yükleme başına maliyet çözümünü kullanıma sundu</w:t>
      </w:r>
    </w:p>
    <w:p w:rsidR="00562F78" w:rsidRDefault="00000000" w14:paraId="00000002" w14:textId="77777777">
      <w:pPr>
        <w:spacing w:after="200"/>
        <w:jc w:val="center"/>
        <w:rPr>
          <w:b/>
          <w:bCs/>
        </w:rPr>
      </w:pPr>
      <w:r>
        <w:rPr>
          <w:b/>
          <w:bCs/>
        </w:rPr>
        <w:t xml:space="preserve">Yandex Türkiye, Yandex </w:t>
      </w:r>
      <w:proofErr w:type="spellStart"/>
      <w:r>
        <w:rPr>
          <w:b/>
          <w:bCs/>
        </w:rPr>
        <w:t>Ads</w:t>
      </w:r>
      <w:proofErr w:type="spellEnd"/>
      <w:r>
        <w:rPr>
          <w:b/>
          <w:bCs/>
        </w:rPr>
        <w:t xml:space="preserve"> Space platformunda mobil uygulama büyümesini destekleyen yeni CPI Plus reklam çözümünü duyurdu. Makine öğrenimiyle optimize edilen kampanyalar, uygulama indirmelerini artırmaya odaklanıyor ve işletmeler yalnızca uygulamaları indirildiğinde ödeme yaparak bütçelerini daha verimli kullanabiliyor.</w:t>
      </w:r>
    </w:p>
    <w:p w:rsidR="00562F78" w:rsidRDefault="00000000" w14:paraId="00000003" w14:textId="77777777">
      <w:pPr>
        <w:spacing w:after="200"/>
        <w:jc w:val="both"/>
      </w:pPr>
      <w:r w:rsidRPr="0E97827E" w:rsidR="00000000">
        <w:rPr>
          <w:b w:val="1"/>
          <w:bCs w:val="1"/>
          <w:highlight w:val="white"/>
        </w:rPr>
        <w:t>İstanbul, Tür</w:t>
      </w:r>
      <w:r w:rsidRPr="0E97827E" w:rsidR="00000000">
        <w:rPr>
          <w:b w:val="1"/>
          <w:bCs w:val="1"/>
        </w:rPr>
        <w:t xml:space="preserve">kiye, </w:t>
      </w:r>
      <w:r w:rsidRPr="0E97827E" w:rsidR="00000000">
        <w:rPr>
          <w:b w:val="1"/>
          <w:bCs w:val="1"/>
        </w:rPr>
        <w:t>12 Aralık 2025</w:t>
      </w:r>
      <w:r w:rsidR="00000000">
        <w:rPr/>
        <w:t xml:space="preserve"> — Y</w:t>
      </w:r>
      <w:r w:rsidR="00000000">
        <w:rPr/>
        <w:t xml:space="preserve">andex Türkiye, Yandex </w:t>
      </w:r>
      <w:r w:rsidR="00000000">
        <w:rPr/>
        <w:t>Ads</w:t>
      </w:r>
      <w:r w:rsidR="00000000">
        <w:rPr/>
        <w:t xml:space="preserve"> Space platformu içinde yeni bir reklamcılık çözümünü kullanıma sunduğunu duyurdu. </w:t>
      </w:r>
      <w:r w:rsidRPr="0E97827E" w:rsidR="00000000">
        <w:rPr>
          <w:b w:val="1"/>
          <w:bCs w:val="1"/>
        </w:rPr>
        <w:t>CPI Plus kampanyaları</w:t>
      </w:r>
      <w:r w:rsidR="00000000">
        <w:rPr/>
        <w:t xml:space="preserve"> olarak adlandırılan bu çözüm, işletmelere mobil uygulama büyümelerini desteklemek için etkili bir araç sunuyor. Makine öğrenimiyle desteklenen bu optimizasyon stratejisi, uygulama indirmelerini en üst düzeye çıkarmak için reklam gösterimlerini iyileştiriyor ve mevcut performans ile etkileşim kampanyalarını tamamlayarak pazarlama döngüsünün her aşamasında işletmelerin ihtiyaçlarını karşılıyor. 2025 yılının ilk 11 ayında Türkiye’deki </w:t>
      </w:r>
      <w:r w:rsidR="00000000">
        <w:rPr/>
        <w:t>reklamverenler</w:t>
      </w:r>
      <w:r w:rsidR="00000000">
        <w:rPr/>
        <w:t xml:space="preserve">, Yandex </w:t>
      </w:r>
      <w:r w:rsidR="00000000">
        <w:rPr/>
        <w:t>Ads</w:t>
      </w:r>
      <w:r w:rsidR="00000000">
        <w:rPr/>
        <w:t xml:space="preserve"> </w:t>
      </w:r>
      <w:r w:rsidR="00000000">
        <w:rPr/>
        <w:t>Space’e</w:t>
      </w:r>
      <w:r w:rsidR="00000000">
        <w:rPr/>
        <w:t xml:space="preserve"> yaptıkları yatırımı </w:t>
      </w:r>
      <w:r w:rsidRPr="0E97827E" w:rsidR="00000000">
        <w:rPr>
          <w:b w:val="1"/>
          <w:bCs w:val="1"/>
        </w:rPr>
        <w:t>geçen yılın aynı dönemine göre 3,8 kat</w:t>
      </w:r>
      <w:r w:rsidR="00000000">
        <w:rPr/>
        <w:t xml:space="preserve"> artırdı.</w:t>
      </w:r>
    </w:p>
    <w:p w:rsidR="00562F78" w:rsidRDefault="00000000" w14:paraId="00000004" w14:textId="77777777">
      <w:pPr>
        <w:spacing w:after="200"/>
        <w:jc w:val="both"/>
      </w:pPr>
      <w:r>
        <w:t xml:space="preserve">CPI (yükleme başına maliyet) kampanyasını kullanarak, şirketler yalnızca kullanıcılar uygulamalarını indirdiğinde ödeme yapabiliyor, böylece daha fazla potansiyel müşteriye ulaşırken düşük dönüşüm oranına sahip gösterimler için harcamalarını azaltabiliyorlar. İşletmeler, </w:t>
      </w:r>
      <w:proofErr w:type="spellStart"/>
      <w:r>
        <w:t>CPI'yı</w:t>
      </w:r>
      <w:proofErr w:type="spellEnd"/>
      <w:r>
        <w:t xml:space="preserve"> bağımsız bir kampanya olarak veya daha geniş çapta diğer kampanyalarla birlikte kullanabiliyor ve yükleme sonrası dönüşümler ile gelir dahil olmak üzere tüm istatistiklere erişebiliyor.</w:t>
      </w:r>
    </w:p>
    <w:p w:rsidR="00562F78" w:rsidRDefault="00000000" w14:paraId="00000005" w14:textId="77777777">
      <w:pPr>
        <w:spacing w:after="200"/>
        <w:jc w:val="both"/>
      </w:pPr>
      <w:r>
        <w:t xml:space="preserve">CPI kampanyası başlatmak isteyen </w:t>
      </w:r>
      <w:proofErr w:type="spellStart"/>
      <w:r>
        <w:t>reklamverenler</w:t>
      </w:r>
      <w:proofErr w:type="spellEnd"/>
      <w:r>
        <w:t xml:space="preserve">, uygulamalarının mağaza bağlantılarını ekleyerek reklamların kullanıcıları doğrudan uygulama sayfasına yönlendirmesini sağlayabiliyor. Doğru analiz ve ilişkilendirme için uygulama içi faaliyetleri eşleştirmek ve izleme bağlantıları oluşturmak üzere bir Mobil Ölçüm Ortağı (MMP) ile entegrasyon gerekiyor. Yandex </w:t>
      </w:r>
      <w:proofErr w:type="spellStart"/>
      <w:r>
        <w:t>Ads</w:t>
      </w:r>
      <w:proofErr w:type="spellEnd"/>
      <w:r>
        <w:t xml:space="preserve"> Space; </w:t>
      </w:r>
      <w:proofErr w:type="spellStart"/>
      <w:r>
        <w:t>Adjust</w:t>
      </w:r>
      <w:proofErr w:type="spellEnd"/>
      <w:r>
        <w:t xml:space="preserve"> ve </w:t>
      </w:r>
      <w:proofErr w:type="spellStart"/>
      <w:r>
        <w:t>Appsflyer</w:t>
      </w:r>
      <w:proofErr w:type="spellEnd"/>
      <w:r>
        <w:t xml:space="preserve"> dahil olmak üzere tüm büyük </w:t>
      </w:r>
      <w:proofErr w:type="spellStart"/>
      <w:r>
        <w:t>MMP'lerle</w:t>
      </w:r>
      <w:proofErr w:type="spellEnd"/>
      <w:r>
        <w:t xml:space="preserve"> entegrasyonu destekliyor.</w:t>
      </w:r>
    </w:p>
    <w:p w:rsidR="00562F78" w:rsidRDefault="00000000" w14:paraId="00000006" w14:textId="77777777">
      <w:pPr>
        <w:spacing w:after="200"/>
        <w:jc w:val="both"/>
      </w:pPr>
      <w:r>
        <w:t>Platform, uyumlu bannerlarla reklam oluşturma sürecini de basitleştiriyor. İşletmeler yalnızca görsel materyallerini, metinlerini ve bağlantılarını sağlıyor ve sistem bunları hedef ortak mobil web siteleri ve uygulamalarında en iyi görüntülenecek şekilde otomatik olarak uyarlıyor.</w:t>
      </w:r>
    </w:p>
    <w:p w:rsidR="00562F78" w:rsidRDefault="00000000" w14:paraId="00000007" w14:textId="77777777">
      <w:pPr>
        <w:spacing w:after="200"/>
        <w:jc w:val="both"/>
      </w:pPr>
      <w:r>
        <w:rPr>
          <w:b/>
          <w:bCs/>
        </w:rPr>
        <w:t xml:space="preserve">E-ticaret Zirvesi’nde konuşan Yandex </w:t>
      </w:r>
      <w:proofErr w:type="spellStart"/>
      <w:r>
        <w:rPr>
          <w:b/>
          <w:bCs/>
        </w:rPr>
        <w:t>Ads</w:t>
      </w:r>
      <w:proofErr w:type="spellEnd"/>
      <w:r>
        <w:rPr>
          <w:b/>
          <w:bCs/>
        </w:rPr>
        <w:t xml:space="preserve"> Türkiye Ajans Ortaklıkları Lideri Nejla Bilge Atila</w:t>
      </w:r>
      <w:proofErr w:type="gramStart"/>
      <w:r>
        <w:rPr>
          <w:b/>
          <w:bCs/>
        </w:rPr>
        <w:t xml:space="preserve">, </w:t>
      </w:r>
      <w:r>
        <w:t>”Teknolojilerimizi</w:t>
      </w:r>
      <w:proofErr w:type="gramEnd"/>
      <w:r>
        <w:t xml:space="preserve">, işletmelerle yakın iş birliği içinde geliştiriyor; </w:t>
      </w:r>
      <w:proofErr w:type="spellStart"/>
      <w:r>
        <w:t>reklamverenlerin</w:t>
      </w:r>
      <w:proofErr w:type="spellEnd"/>
      <w:r>
        <w:t xml:space="preserve"> temel hedeflerine ulaşmasını sağlayan çözümler sunmaya odaklanıyoruz. E-ticaret alanındaki performans kampanyalarımızdan elde ettiğimiz güçlü sonuçların ardından, </w:t>
      </w:r>
      <w:proofErr w:type="spellStart"/>
      <w:r>
        <w:t>araçlarıızı</w:t>
      </w:r>
      <w:proofErr w:type="spellEnd"/>
      <w:r>
        <w:t xml:space="preserve"> etkileşim kampanyalarıyla genişlettik. Şimdi CPI optimizasyonuyla, mobil uygulamalarını büyütmeye odaklanan işletmeler için platformumuzu çok daha fazla fırsatla güçlendiriyoruz ve onları pazarlama süreçlerinin her aşamasında verimli teknolojilerle destekliyoruz.” dedi.</w:t>
      </w:r>
    </w:p>
    <w:p w:rsidR="00562F78" w:rsidRDefault="00000000" w14:paraId="00000008" w14:textId="77777777">
      <w:pPr>
        <w:spacing w:after="200"/>
        <w:jc w:val="both"/>
      </w:pPr>
      <w:r>
        <w:t xml:space="preserve">Yandex </w:t>
      </w:r>
      <w:proofErr w:type="spellStart"/>
      <w:r>
        <w:t>Ads</w:t>
      </w:r>
      <w:proofErr w:type="spellEnd"/>
      <w:r>
        <w:t xml:space="preserve"> Space ile işletmeler, farklı pazarlama hedeflerine yönelik performans ve etkileşim kampanyaları yürütebiliyor. Performans kampanyaları, dönüşüm ve gelir elde etmeye odaklanıyor; maliyet-başına-aksiyon (CPA) ve reklam harcamasının geri dönüşü (ROAS) gibi optimizasyon stratejilerini kullanıyor ve yeni CPI kampanyalarıyla uygulama indirmelerini artırarak işletmelerin somut sonuçlar için ödeme yapmasını sağlıyor. Öte yandan, etkileşim </w:t>
      </w:r>
      <w:proofErr w:type="gramStart"/>
      <w:r>
        <w:t>kampanyaları</w:t>
      </w:r>
      <w:proofErr w:type="gramEnd"/>
      <w:r>
        <w:t xml:space="preserve"> marka bilinirliğini oluşturmaya ve işletmenin sitesine kaliteli trafik çekmeye yoğunlaşıyor.</w:t>
      </w:r>
    </w:p>
    <w:p w:rsidR="00562F78" w:rsidRDefault="00000000" w14:paraId="00000009" w14:textId="77777777">
      <w:pPr>
        <w:jc w:val="both"/>
      </w:pPr>
      <w:r>
        <w:rPr>
          <w:b/>
          <w:bCs/>
          <w:sz w:val="16"/>
          <w:szCs w:val="16"/>
        </w:rPr>
        <w:t>Yandex Türkiye Hakkında</w:t>
      </w:r>
    </w:p>
    <w:p w:rsidR="00562F78" w:rsidRDefault="00000000" w14:paraId="0000000A" w14:textId="77777777">
      <w:pPr>
        <w:pBdr>
          <w:top w:val="nil"/>
          <w:left w:val="nil"/>
          <w:bottom w:val="nil"/>
          <w:right w:val="nil"/>
          <w:between w:val="nil"/>
        </w:pBdr>
        <w:spacing w:line="240" w:lineRule="auto"/>
        <w:jc w:val="both"/>
        <w:rPr>
          <w:sz w:val="16"/>
          <w:szCs w:val="16"/>
        </w:rPr>
      </w:pPr>
      <w:r>
        <w:rPr>
          <w:sz w:val="16"/>
          <w:szCs w:val="16"/>
        </w:rPr>
        <w:t xml:space="preserve">Yandex Türkiye, insanların yaşam kalitesini artırmak ve Türkiye’deki dijital ortamı geliştirmek için yeni teknolojiler geliştirmeye ve uygulamaya odaklanıyor. Şirket; arama, araç çağırma, reklam, coğrafi konum servisleri ve bulut gibi pek çok hizmeti kapsayan bir ekosistemi Türkiye’deki kullanıcılara sunuyor. En güncel gelişmelerden haberdar olmak için Yandex Türkiye’yi </w:t>
      </w:r>
      <w:hyperlink r:id="rId5">
        <w:r>
          <w:rPr>
            <w:color w:val="0000FF"/>
            <w:sz w:val="16"/>
            <w:szCs w:val="16"/>
            <w:u w:val="single"/>
          </w:rPr>
          <w:t>Instagram</w:t>
        </w:r>
      </w:hyperlink>
      <w:r>
        <w:rPr>
          <w:sz w:val="16"/>
          <w:szCs w:val="16"/>
        </w:rPr>
        <w:t xml:space="preserve">, </w:t>
      </w:r>
      <w:hyperlink r:id="rId6">
        <w:proofErr w:type="spellStart"/>
        <w:r>
          <w:rPr>
            <w:color w:val="0000FF"/>
            <w:sz w:val="16"/>
            <w:szCs w:val="16"/>
            <w:u w:val="single"/>
          </w:rPr>
          <w:t>Tiktok</w:t>
        </w:r>
        <w:proofErr w:type="spellEnd"/>
      </w:hyperlink>
      <w:r>
        <w:rPr>
          <w:sz w:val="16"/>
          <w:szCs w:val="16"/>
        </w:rPr>
        <w:t xml:space="preserve">, </w:t>
      </w:r>
      <w:hyperlink r:id="rId7">
        <w:r>
          <w:rPr>
            <w:color w:val="0000FF"/>
            <w:sz w:val="16"/>
            <w:szCs w:val="16"/>
            <w:u w:val="single"/>
          </w:rPr>
          <w:t>Facebook</w:t>
        </w:r>
      </w:hyperlink>
      <w:r>
        <w:rPr>
          <w:sz w:val="16"/>
          <w:szCs w:val="16"/>
        </w:rPr>
        <w:t xml:space="preserve">, </w:t>
      </w:r>
      <w:hyperlink r:id="rId8">
        <w:r>
          <w:rPr>
            <w:color w:val="0000FF"/>
            <w:sz w:val="16"/>
            <w:szCs w:val="16"/>
            <w:u w:val="single"/>
          </w:rPr>
          <w:t>YouTube</w:t>
        </w:r>
      </w:hyperlink>
      <w:r>
        <w:rPr>
          <w:sz w:val="16"/>
          <w:szCs w:val="16"/>
        </w:rPr>
        <w:t xml:space="preserve">, </w:t>
      </w:r>
      <w:hyperlink r:id="rId9">
        <w:r>
          <w:rPr>
            <w:color w:val="0000FF"/>
            <w:sz w:val="16"/>
            <w:szCs w:val="16"/>
            <w:u w:val="single"/>
          </w:rPr>
          <w:t>X</w:t>
        </w:r>
      </w:hyperlink>
      <w:r>
        <w:rPr>
          <w:sz w:val="16"/>
          <w:szCs w:val="16"/>
        </w:rPr>
        <w:t xml:space="preserve"> üzerinden takip edebilirsiniz. </w:t>
      </w:r>
    </w:p>
    <w:sectPr w:rsidR="00562F78">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w:fontKey="{8FEC73AE-ACA9-0449-90B0-8DEF660E3F6B}" r:id="rId1"/>
    <w:embedBold w:fontKey="{B6292315-75D6-EC4F-99E5-693DAE46BC76}" r:id="rId2"/>
    <w:embedItalic w:fontKey="{785E6CFC-2D83-7148-B97D-44C1A123952F}" r:id="rId3"/>
  </w:font>
  <w:font w:name="Times New Roman">
    <w:panose1 w:val="02020603050405020304"/>
    <w:charset w:val="00"/>
    <w:family w:val="roman"/>
    <w:pitch w:val="variable"/>
    <w:sig w:usb0="E0002EFF" w:usb1="C000785B" w:usb2="00000009" w:usb3="00000000" w:csb0="000001FF" w:csb1="00000000"/>
    <w:embedRegular w:fontKey="{EE9CCDAA-6DEC-2A45-A3CA-07CE7E998137}" r:id="rId4"/>
  </w:font>
  <w:font w:name="Calibri">
    <w:panose1 w:val="020F0502020204030204"/>
    <w:charset w:val="A2"/>
    <w:family w:val="swiss"/>
    <w:pitch w:val="variable"/>
    <w:sig w:usb0="E4002EFF" w:usb1="C200247B" w:usb2="00000009" w:usb3="00000000" w:csb0="000001FF" w:csb1="00000000"/>
    <w:embedRegular w:fontKey="{52503451-EB24-CB40-AA37-E0E4430E9C49}" r:id="rId5"/>
  </w:font>
  <w:font w:name="Cambria">
    <w:panose1 w:val="02040503050406030204"/>
    <w:charset w:val="A2"/>
    <w:family w:val="roman"/>
    <w:pitch w:val="variable"/>
    <w:sig w:usb0="E00006FF" w:usb1="420024FF" w:usb2="02000000" w:usb3="00000000" w:csb0="0000019F" w:csb1="00000000"/>
    <w:embedRegular w:fontKey="{B1362FA0-0E74-C941-BD5E-0323E64C1AB4}" r:id="rId6"/>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54"/>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F78"/>
    <w:rsid w:val="00000000"/>
    <w:rsid w:val="00440000"/>
    <w:rsid w:val="00562F78"/>
    <w:rsid w:val="00895FB5"/>
    <w:rsid w:val="0E97827E"/>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2055A6AB"/>
  <w15:docId w15:val="{27808A8F-A910-914F-BEBE-791DCAB706A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t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styleId="TableNormal1" w:customStyle="1">
    <w:name w:val="TableNormal0"/>
    <w:tblPr>
      <w:tblCellMar>
        <w:top w:w="100" w:type="dxa"/>
        <w:left w:w="100" w:type="dxa"/>
        <w:bottom w:w="100" w:type="dxa"/>
        <w:right w:w="100" w:type="dxa"/>
      </w:tblCellMar>
    </w:tblPr>
  </w:style>
  <w:style w:type="character" w:styleId="Hyperlink">
    <w:name w:val="Hyperlink"/>
    <w:basedOn w:val="DefaultParagraphFont"/>
    <w:uiPriority w:val="99"/>
    <w:unhideWhenUsed/>
    <w:rsid w:val="00FF2552"/>
    <w:rPr>
      <w:color w:val="0000FF" w:themeColor="hyperlink"/>
      <w:u w:val="single"/>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youtube.com/@YandexTurkiye" TargetMode="External"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hyperlink" Target="https://www.facebook.com/YandexComTr" TargetMode="External"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hyperlink" Target="https://www.tiktok.com/@yandex.turkiye" TargetMode="External" Id="rId6" /><Relationship Type="http://schemas.openxmlformats.org/officeDocument/2006/relationships/theme" Target="theme/theme1.xml" Id="rId11" /><Relationship Type="http://schemas.openxmlformats.org/officeDocument/2006/relationships/hyperlink" Target="https://www.instagram.com/yandex__turkiye/" TargetMode="Externa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yperlink" Target="https://x.com/yndxturkiye" TargetMode="External" Id="rId9" /><Relationship Type="http://schemas.openxmlformats.org/officeDocument/2006/relationships/customXml" Target="../customXml/item4.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wecCQgTHAB2ZSFSo8POavgjnQ==">CgMxLjA4AHIhMWt2ZEtMTzdGOFZzTVkxN1VWSzVpX0FyQ0ZDX21saFJY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Belge" ma:contentTypeID="0x010100C279752B3500C649AE9E20A16EF98AF8" ma:contentTypeVersion="23" ma:contentTypeDescription="Yeni belge oluşturun." ma:contentTypeScope="" ma:versionID="5605595630cb5584f8b88d5797a2ff08">
  <xsd:schema xmlns:xsd="http://www.w3.org/2001/XMLSchema" xmlns:xs="http://www.w3.org/2001/XMLSchema" xmlns:p="http://schemas.microsoft.com/office/2006/metadata/properties" xmlns:ns2="b21c6290-8afc-4345-8e2c-d785ab6e0b76" xmlns:ns3="a6a5f7e4-2986-46c3-893f-0e0d1047cb81" targetNamespace="http://schemas.microsoft.com/office/2006/metadata/properties" ma:root="true" ma:fieldsID="75a75420a75f68973d5dc05a4332bab3" ns2:_="" ns3:_="">
    <xsd:import namespace="b21c6290-8afc-4345-8e2c-d785ab6e0b76"/>
    <xsd:import namespace="a6a5f7e4-2986-46c3-893f-0e0d1047c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Tarih" minOccurs="0"/>
                <xsd:element ref="ns3:_x0068_ms1" minOccurs="0"/>
                <xsd:element ref="ns3:b4i6"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6290-8afc-4345-8e2c-d785ab6e0b76"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TaxCatchAll" ma:index="26" nillable="true" ma:displayName="Taxonomy Catch All Column" ma:hidden="true" ma:list="{4b1225f4-f545-4fda-b787-67cd513c4417}" ma:internalName="TaxCatchAll" ma:showField="CatchAllData" ma:web="b21c6290-8afc-4345-8e2c-d785ab6e0b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a5f7e4-2986-46c3-893f-0e0d1047c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arih" ma:index="18" nillable="true" ma:displayName="Tarih" ma:format="DateOnly" ma:internalName="Tarih">
      <xsd:simpleType>
        <xsd:restriction base="dms:DateTime"/>
      </xsd:simpleType>
    </xsd:element>
    <xsd:element name="_x0068_ms1" ma:index="19" nillable="true" ma:displayName="Tarih ve Saat" ma:internalName="_x0068_ms1">
      <xsd:simpleType>
        <xsd:restriction base="dms:DateTime"/>
      </xsd:simpleType>
    </xsd:element>
    <xsd:element name="b4i6" ma:index="20" nillable="true" ma:displayName="Tarih ve Saat" ma:internalName="b4i6">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Resim Etiketleri" ma:readOnly="false" ma:fieldId="{5cf76f15-5ced-4ddc-b409-7134ff3c332f}" ma:taxonomyMulti="true" ma:sspId="d811ce6e-3e36-4b7e-95ad-22857ac893b4"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Onay durumu" ma:internalName="Onay_x0020_durumu">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a5f7e4-2986-46c3-893f-0e0d1047cb81">
      <Terms xmlns="http://schemas.microsoft.com/office/infopath/2007/PartnerControls"/>
    </lcf76f155ced4ddcb4097134ff3c332f>
    <TaxCatchAll xmlns="b21c6290-8afc-4345-8e2c-d785ab6e0b76" xsi:nil="true"/>
    <_x0068_ms1 xmlns="a6a5f7e4-2986-46c3-893f-0e0d1047cb81" xsi:nil="true"/>
    <Tarih xmlns="a6a5f7e4-2986-46c3-893f-0e0d1047cb81" xsi:nil="true"/>
    <b4i6 xmlns="a6a5f7e4-2986-46c3-893f-0e0d1047cb81" xsi:nil="true"/>
    <_Flow_SignoffStatus xmlns="a6a5f7e4-2986-46c3-893f-0e0d1047cb81"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89C2BA-118A-492F-AD1A-C1B3AA3BF675}"/>
</file>

<file path=customXml/itemProps3.xml><?xml version="1.0" encoding="utf-8"?>
<ds:datastoreItem xmlns:ds="http://schemas.openxmlformats.org/officeDocument/2006/customXml" ds:itemID="{CBF09798-5AF6-4387-9001-B22961382FEA}"/>
</file>

<file path=customXml/itemProps4.xml><?xml version="1.0" encoding="utf-8"?>
<ds:datastoreItem xmlns:ds="http://schemas.openxmlformats.org/officeDocument/2006/customXml" ds:itemID="{F8A1B374-CEDC-4F8C-AE09-B110322B798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Bilgin Gözel</dc:creator>
  <cp:lastModifiedBy>Ceren Moral</cp:lastModifiedBy>
  <cp:revision>3</cp:revision>
  <dcterms:created xsi:type="dcterms:W3CDTF">2025-12-12T09:02:00Z</dcterms:created>
  <dcterms:modified xsi:type="dcterms:W3CDTF">2025-12-12T09:16:05Z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0x010100C279752B3500C649AE9E20A16EF98AF8</vt:lpwstr>
  </property>
  <property fmtid="{D5CDD505-2E9C-101B-9397-08002B2CF9AE}" pid="3" name="MediaServiceImageTags">
    <vt:lpwstr/>
  </property>
</Properties>
</file>