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A9B87" w14:textId="77777777" w:rsidR="00906889" w:rsidRDefault="00426493" w:rsidP="00426493">
      <w:pPr>
        <w:spacing w:line="360" w:lineRule="auto"/>
        <w:rPr>
          <w:rFonts w:ascii="Verdana" w:hAnsi="Verdana"/>
          <w:b/>
          <w:sz w:val="32"/>
          <w:u w:val="single"/>
          <w:lang w:val="tr-TR"/>
        </w:rPr>
      </w:pPr>
      <w:r w:rsidRPr="00426493">
        <w:rPr>
          <w:rFonts w:ascii="Verdana" w:hAnsi="Verdana"/>
          <w:b/>
          <w:sz w:val="32"/>
          <w:u w:val="single"/>
          <w:lang w:val="tr-TR"/>
        </w:rPr>
        <w:t xml:space="preserve">BASIN BÜLTENİ </w:t>
      </w:r>
    </w:p>
    <w:p w14:paraId="1E2D829B" w14:textId="77777777" w:rsidR="00426493" w:rsidRDefault="00426493" w:rsidP="00426493">
      <w:pPr>
        <w:spacing w:line="360" w:lineRule="auto"/>
        <w:rPr>
          <w:rFonts w:ascii="Verdana" w:hAnsi="Verdana"/>
          <w:b/>
          <w:sz w:val="32"/>
          <w:u w:val="single"/>
          <w:lang w:val="tr-TR"/>
        </w:rPr>
      </w:pPr>
    </w:p>
    <w:p w14:paraId="52F831D3" w14:textId="48C20DF1" w:rsidR="00426493" w:rsidRDefault="00426493" w:rsidP="00426493">
      <w:pPr>
        <w:spacing w:line="360" w:lineRule="auto"/>
        <w:jc w:val="center"/>
        <w:rPr>
          <w:rFonts w:ascii="Verdana" w:hAnsi="Verdana"/>
          <w:b/>
          <w:sz w:val="28"/>
          <w:lang w:val="tr-TR"/>
        </w:rPr>
      </w:pPr>
      <w:r>
        <w:rPr>
          <w:rFonts w:ascii="Verdana" w:hAnsi="Verdana"/>
          <w:b/>
          <w:sz w:val="28"/>
          <w:lang w:val="tr-TR"/>
        </w:rPr>
        <w:t>NetApp veriler</w:t>
      </w:r>
      <w:r w:rsidR="00EF7105">
        <w:rPr>
          <w:rFonts w:ascii="Verdana" w:hAnsi="Verdana"/>
          <w:b/>
          <w:sz w:val="28"/>
          <w:lang w:val="tr-TR"/>
        </w:rPr>
        <w:t xml:space="preserve">i ile daha hızlı kararlar almak </w:t>
      </w:r>
      <w:r>
        <w:rPr>
          <w:rFonts w:ascii="Verdana" w:hAnsi="Verdana"/>
          <w:b/>
          <w:sz w:val="28"/>
          <w:lang w:val="tr-TR"/>
        </w:rPr>
        <w:t>isteyen şirketlerin yanında</w:t>
      </w:r>
    </w:p>
    <w:p w14:paraId="169C4A5D" w14:textId="4DBD6601" w:rsidR="00426493" w:rsidRDefault="00426493" w:rsidP="001F4401">
      <w:pPr>
        <w:spacing w:line="360" w:lineRule="auto"/>
        <w:rPr>
          <w:rFonts w:ascii="Verdana" w:hAnsi="Verdana"/>
          <w:b/>
          <w:sz w:val="28"/>
          <w:lang w:val="tr-TR"/>
        </w:rPr>
      </w:pPr>
    </w:p>
    <w:p w14:paraId="29D2B25E" w14:textId="0ABD702B" w:rsidR="006D6F4D" w:rsidRPr="00106CAC" w:rsidRDefault="00426493" w:rsidP="00426493">
      <w:pPr>
        <w:spacing w:line="360" w:lineRule="auto"/>
        <w:jc w:val="both"/>
        <w:rPr>
          <w:rFonts w:ascii="Verdana" w:hAnsi="Verdana"/>
          <w:sz w:val="20"/>
          <w:lang w:val="tr-TR"/>
        </w:rPr>
      </w:pPr>
      <w:r w:rsidRPr="00106CAC">
        <w:rPr>
          <w:rFonts w:ascii="Verdana" w:hAnsi="Verdana"/>
          <w:sz w:val="20"/>
          <w:lang w:val="tr-TR"/>
        </w:rPr>
        <w:t>NetApp (NASDAQ: NTAP) yaptığı açıklamada pazarda erişime sunulan ilk NVMe-erişimli çözümü</w:t>
      </w:r>
      <w:r w:rsidR="00111290" w:rsidRPr="00106CAC">
        <w:rPr>
          <w:rFonts w:ascii="Verdana" w:hAnsi="Verdana"/>
          <w:sz w:val="20"/>
          <w:lang w:val="tr-TR"/>
        </w:rPr>
        <w:t>n</w:t>
      </w:r>
      <w:r w:rsidRPr="00106CAC">
        <w:rPr>
          <w:rFonts w:ascii="Verdana" w:hAnsi="Verdana"/>
          <w:sz w:val="20"/>
          <w:lang w:val="tr-TR"/>
        </w:rPr>
        <w:t xml:space="preserve"> ve NetApp Converged Infrastructure Solution for Data Analtyics</w:t>
      </w:r>
      <w:r w:rsidR="007874BE" w:rsidRPr="00106CAC">
        <w:rPr>
          <w:rFonts w:ascii="Verdana" w:hAnsi="Verdana"/>
          <w:sz w:val="20"/>
          <w:lang w:val="tr-TR"/>
        </w:rPr>
        <w:t>’in</w:t>
      </w:r>
      <w:r w:rsidR="00111290" w:rsidRPr="00106CAC">
        <w:rPr>
          <w:rFonts w:ascii="Verdana" w:hAnsi="Verdana"/>
          <w:sz w:val="20"/>
          <w:lang w:val="tr-TR"/>
        </w:rPr>
        <w:t xml:space="preserve"> (Veri Analitiği için Bütünleşik Altyapı Çözümü) </w:t>
      </w:r>
      <w:r w:rsidR="007874BE" w:rsidRPr="00106CAC">
        <w:rPr>
          <w:rFonts w:ascii="Verdana" w:hAnsi="Verdana"/>
          <w:sz w:val="20"/>
          <w:lang w:val="tr-TR"/>
        </w:rPr>
        <w:t>de dahil olduğu büyük veri analitiği portföyüne yeni yazılımlar ekleyip</w:t>
      </w:r>
      <w:r w:rsidRPr="00106CAC">
        <w:rPr>
          <w:rFonts w:ascii="Verdana" w:hAnsi="Verdana"/>
          <w:sz w:val="20"/>
          <w:lang w:val="tr-TR"/>
        </w:rPr>
        <w:t xml:space="preserve"> </w:t>
      </w:r>
      <w:r w:rsidR="007874BE" w:rsidRPr="00106CAC">
        <w:rPr>
          <w:rFonts w:ascii="Verdana" w:hAnsi="Verdana"/>
          <w:sz w:val="20"/>
          <w:lang w:val="tr-TR"/>
        </w:rPr>
        <w:t xml:space="preserve">fiyat/performans </w:t>
      </w:r>
      <w:r w:rsidR="00111290" w:rsidRPr="00106CAC">
        <w:rPr>
          <w:rFonts w:ascii="Verdana" w:hAnsi="Verdana"/>
          <w:sz w:val="20"/>
          <w:lang w:val="tr-TR"/>
        </w:rPr>
        <w:t>alanında rekorlar</w:t>
      </w:r>
      <w:r w:rsidR="007874BE" w:rsidRPr="00106CAC">
        <w:rPr>
          <w:rFonts w:ascii="Verdana" w:hAnsi="Verdana"/>
          <w:sz w:val="20"/>
          <w:lang w:val="tr-TR"/>
        </w:rPr>
        <w:t xml:space="preserve"> kıracak güçlü sistem</w:t>
      </w:r>
      <w:r w:rsidR="00111290" w:rsidRPr="00106CAC">
        <w:rPr>
          <w:rFonts w:ascii="Verdana" w:hAnsi="Verdana"/>
          <w:sz w:val="20"/>
          <w:lang w:val="tr-TR"/>
        </w:rPr>
        <w:t>ini</w:t>
      </w:r>
      <w:r w:rsidR="007874BE" w:rsidRPr="00106CAC">
        <w:rPr>
          <w:rFonts w:ascii="Verdana" w:hAnsi="Verdana"/>
          <w:sz w:val="20"/>
          <w:lang w:val="tr-TR"/>
        </w:rPr>
        <w:t xml:space="preserve"> tanıttı. </w:t>
      </w:r>
      <w:r w:rsidR="00A21502">
        <w:rPr>
          <w:rFonts w:ascii="Verdana" w:hAnsi="Verdana"/>
          <w:sz w:val="20"/>
          <w:lang w:val="tr-TR"/>
        </w:rPr>
        <w:t>Geleceğe de hazır niteliklere sahip y</w:t>
      </w:r>
      <w:r w:rsidR="00A90744" w:rsidRPr="00106CAC">
        <w:rPr>
          <w:rFonts w:ascii="Verdana" w:hAnsi="Verdana"/>
          <w:sz w:val="20"/>
          <w:lang w:val="tr-TR"/>
        </w:rPr>
        <w:t>eni çözümler ile analitik ver</w:t>
      </w:r>
      <w:r w:rsidR="004E714A" w:rsidRPr="00106CAC">
        <w:rPr>
          <w:rFonts w:ascii="Verdana" w:hAnsi="Verdana"/>
          <w:sz w:val="20"/>
          <w:lang w:val="tr-TR"/>
        </w:rPr>
        <w:t xml:space="preserve">inin daha hızlı, güvenli, etkin </w:t>
      </w:r>
      <w:r w:rsidR="00A90744" w:rsidRPr="00106CAC">
        <w:rPr>
          <w:rFonts w:ascii="Verdana" w:hAnsi="Verdana"/>
          <w:sz w:val="20"/>
          <w:lang w:val="tr-TR"/>
        </w:rPr>
        <w:t xml:space="preserve">yönetilmesini sağlayacak temel yapılar ve </w:t>
      </w:r>
      <w:r w:rsidR="00B92D45" w:rsidRPr="00106CAC">
        <w:rPr>
          <w:rFonts w:ascii="Verdana" w:hAnsi="Verdana"/>
          <w:sz w:val="20"/>
          <w:lang w:val="tr-TR"/>
        </w:rPr>
        <w:t>yüksek</w:t>
      </w:r>
      <w:r w:rsidR="00A90744" w:rsidRPr="00106CAC">
        <w:rPr>
          <w:rFonts w:ascii="Verdana" w:hAnsi="Verdana"/>
          <w:sz w:val="20"/>
          <w:lang w:val="tr-TR"/>
        </w:rPr>
        <w:t xml:space="preserve"> hızlı performans sağlanacak. </w:t>
      </w:r>
    </w:p>
    <w:p w14:paraId="233C6861" w14:textId="77777777" w:rsidR="006D6F4D" w:rsidRPr="00106CAC" w:rsidRDefault="006D6F4D" w:rsidP="00426493">
      <w:pPr>
        <w:spacing w:line="360" w:lineRule="auto"/>
        <w:jc w:val="both"/>
        <w:rPr>
          <w:rFonts w:ascii="Verdana" w:hAnsi="Verdana"/>
          <w:sz w:val="20"/>
          <w:lang w:val="tr-TR"/>
        </w:rPr>
      </w:pPr>
    </w:p>
    <w:p w14:paraId="05106B8B" w14:textId="55BD0C89" w:rsidR="00A90744" w:rsidRPr="00106CAC" w:rsidRDefault="00E56BFF" w:rsidP="00426493">
      <w:pPr>
        <w:spacing w:line="360" w:lineRule="auto"/>
        <w:jc w:val="both"/>
        <w:rPr>
          <w:rFonts w:ascii="Verdana" w:hAnsi="Verdana"/>
          <w:sz w:val="20"/>
          <w:lang w:val="tr-TR"/>
        </w:rPr>
      </w:pPr>
      <w:r w:rsidRPr="00106CAC">
        <w:rPr>
          <w:rFonts w:ascii="Verdana" w:hAnsi="Verdana"/>
          <w:sz w:val="20"/>
          <w:lang w:val="tr-TR"/>
        </w:rPr>
        <w:t>Şirketler günümüzde ellerinin altında bulunan verinin etkin, strateji</w:t>
      </w:r>
      <w:r w:rsidR="00AE784C" w:rsidRPr="00106CAC">
        <w:rPr>
          <w:rFonts w:ascii="Verdana" w:hAnsi="Verdana"/>
          <w:sz w:val="20"/>
          <w:lang w:val="tr-TR"/>
        </w:rPr>
        <w:t>k</w:t>
      </w:r>
      <w:r w:rsidRPr="00106CAC">
        <w:rPr>
          <w:rFonts w:ascii="Verdana" w:hAnsi="Verdana"/>
          <w:sz w:val="20"/>
          <w:lang w:val="tr-TR"/>
        </w:rPr>
        <w:t xml:space="preserve"> ve geleceğe dönük bir şekilde kullanılabilmesi için kendilerini destekleyecek donanımlara ihtiyaç duyuyorlar. Bu yüzden de anlamlı analitikler daha akıllı kararları verip rekabet avantajı kazanmak isteyen kurumlar için temel belirleyici etken haline geliyor. </w:t>
      </w:r>
      <w:r w:rsidR="00A8705D" w:rsidRPr="00106CAC">
        <w:rPr>
          <w:rFonts w:ascii="Verdana" w:hAnsi="Verdana"/>
          <w:sz w:val="20"/>
          <w:lang w:val="tr-TR"/>
        </w:rPr>
        <w:t>Kurumlar kendilerini rakiplerinden ayırıp farklarını ortaya koyabilmek ve pazarda daha geniş bir yer kaplamak için sürekli veri erişimi sağlayacak en yüksek uygulama performansı sunan hibrit bulut veri çözümlerine ihtiyaç duyu</w:t>
      </w:r>
      <w:r w:rsidR="00114494" w:rsidRPr="00106CAC">
        <w:rPr>
          <w:rFonts w:ascii="Verdana" w:hAnsi="Verdana"/>
          <w:sz w:val="20"/>
          <w:lang w:val="tr-TR"/>
        </w:rPr>
        <w:t>y</w:t>
      </w:r>
      <w:r w:rsidR="00A8705D" w:rsidRPr="00106CAC">
        <w:rPr>
          <w:rFonts w:ascii="Verdana" w:hAnsi="Verdana"/>
          <w:sz w:val="20"/>
          <w:lang w:val="tr-TR"/>
        </w:rPr>
        <w:t xml:space="preserve">orlar. </w:t>
      </w:r>
    </w:p>
    <w:p w14:paraId="7AA6219D" w14:textId="77777777" w:rsidR="00F6036C" w:rsidRPr="00106CAC" w:rsidRDefault="00F6036C" w:rsidP="00426493">
      <w:pPr>
        <w:spacing w:line="360" w:lineRule="auto"/>
        <w:jc w:val="both"/>
        <w:rPr>
          <w:rFonts w:ascii="Verdana" w:hAnsi="Verdana"/>
          <w:sz w:val="20"/>
          <w:lang w:val="tr-TR"/>
        </w:rPr>
      </w:pPr>
    </w:p>
    <w:p w14:paraId="52647FAB" w14:textId="5022EE2E" w:rsidR="00F6036C" w:rsidRPr="00106CAC" w:rsidRDefault="00F6036C" w:rsidP="00426493">
      <w:pPr>
        <w:spacing w:line="360" w:lineRule="auto"/>
        <w:jc w:val="both"/>
        <w:rPr>
          <w:rFonts w:ascii="Verdana" w:hAnsi="Verdana"/>
          <w:sz w:val="20"/>
          <w:lang w:val="tr-TR"/>
        </w:rPr>
      </w:pPr>
      <w:r w:rsidRPr="00106CAC">
        <w:rPr>
          <w:rFonts w:ascii="Verdana" w:hAnsi="Verdana"/>
          <w:sz w:val="20"/>
          <w:lang w:val="tr-TR"/>
        </w:rPr>
        <w:t xml:space="preserve">Bugün tanıtılan çözüm ve yazılımlar şunları kapsıyor: </w:t>
      </w:r>
    </w:p>
    <w:p w14:paraId="748291DE" w14:textId="77777777" w:rsidR="00F6036C" w:rsidRPr="00106CAC" w:rsidRDefault="00F6036C" w:rsidP="00426493">
      <w:pPr>
        <w:spacing w:line="360" w:lineRule="auto"/>
        <w:jc w:val="both"/>
        <w:rPr>
          <w:rFonts w:ascii="Verdana" w:hAnsi="Verdana"/>
          <w:sz w:val="20"/>
          <w:lang w:val="tr-TR"/>
        </w:rPr>
      </w:pPr>
    </w:p>
    <w:p w14:paraId="6718305A" w14:textId="2F4FB436" w:rsidR="00F6036C" w:rsidRPr="00106CAC" w:rsidRDefault="00F6036C" w:rsidP="00F6036C">
      <w:pPr>
        <w:pStyle w:val="ListParagraph"/>
        <w:numPr>
          <w:ilvl w:val="0"/>
          <w:numId w:val="1"/>
        </w:numPr>
        <w:spacing w:line="360" w:lineRule="auto"/>
        <w:jc w:val="both"/>
        <w:rPr>
          <w:rFonts w:ascii="Verdana" w:hAnsi="Verdana"/>
          <w:sz w:val="20"/>
          <w:lang w:val="tr-TR"/>
        </w:rPr>
      </w:pPr>
      <w:r w:rsidRPr="00106CAC">
        <w:rPr>
          <w:rFonts w:ascii="Verdana" w:hAnsi="Verdana"/>
          <w:b/>
          <w:sz w:val="20"/>
          <w:lang w:val="tr-TR"/>
        </w:rPr>
        <w:t xml:space="preserve">NetApp E570 </w:t>
      </w:r>
      <w:r w:rsidR="006662E8" w:rsidRPr="00106CAC">
        <w:rPr>
          <w:rFonts w:ascii="Verdana" w:hAnsi="Verdana"/>
          <w:b/>
          <w:sz w:val="20"/>
          <w:lang w:val="tr-TR"/>
        </w:rPr>
        <w:t>baştan aşağı flaş sistemi</w:t>
      </w:r>
      <w:r w:rsidR="006662E8" w:rsidRPr="00106CAC">
        <w:rPr>
          <w:rFonts w:ascii="Verdana" w:hAnsi="Verdana"/>
          <w:sz w:val="20"/>
          <w:lang w:val="tr-TR"/>
        </w:rPr>
        <w:t xml:space="preserve"> – depolama sektörünün SPC-1 ve SPC-2 </w:t>
      </w:r>
      <w:r w:rsidR="00DE4C50" w:rsidRPr="00106CAC">
        <w:rPr>
          <w:rFonts w:ascii="Verdana" w:hAnsi="Verdana"/>
          <w:sz w:val="20"/>
          <w:lang w:val="tr-TR"/>
        </w:rPr>
        <w:t>temel ölçü</w:t>
      </w:r>
      <w:r w:rsidR="006662E8" w:rsidRPr="00106CAC">
        <w:rPr>
          <w:rFonts w:ascii="Verdana" w:hAnsi="Verdana"/>
          <w:sz w:val="20"/>
          <w:lang w:val="tr-TR"/>
        </w:rPr>
        <w:t xml:space="preserve"> testlerinin gösterdiği üzere fiyat/performans endeksinde lider olan bu çözüm. Özellikle büyük veri analitiği, teknik programlama ve video takip sistemi gibi performans yoğunluklu iş yükleri için tasarlanan 4. nesil baştan aşağı flaş düzeni 21 GBps’a çıkan bant genişliği, 1M aralıksız IOPS, 100-altı mikro-saniye gecikme süresi ve InfiniBand ile uygulama çevikliği ve analitiği artıracak 100 Gb NVMe desteğ</w:t>
      </w:r>
      <w:r w:rsidR="00EE35FA" w:rsidRPr="00106CAC">
        <w:rPr>
          <w:rFonts w:ascii="Verdana" w:hAnsi="Verdana"/>
          <w:sz w:val="20"/>
          <w:lang w:val="tr-TR"/>
        </w:rPr>
        <w:t>inden oluşan hepsi bir arada 2U paketini</w:t>
      </w:r>
      <w:r w:rsidR="006662E8" w:rsidRPr="00106CAC">
        <w:rPr>
          <w:rFonts w:ascii="Verdana" w:hAnsi="Verdana"/>
          <w:sz w:val="20"/>
          <w:lang w:val="tr-TR"/>
        </w:rPr>
        <w:t xml:space="preserve"> kullanıcılarına sunuyor. </w:t>
      </w:r>
      <w:r w:rsidR="00EE35FA" w:rsidRPr="00106CAC">
        <w:rPr>
          <w:rFonts w:ascii="Verdana" w:hAnsi="Verdana"/>
          <w:sz w:val="20"/>
          <w:lang w:val="tr-TR"/>
        </w:rPr>
        <w:t>Sistem ayrıca 1.8 PB’ye kadar ölçeklenebilecek 2U modüler yapı taşı ile 367 TB ham flaş kapasitesini destekliyor.</w:t>
      </w:r>
    </w:p>
    <w:p w14:paraId="1D750EA1" w14:textId="7F7CEC81" w:rsidR="00062153" w:rsidRPr="00106CAC" w:rsidRDefault="00062153" w:rsidP="00F6036C">
      <w:pPr>
        <w:pStyle w:val="ListParagraph"/>
        <w:numPr>
          <w:ilvl w:val="0"/>
          <w:numId w:val="1"/>
        </w:numPr>
        <w:spacing w:line="360" w:lineRule="auto"/>
        <w:jc w:val="both"/>
        <w:rPr>
          <w:rFonts w:ascii="Verdana" w:hAnsi="Verdana"/>
          <w:sz w:val="20"/>
          <w:lang w:val="tr-TR"/>
        </w:rPr>
      </w:pPr>
      <w:r w:rsidRPr="00106CAC">
        <w:rPr>
          <w:rFonts w:ascii="Verdana" w:hAnsi="Verdana"/>
          <w:b/>
          <w:sz w:val="20"/>
          <w:lang w:val="tr-TR"/>
        </w:rPr>
        <w:t>NetApp E5700 Series hibrit-flaş sistemi</w:t>
      </w:r>
      <w:r w:rsidRPr="00106CAC">
        <w:rPr>
          <w:rFonts w:ascii="Verdana" w:hAnsi="Verdana"/>
          <w:sz w:val="20"/>
          <w:lang w:val="tr-TR"/>
        </w:rPr>
        <w:t xml:space="preserve"> – modern kurumsal uygulamalar ile mükemmel uyum içinde çalışan hibrit flaş sistemi sayesinde performansı yükseltip yoğunluğu artırırken InfiniBand üzerinde 100 Gb NVMe desteği sağlıyor. </w:t>
      </w:r>
    </w:p>
    <w:p w14:paraId="397E8563" w14:textId="1E103C20" w:rsidR="009F58C5" w:rsidRPr="00106CAC" w:rsidRDefault="009F58C5" w:rsidP="00F6036C">
      <w:pPr>
        <w:pStyle w:val="ListParagraph"/>
        <w:numPr>
          <w:ilvl w:val="0"/>
          <w:numId w:val="1"/>
        </w:numPr>
        <w:spacing w:line="360" w:lineRule="auto"/>
        <w:jc w:val="both"/>
        <w:rPr>
          <w:rFonts w:ascii="Verdana" w:hAnsi="Verdana"/>
          <w:sz w:val="20"/>
          <w:lang w:val="tr-TR"/>
        </w:rPr>
      </w:pPr>
      <w:r w:rsidRPr="00106CAC">
        <w:rPr>
          <w:rFonts w:ascii="Verdana" w:hAnsi="Verdana"/>
          <w:b/>
          <w:sz w:val="20"/>
          <w:lang w:val="tr-TR"/>
        </w:rPr>
        <w:lastRenderedPageBreak/>
        <w:t>SANtricity Cloud Connector</w:t>
      </w:r>
      <w:r w:rsidRPr="00106CAC">
        <w:rPr>
          <w:rFonts w:ascii="Verdana" w:hAnsi="Verdana"/>
          <w:sz w:val="20"/>
          <w:lang w:val="tr-TR"/>
        </w:rPr>
        <w:t xml:space="preserve"> </w:t>
      </w:r>
      <w:r w:rsidR="004233A9" w:rsidRPr="00106CAC">
        <w:rPr>
          <w:rFonts w:ascii="Verdana" w:hAnsi="Verdana"/>
          <w:sz w:val="20"/>
          <w:lang w:val="tr-TR"/>
        </w:rPr>
        <w:t>–</w:t>
      </w:r>
      <w:r w:rsidRPr="00106CAC">
        <w:rPr>
          <w:rFonts w:ascii="Verdana" w:hAnsi="Verdana"/>
          <w:sz w:val="20"/>
          <w:lang w:val="tr-TR"/>
        </w:rPr>
        <w:t xml:space="preserve"> </w:t>
      </w:r>
      <w:r w:rsidR="004233A9" w:rsidRPr="00106CAC">
        <w:rPr>
          <w:rFonts w:ascii="Verdana" w:hAnsi="Verdana"/>
          <w:sz w:val="20"/>
          <w:lang w:val="tr-TR"/>
        </w:rPr>
        <w:t xml:space="preserve">Data Fabric yetkinliklerini E/EF Series sistemlerinden buluta düşük masraflı yedekleme ve kurtarma seçeneğiyle ulaştırıyor. </w:t>
      </w:r>
    </w:p>
    <w:p w14:paraId="1ECBEE2C" w14:textId="34A70051" w:rsidR="00904865" w:rsidRPr="00106CAC" w:rsidRDefault="00904865" w:rsidP="00F6036C">
      <w:pPr>
        <w:pStyle w:val="ListParagraph"/>
        <w:numPr>
          <w:ilvl w:val="0"/>
          <w:numId w:val="1"/>
        </w:numPr>
        <w:spacing w:line="360" w:lineRule="auto"/>
        <w:jc w:val="both"/>
        <w:rPr>
          <w:rFonts w:ascii="Verdana" w:hAnsi="Verdana"/>
          <w:sz w:val="20"/>
          <w:lang w:val="tr-TR"/>
        </w:rPr>
      </w:pPr>
      <w:r w:rsidRPr="00106CAC">
        <w:rPr>
          <w:rFonts w:ascii="Verdana" w:hAnsi="Verdana"/>
          <w:b/>
          <w:sz w:val="20"/>
          <w:lang w:val="tr-TR"/>
        </w:rPr>
        <w:t>NetApp Converged Infrastructure Solution for Data Analytics</w:t>
      </w:r>
      <w:r w:rsidRPr="00106CAC">
        <w:rPr>
          <w:rFonts w:ascii="Verdana" w:hAnsi="Verdana"/>
          <w:sz w:val="20"/>
          <w:lang w:val="tr-TR"/>
        </w:rPr>
        <w:t xml:space="preserve"> – En son depolama, ağ oluşturma ve sunucu teknolojilerini bir araya getiren bu çözüm testleri yapılmış, ön onaylı referans mimarisi ile veri analitik ortamlarının kurulumunu basit hale getiriyor. </w:t>
      </w:r>
    </w:p>
    <w:p w14:paraId="7D0F113E" w14:textId="77777777" w:rsidR="00AB5328" w:rsidRPr="00106CAC" w:rsidRDefault="00AB5328" w:rsidP="00AB5328">
      <w:pPr>
        <w:spacing w:line="360" w:lineRule="auto"/>
        <w:jc w:val="both"/>
        <w:rPr>
          <w:rFonts w:ascii="Verdana" w:hAnsi="Verdana"/>
          <w:sz w:val="20"/>
          <w:lang w:val="tr-TR"/>
        </w:rPr>
      </w:pPr>
    </w:p>
    <w:p w14:paraId="57BA84ED" w14:textId="26260CC5" w:rsidR="00AB5328" w:rsidRPr="00106CAC" w:rsidRDefault="006E7B10" w:rsidP="00AB5328">
      <w:pPr>
        <w:spacing w:line="360" w:lineRule="auto"/>
        <w:jc w:val="both"/>
        <w:rPr>
          <w:rFonts w:ascii="Verdana" w:hAnsi="Verdana"/>
          <w:sz w:val="20"/>
          <w:lang w:val="tr-TR"/>
        </w:rPr>
      </w:pPr>
      <w:r w:rsidRPr="00106CAC">
        <w:rPr>
          <w:rFonts w:ascii="Verdana" w:hAnsi="Verdana"/>
          <w:sz w:val="20"/>
          <w:lang w:val="tr-TR"/>
        </w:rPr>
        <w:t xml:space="preserve">IDC, Büyük Veri ve Analitik için Altyapı Araştırma Bölümü Direktörü Ritu Jyoti konuyla ilgili olarak “Kurumlar daha önce yoğun iş yüklerinde yetersiz kalan altyapılar ile çoğu zaman çıkmaza giren verilerini değerli işletme kazanımlara dönüştürecek çözümler arıyorlar. </w:t>
      </w:r>
      <w:r w:rsidR="00201ECE" w:rsidRPr="00106CAC">
        <w:rPr>
          <w:rFonts w:ascii="Verdana" w:hAnsi="Verdana"/>
          <w:sz w:val="20"/>
          <w:lang w:val="tr-TR"/>
        </w:rPr>
        <w:t xml:space="preserve">Üçüncü </w:t>
      </w:r>
      <w:r w:rsidR="00A21502">
        <w:rPr>
          <w:rFonts w:ascii="Verdana" w:hAnsi="Verdana"/>
          <w:sz w:val="20"/>
          <w:lang w:val="tr-TR"/>
        </w:rPr>
        <w:t>taraf</w:t>
      </w:r>
      <w:r w:rsidR="00201ECE" w:rsidRPr="00106CAC">
        <w:rPr>
          <w:rFonts w:ascii="Verdana" w:hAnsi="Verdana"/>
          <w:sz w:val="20"/>
          <w:lang w:val="tr-TR"/>
        </w:rPr>
        <w:t xml:space="preserve"> platform verilerini analiz edecek hızdan yoksun olup gerçek zamanda önemli işletme çıkarımlarına erişemeyen şirketler altyapılarını pahalı güncellemeler ile iyileştirmenin sorunlarını çözmediğini görüyorlar. Kurumlar artık zorlukları aşarken kendilerine en iyi fiyat/performans oranını suna</w:t>
      </w:r>
      <w:r w:rsidR="00C563F3" w:rsidRPr="00106CAC">
        <w:rPr>
          <w:rFonts w:ascii="Verdana" w:hAnsi="Verdana"/>
          <w:sz w:val="20"/>
          <w:lang w:val="tr-TR"/>
        </w:rPr>
        <w:t xml:space="preserve">n çözüme yönelmeliler.” dedi. </w:t>
      </w:r>
    </w:p>
    <w:p w14:paraId="68CCD8FA" w14:textId="77777777" w:rsidR="00C563F3" w:rsidRPr="00106CAC" w:rsidRDefault="00C563F3" w:rsidP="00AB5328">
      <w:pPr>
        <w:spacing w:line="360" w:lineRule="auto"/>
        <w:jc w:val="both"/>
        <w:rPr>
          <w:rFonts w:ascii="Verdana" w:hAnsi="Verdana"/>
          <w:sz w:val="20"/>
          <w:lang w:val="tr-TR"/>
        </w:rPr>
      </w:pPr>
    </w:p>
    <w:p w14:paraId="37104E42" w14:textId="77777777" w:rsidR="0015621A" w:rsidRPr="00106CAC" w:rsidRDefault="00FD02EC" w:rsidP="00AB5328">
      <w:pPr>
        <w:spacing w:line="360" w:lineRule="auto"/>
        <w:jc w:val="both"/>
        <w:rPr>
          <w:rFonts w:ascii="Verdana" w:hAnsi="Verdana"/>
          <w:sz w:val="20"/>
          <w:lang w:val="tr-TR"/>
        </w:rPr>
      </w:pPr>
      <w:r w:rsidRPr="00106CAC">
        <w:rPr>
          <w:rFonts w:ascii="Verdana" w:hAnsi="Verdana"/>
          <w:sz w:val="20"/>
          <w:lang w:val="tr-TR"/>
        </w:rPr>
        <w:t>NetApp Genel Müdür Yardımcısı ve Hiper Ölçekli Depolama Grubu Genel Müdürü Eric Stoltman ise “Modern işletmelerin kalbinde veri yer alıyor. NetApp’in yeni çözümü daha iyi performans, verimlilik ve esneklik ile dağıtık, dinamik ve çeşitlenmiş verilerini kontrol etmek isteyen kurumlar</w:t>
      </w:r>
      <w:r w:rsidR="0015621A" w:rsidRPr="00106CAC">
        <w:rPr>
          <w:rFonts w:ascii="Verdana" w:hAnsi="Verdana"/>
          <w:sz w:val="20"/>
          <w:lang w:val="tr-TR"/>
        </w:rPr>
        <w:t xml:space="preserve">a gerekli donanımları sağlıyor.” dedi. </w:t>
      </w:r>
    </w:p>
    <w:p w14:paraId="47E0619E" w14:textId="77777777" w:rsidR="0015621A" w:rsidRPr="00106CAC" w:rsidRDefault="0015621A" w:rsidP="00AB5328">
      <w:pPr>
        <w:spacing w:line="360" w:lineRule="auto"/>
        <w:jc w:val="both"/>
        <w:rPr>
          <w:rFonts w:ascii="Verdana" w:hAnsi="Verdana"/>
          <w:sz w:val="20"/>
          <w:lang w:val="tr-TR"/>
        </w:rPr>
      </w:pPr>
    </w:p>
    <w:p w14:paraId="25B3D25B" w14:textId="5C611903" w:rsidR="00C563F3" w:rsidRPr="00106CAC" w:rsidRDefault="0015621A" w:rsidP="00AB5328">
      <w:pPr>
        <w:spacing w:line="360" w:lineRule="auto"/>
        <w:jc w:val="both"/>
        <w:rPr>
          <w:rFonts w:ascii="Verdana" w:hAnsi="Verdana"/>
          <w:sz w:val="20"/>
          <w:lang w:val="tr-TR"/>
        </w:rPr>
      </w:pPr>
      <w:r w:rsidRPr="00106CAC">
        <w:rPr>
          <w:rFonts w:ascii="Verdana" w:hAnsi="Verdana"/>
          <w:sz w:val="20"/>
          <w:lang w:val="tr-TR"/>
        </w:rPr>
        <w:t>NetApp E</w:t>
      </w:r>
      <w:r w:rsidR="00431B95" w:rsidRPr="00106CAC">
        <w:rPr>
          <w:rFonts w:ascii="Verdana" w:hAnsi="Verdana"/>
          <w:sz w:val="20"/>
          <w:lang w:val="tr-TR"/>
        </w:rPr>
        <w:t>F</w:t>
      </w:r>
      <w:r w:rsidRPr="00106CAC">
        <w:rPr>
          <w:rFonts w:ascii="Verdana" w:hAnsi="Verdana"/>
          <w:sz w:val="20"/>
          <w:lang w:val="tr-TR"/>
        </w:rPr>
        <w:t xml:space="preserve">570 baştan aşağı flaş düzeni önceki versiyonlarla kıyaslandığında iki kat üretim sağlayan orta boyutlu bir depolama sistemidir. </w:t>
      </w:r>
      <w:r w:rsidR="00374594" w:rsidRPr="00106CAC">
        <w:rPr>
          <w:rFonts w:ascii="Verdana" w:hAnsi="Verdana"/>
          <w:sz w:val="20"/>
          <w:lang w:val="tr-TR"/>
        </w:rPr>
        <w:t>Kurulum esnasında E</w:t>
      </w:r>
      <w:r w:rsidR="00431B95" w:rsidRPr="00106CAC">
        <w:rPr>
          <w:rFonts w:ascii="Verdana" w:hAnsi="Verdana"/>
          <w:sz w:val="20"/>
          <w:lang w:val="tr-TR"/>
        </w:rPr>
        <w:t>F</w:t>
      </w:r>
      <w:r w:rsidR="00374594" w:rsidRPr="00106CAC">
        <w:rPr>
          <w:rFonts w:ascii="Verdana" w:hAnsi="Verdana"/>
          <w:sz w:val="20"/>
          <w:lang w:val="tr-TR"/>
        </w:rPr>
        <w:t xml:space="preserve">570 video işleme sürelerini yüzde 95 oranında azaltırken veri seti analizlerini ise haftalardan saatlere çekip diğer sistemlerle karşılaştırıldığında finansal alım-satım işlemlerinde yanıt sürelerini 4 kat hızlandırıyor. </w:t>
      </w:r>
    </w:p>
    <w:p w14:paraId="7911CA0F" w14:textId="77777777" w:rsidR="00B91BD5" w:rsidRPr="00106CAC" w:rsidRDefault="00B91BD5" w:rsidP="00AB5328">
      <w:pPr>
        <w:spacing w:line="360" w:lineRule="auto"/>
        <w:jc w:val="both"/>
        <w:rPr>
          <w:rFonts w:ascii="Verdana" w:hAnsi="Verdana"/>
          <w:sz w:val="20"/>
          <w:lang w:val="tr-TR"/>
        </w:rPr>
      </w:pPr>
    </w:p>
    <w:p w14:paraId="299D42C1" w14:textId="790A7794" w:rsidR="00B91299" w:rsidRPr="00106CAC" w:rsidRDefault="009643FF" w:rsidP="00AB5328">
      <w:pPr>
        <w:spacing w:line="360" w:lineRule="auto"/>
        <w:jc w:val="both"/>
        <w:rPr>
          <w:rFonts w:ascii="Verdana" w:hAnsi="Verdana"/>
          <w:sz w:val="20"/>
          <w:lang w:val="tr-TR"/>
        </w:rPr>
      </w:pPr>
      <w:r w:rsidRPr="00106CAC">
        <w:rPr>
          <w:rFonts w:ascii="Verdana" w:hAnsi="Verdana"/>
          <w:sz w:val="20"/>
          <w:lang w:val="tr-TR"/>
        </w:rPr>
        <w:t xml:space="preserve">NetApp E5700 Series ise çok sayıda uygulama iş yükü için ön bellek algoritmalarına uyum sağlayan NetApp SANtricity işletim sistemi ile birlikte tasarlanmış bir hibrit-flaş sistemi. </w:t>
      </w:r>
      <w:r w:rsidR="002731B0" w:rsidRPr="00106CAC">
        <w:rPr>
          <w:rFonts w:ascii="Verdana" w:hAnsi="Verdana"/>
          <w:sz w:val="20"/>
          <w:lang w:val="tr-TR"/>
        </w:rPr>
        <w:t xml:space="preserve">Sadece 2U veya 4U’luk </w:t>
      </w:r>
      <w:r w:rsidR="00B92D45" w:rsidRPr="00106CAC">
        <w:rPr>
          <w:rFonts w:ascii="Verdana" w:hAnsi="Verdana"/>
          <w:sz w:val="20"/>
          <w:lang w:val="tr-TR"/>
        </w:rPr>
        <w:t>panel alanına</w:t>
      </w:r>
      <w:r w:rsidR="002731B0" w:rsidRPr="00106CAC">
        <w:rPr>
          <w:rFonts w:ascii="Verdana" w:hAnsi="Verdana"/>
          <w:sz w:val="20"/>
          <w:lang w:val="tr-TR"/>
        </w:rPr>
        <w:t xml:space="preserve"> ihtiyaç duyan E5700 serisi yüksek IOPS ve 100-altı mikro saniye cevap süreleri ile uygulama cevap hızını ve analitiği iyileştiriyor. </w:t>
      </w:r>
      <w:r w:rsidR="007D064D" w:rsidRPr="00106CAC">
        <w:rPr>
          <w:rFonts w:ascii="Verdana" w:hAnsi="Verdana"/>
          <w:sz w:val="20"/>
          <w:lang w:val="tr-TR"/>
        </w:rPr>
        <w:t>Müşteriler ayrıca kusursuz yed</w:t>
      </w:r>
      <w:r w:rsidR="00D5359B" w:rsidRPr="00106CAC">
        <w:rPr>
          <w:rFonts w:ascii="Verdana" w:hAnsi="Verdana"/>
          <w:sz w:val="20"/>
          <w:lang w:val="tr-TR"/>
        </w:rPr>
        <w:t>ekleme ve kurtarma seçeneklerine</w:t>
      </w:r>
      <w:r w:rsidR="007D064D" w:rsidRPr="00106CAC">
        <w:rPr>
          <w:rFonts w:ascii="Verdana" w:hAnsi="Verdana"/>
          <w:sz w:val="20"/>
          <w:lang w:val="tr-TR"/>
        </w:rPr>
        <w:t xml:space="preserve"> NetApp Data Fabric’e entegre hibrit bulut ile </w:t>
      </w:r>
      <w:r w:rsidR="00D5359B" w:rsidRPr="00106CAC">
        <w:rPr>
          <w:rFonts w:ascii="Verdana" w:hAnsi="Verdana"/>
          <w:sz w:val="20"/>
          <w:lang w:val="tr-TR"/>
        </w:rPr>
        <w:t xml:space="preserve">sahip olacaklar. </w:t>
      </w:r>
      <w:r w:rsidR="00431B95" w:rsidRPr="00106CAC">
        <w:rPr>
          <w:rFonts w:ascii="Verdana" w:hAnsi="Verdana"/>
          <w:sz w:val="20"/>
          <w:lang w:val="tr-TR"/>
        </w:rPr>
        <w:t xml:space="preserve">E5700 ve EF570 32 Gb Fibre Channel, </w:t>
      </w:r>
      <w:r w:rsidR="001F4401" w:rsidRPr="00522E68">
        <w:rPr>
          <w:lang w:val="en-US"/>
        </w:rPr>
        <w:t>25Gb iSCSI</w:t>
      </w:r>
      <w:bookmarkStart w:id="0" w:name="_GoBack"/>
      <w:bookmarkEnd w:id="0"/>
      <w:r w:rsidR="00431B95" w:rsidRPr="00106CAC">
        <w:rPr>
          <w:rFonts w:ascii="Verdana" w:hAnsi="Verdana"/>
          <w:sz w:val="20"/>
          <w:lang w:val="tr-TR"/>
        </w:rPr>
        <w:t>, 100 Gb InfiniBand, 12Gb SAS ve InfiniBand üzerinde 100 Gb NVMe gibi çok sayıda yüksek hızlı</w:t>
      </w:r>
      <w:r w:rsidR="007D064D" w:rsidRPr="00106CAC">
        <w:rPr>
          <w:rFonts w:ascii="Verdana" w:hAnsi="Verdana"/>
          <w:sz w:val="20"/>
          <w:lang w:val="tr-TR"/>
        </w:rPr>
        <w:t xml:space="preserve"> </w:t>
      </w:r>
      <w:r w:rsidR="00431B95" w:rsidRPr="00106CAC">
        <w:rPr>
          <w:rFonts w:ascii="Verdana" w:hAnsi="Verdana"/>
          <w:sz w:val="20"/>
          <w:lang w:val="tr-TR"/>
        </w:rPr>
        <w:t xml:space="preserve">host arayüzlerini destekleyip EF570 ve E5700 Series’i NVMe’yi destekleyen ilk 2U düzenleri haline getiriyor. </w:t>
      </w:r>
    </w:p>
    <w:p w14:paraId="3A9188A4" w14:textId="77777777" w:rsidR="000B251B" w:rsidRPr="00106CAC" w:rsidRDefault="000B251B" w:rsidP="00AB5328">
      <w:pPr>
        <w:spacing w:line="360" w:lineRule="auto"/>
        <w:jc w:val="both"/>
        <w:rPr>
          <w:rFonts w:ascii="Verdana" w:hAnsi="Verdana"/>
          <w:sz w:val="20"/>
          <w:lang w:val="tr-TR"/>
        </w:rPr>
      </w:pPr>
    </w:p>
    <w:p w14:paraId="30EB0967" w14:textId="04F29BA3" w:rsidR="00321491" w:rsidRDefault="000B251B" w:rsidP="00AB5328">
      <w:pPr>
        <w:spacing w:line="360" w:lineRule="auto"/>
        <w:jc w:val="both"/>
        <w:rPr>
          <w:rFonts w:ascii="Verdana" w:hAnsi="Verdana"/>
          <w:sz w:val="20"/>
          <w:lang w:val="tr-TR"/>
        </w:rPr>
      </w:pPr>
      <w:r w:rsidRPr="00106CAC">
        <w:rPr>
          <w:rFonts w:ascii="Verdana" w:hAnsi="Verdana"/>
          <w:sz w:val="20"/>
          <w:lang w:val="tr-TR"/>
        </w:rPr>
        <w:lastRenderedPageBreak/>
        <w:t xml:space="preserve">Yedekleme, kurtarma, teknik programlama, video takip ve büyük veri analitiğinin de arasında bulunduğu uygulama ortamları için tasarlanan NetApp E-Series ve EF-Series depolama düzenleri SANtricity yazılımı ile yüksek performans, paha biçilemez değer ve kanıtlanmış sadeliği bir arada </w:t>
      </w:r>
      <w:r w:rsidR="00A36D72" w:rsidRPr="00106CAC">
        <w:rPr>
          <w:rFonts w:ascii="Verdana" w:hAnsi="Verdana"/>
          <w:sz w:val="20"/>
          <w:lang w:val="tr-TR"/>
        </w:rPr>
        <w:t xml:space="preserve">sunuyor. </w:t>
      </w:r>
      <w:r w:rsidR="00B44D3A" w:rsidRPr="00106CAC">
        <w:rPr>
          <w:rFonts w:ascii="Verdana" w:hAnsi="Verdana"/>
          <w:sz w:val="20"/>
          <w:lang w:val="tr-TR"/>
        </w:rPr>
        <w:t xml:space="preserve">SANtricity System Manager müşterilere NetApp EF570 ve E5700 Series sistemlerini istedikleri zaman istedikleri yerden web-tabanlı, kolay kullanımlı ara yüz ile herhangi bir noktadan yönetme esnekliğini veriyor. </w:t>
      </w:r>
      <w:r w:rsidR="00232C04" w:rsidRPr="00106CAC">
        <w:rPr>
          <w:rFonts w:ascii="Verdana" w:hAnsi="Verdana"/>
          <w:sz w:val="20"/>
          <w:lang w:val="tr-TR"/>
        </w:rPr>
        <w:t xml:space="preserve">SANtricity Cloud Connector ise </w:t>
      </w:r>
      <w:r w:rsidR="006D3EE6" w:rsidRPr="00106CAC">
        <w:rPr>
          <w:rFonts w:ascii="Verdana" w:hAnsi="Verdana"/>
          <w:sz w:val="20"/>
          <w:lang w:val="tr-TR"/>
        </w:rPr>
        <w:t xml:space="preserve">direkt olarak </w:t>
      </w:r>
      <w:r w:rsidR="00232C04" w:rsidRPr="00106CAC">
        <w:rPr>
          <w:rFonts w:ascii="Verdana" w:hAnsi="Verdana"/>
          <w:sz w:val="20"/>
          <w:lang w:val="tr-TR"/>
        </w:rPr>
        <w:t>AWS S3 hedefi</w:t>
      </w:r>
      <w:r w:rsidR="006D3EE6" w:rsidRPr="00106CAC">
        <w:rPr>
          <w:rFonts w:ascii="Verdana" w:hAnsi="Verdana"/>
          <w:sz w:val="20"/>
          <w:lang w:val="tr-TR"/>
        </w:rPr>
        <w:t xml:space="preserve">ne bağlanabilen veya NetApp StorageGRID ile AltaVault depolama sistemleri üzerinden çalışan düşük masraflı yedekleme ve kurtarma seçeneklerini bulut için sunuyor. </w:t>
      </w:r>
    </w:p>
    <w:p w14:paraId="20684AD9" w14:textId="77777777" w:rsidR="00930304" w:rsidRDefault="00930304" w:rsidP="00AB5328">
      <w:pPr>
        <w:spacing w:line="360" w:lineRule="auto"/>
        <w:jc w:val="both"/>
        <w:rPr>
          <w:rFonts w:ascii="Verdana" w:hAnsi="Verdana"/>
          <w:sz w:val="20"/>
          <w:lang w:val="tr-TR"/>
        </w:rPr>
      </w:pPr>
    </w:p>
    <w:p w14:paraId="5C0C3668" w14:textId="3FD7A4E6" w:rsidR="00930304" w:rsidRDefault="00930304" w:rsidP="00AB5328">
      <w:pPr>
        <w:spacing w:line="360" w:lineRule="auto"/>
        <w:jc w:val="both"/>
        <w:rPr>
          <w:rFonts w:ascii="Verdana" w:hAnsi="Verdana"/>
          <w:b/>
          <w:sz w:val="20"/>
          <w:lang w:val="tr-TR"/>
        </w:rPr>
      </w:pPr>
      <w:r>
        <w:rPr>
          <w:rFonts w:ascii="Verdana" w:hAnsi="Verdana"/>
          <w:b/>
          <w:sz w:val="20"/>
          <w:lang w:val="tr-TR"/>
        </w:rPr>
        <w:t xml:space="preserve">SPC-1 ve SPC-2 testlerinde fiyat-performans lideri </w:t>
      </w:r>
    </w:p>
    <w:p w14:paraId="4B7E6046" w14:textId="0F8760B1" w:rsidR="001F4401" w:rsidRPr="00106CAC" w:rsidRDefault="00930304" w:rsidP="00AB5328">
      <w:pPr>
        <w:spacing w:line="360" w:lineRule="auto"/>
        <w:jc w:val="both"/>
        <w:rPr>
          <w:rFonts w:ascii="Verdana" w:hAnsi="Verdana"/>
          <w:sz w:val="20"/>
          <w:lang w:val="tr-TR"/>
        </w:rPr>
      </w:pPr>
      <w:r>
        <w:rPr>
          <w:rFonts w:ascii="Verdana" w:hAnsi="Verdana"/>
          <w:sz w:val="20"/>
          <w:lang w:val="tr-TR"/>
        </w:rPr>
        <w:t xml:space="preserve">NetApp SPC-1 ve SPC-2 temel ölçü testlerinde fiyat-performans oranında en iyi sonuçları yakayıp bu alanda dünya liderliğini ispatladı. 0,13 USD/SPC-1 IOPS, SPC-1 Fiyat/Performans ve 3,69 USD/SPC-2 MBPS, SPC-2 Fiyat/Performans sonuçları ile NetApp depolama endüstrisinde işlemler arası ve bant genişliği iş yükleri alanlarında fiyat/performans lideri olarak yerini perçinledi. </w:t>
      </w:r>
    </w:p>
    <w:p w14:paraId="167CF3FF" w14:textId="77777777" w:rsidR="006D3EE6" w:rsidRPr="00106CAC" w:rsidRDefault="006D3EE6" w:rsidP="00AB5328">
      <w:pPr>
        <w:spacing w:line="360" w:lineRule="auto"/>
        <w:jc w:val="both"/>
        <w:rPr>
          <w:rFonts w:ascii="Verdana" w:hAnsi="Verdana"/>
          <w:sz w:val="20"/>
          <w:lang w:val="tr-TR"/>
        </w:rPr>
      </w:pPr>
    </w:p>
    <w:p w14:paraId="40D3A271" w14:textId="77777777" w:rsidR="006D3EE6" w:rsidRPr="00106CAC" w:rsidRDefault="006D3EE6" w:rsidP="00AB5328">
      <w:pPr>
        <w:spacing w:line="360" w:lineRule="auto"/>
        <w:jc w:val="both"/>
        <w:rPr>
          <w:rFonts w:ascii="Verdana" w:hAnsi="Verdana"/>
          <w:sz w:val="20"/>
          <w:lang w:val="tr-TR"/>
        </w:rPr>
      </w:pPr>
    </w:p>
    <w:p w14:paraId="43D470BC" w14:textId="4715270B" w:rsidR="00321491" w:rsidRPr="00106CAC" w:rsidRDefault="00696BCC" w:rsidP="00AB5328">
      <w:pPr>
        <w:spacing w:line="360" w:lineRule="auto"/>
        <w:jc w:val="both"/>
        <w:rPr>
          <w:rFonts w:ascii="Verdana" w:hAnsi="Verdana"/>
          <w:b/>
          <w:sz w:val="20"/>
          <w:lang w:val="tr-TR"/>
        </w:rPr>
      </w:pPr>
      <w:r w:rsidRPr="00106CAC">
        <w:rPr>
          <w:rFonts w:ascii="Verdana" w:hAnsi="Verdana"/>
          <w:b/>
          <w:sz w:val="20"/>
          <w:lang w:val="tr-TR"/>
        </w:rPr>
        <w:t xml:space="preserve">Ek Kaynaklar </w:t>
      </w:r>
    </w:p>
    <w:p w14:paraId="1187AFC9" w14:textId="06FD2C85" w:rsidR="00696BCC" w:rsidRPr="00106CAC" w:rsidRDefault="00696BCC" w:rsidP="00696BCC">
      <w:pPr>
        <w:pStyle w:val="ListParagraph"/>
        <w:numPr>
          <w:ilvl w:val="0"/>
          <w:numId w:val="2"/>
        </w:numPr>
        <w:spacing w:line="360" w:lineRule="auto"/>
        <w:jc w:val="both"/>
        <w:rPr>
          <w:rFonts w:ascii="Verdana" w:hAnsi="Verdana"/>
          <w:b/>
          <w:sz w:val="20"/>
          <w:lang w:val="tr-TR"/>
        </w:rPr>
      </w:pPr>
      <w:r w:rsidRPr="00106CAC">
        <w:rPr>
          <w:rFonts w:ascii="Verdana" w:hAnsi="Verdana"/>
          <w:sz w:val="20"/>
          <w:lang w:val="tr-TR"/>
        </w:rPr>
        <w:t>NetApp EF570 AFA hakkında daha fazla bilgi edinin</w:t>
      </w:r>
    </w:p>
    <w:p w14:paraId="071F538E" w14:textId="055EF7C3" w:rsidR="00696BCC" w:rsidRPr="00106CAC" w:rsidRDefault="00696BCC" w:rsidP="00696BCC">
      <w:pPr>
        <w:pStyle w:val="ListParagraph"/>
        <w:numPr>
          <w:ilvl w:val="0"/>
          <w:numId w:val="2"/>
        </w:numPr>
        <w:spacing w:line="360" w:lineRule="auto"/>
        <w:jc w:val="both"/>
        <w:rPr>
          <w:rFonts w:ascii="Verdana" w:hAnsi="Verdana"/>
          <w:b/>
          <w:sz w:val="20"/>
          <w:lang w:val="tr-TR"/>
        </w:rPr>
      </w:pPr>
      <w:r w:rsidRPr="00106CAC">
        <w:rPr>
          <w:rFonts w:ascii="Verdana" w:hAnsi="Verdana"/>
          <w:sz w:val="20"/>
          <w:lang w:val="tr-TR"/>
        </w:rPr>
        <w:t>NetApp E5700 hakkında daha fazla bilgi edinin</w:t>
      </w:r>
    </w:p>
    <w:p w14:paraId="6AFD0114" w14:textId="4CB73D95" w:rsidR="00696BCC" w:rsidRPr="00106CAC" w:rsidRDefault="00696BCC" w:rsidP="00696BCC">
      <w:pPr>
        <w:pStyle w:val="ListParagraph"/>
        <w:numPr>
          <w:ilvl w:val="0"/>
          <w:numId w:val="2"/>
        </w:numPr>
        <w:spacing w:line="360" w:lineRule="auto"/>
        <w:jc w:val="both"/>
        <w:rPr>
          <w:rFonts w:ascii="Verdana" w:hAnsi="Verdana"/>
          <w:b/>
          <w:sz w:val="20"/>
          <w:lang w:val="tr-TR"/>
        </w:rPr>
      </w:pPr>
      <w:r w:rsidRPr="00106CAC">
        <w:rPr>
          <w:rFonts w:ascii="Verdana" w:hAnsi="Verdana"/>
          <w:sz w:val="20"/>
          <w:lang w:val="tr-TR"/>
        </w:rPr>
        <w:t>SANtricity hakkında daha fazla bilgi edinin</w:t>
      </w:r>
    </w:p>
    <w:p w14:paraId="2753963C" w14:textId="558A0BF0" w:rsidR="00696BCC" w:rsidRPr="00106CAC" w:rsidRDefault="00696BCC" w:rsidP="00696BCC">
      <w:pPr>
        <w:pStyle w:val="ListParagraph"/>
        <w:numPr>
          <w:ilvl w:val="0"/>
          <w:numId w:val="2"/>
        </w:numPr>
        <w:spacing w:line="360" w:lineRule="auto"/>
        <w:jc w:val="both"/>
        <w:rPr>
          <w:rFonts w:ascii="Verdana" w:hAnsi="Verdana"/>
          <w:b/>
          <w:sz w:val="20"/>
          <w:lang w:val="tr-TR"/>
        </w:rPr>
      </w:pPr>
      <w:r w:rsidRPr="00106CAC">
        <w:rPr>
          <w:rFonts w:ascii="Verdana" w:hAnsi="Verdana"/>
          <w:sz w:val="20"/>
          <w:lang w:val="tr-TR"/>
        </w:rPr>
        <w:t>NetApp büyük veri analitiği çözümleri hakkında daha fazla bilgi edinin</w:t>
      </w:r>
    </w:p>
    <w:p w14:paraId="5B88BA02" w14:textId="2F735E98" w:rsidR="00A90744" w:rsidRPr="00106CAC" w:rsidRDefault="00696BCC" w:rsidP="00426493">
      <w:pPr>
        <w:pStyle w:val="ListParagraph"/>
        <w:numPr>
          <w:ilvl w:val="0"/>
          <w:numId w:val="2"/>
        </w:numPr>
        <w:spacing w:line="360" w:lineRule="auto"/>
        <w:jc w:val="both"/>
        <w:rPr>
          <w:rFonts w:ascii="Verdana" w:hAnsi="Verdana"/>
          <w:b/>
          <w:sz w:val="20"/>
          <w:lang w:val="tr-TR"/>
        </w:rPr>
      </w:pPr>
      <w:r w:rsidRPr="00106CAC">
        <w:rPr>
          <w:rFonts w:ascii="Verdana" w:hAnsi="Verdana"/>
          <w:sz w:val="20"/>
          <w:lang w:val="tr-TR"/>
        </w:rPr>
        <w:t>EF570’in Depolama Performansı Kurulu’nun SPC-1 ve SPC-2 raporları sonuçlarını inceleyin</w:t>
      </w:r>
    </w:p>
    <w:p w14:paraId="14D0F5D3" w14:textId="182D3617" w:rsidR="00696BCC" w:rsidRPr="00106CAC" w:rsidRDefault="00696BCC" w:rsidP="00426493">
      <w:pPr>
        <w:pStyle w:val="ListParagraph"/>
        <w:numPr>
          <w:ilvl w:val="0"/>
          <w:numId w:val="2"/>
        </w:numPr>
        <w:spacing w:line="360" w:lineRule="auto"/>
        <w:jc w:val="both"/>
        <w:rPr>
          <w:rFonts w:ascii="Verdana" w:hAnsi="Verdana"/>
          <w:b/>
          <w:sz w:val="20"/>
          <w:lang w:val="tr-TR"/>
        </w:rPr>
      </w:pPr>
      <w:r w:rsidRPr="00106CAC">
        <w:rPr>
          <w:rFonts w:ascii="Verdana" w:hAnsi="Verdana"/>
          <w:sz w:val="20"/>
          <w:lang w:val="tr-TR"/>
        </w:rPr>
        <w:t xml:space="preserve">NetApp’i Twitter’da takip edin. </w:t>
      </w:r>
    </w:p>
    <w:p w14:paraId="27051D9F" w14:textId="77777777" w:rsidR="00106CAC" w:rsidRPr="00106CAC" w:rsidRDefault="00106CAC" w:rsidP="00106CAC">
      <w:pPr>
        <w:spacing w:line="360" w:lineRule="auto"/>
        <w:jc w:val="both"/>
        <w:rPr>
          <w:rFonts w:ascii="Verdana" w:hAnsi="Verdana"/>
          <w:b/>
          <w:sz w:val="20"/>
          <w:lang w:val="tr-TR"/>
        </w:rPr>
      </w:pPr>
    </w:p>
    <w:p w14:paraId="207C82B2" w14:textId="77777777" w:rsidR="00106CAC" w:rsidRPr="00106CAC" w:rsidRDefault="00106CAC" w:rsidP="00106CAC">
      <w:pPr>
        <w:spacing w:line="360" w:lineRule="auto"/>
        <w:jc w:val="both"/>
        <w:rPr>
          <w:rFonts w:ascii="Verdana" w:hAnsi="Verdana"/>
          <w:b/>
          <w:sz w:val="20"/>
          <w:lang w:val="tr-TR"/>
        </w:rPr>
      </w:pPr>
    </w:p>
    <w:p w14:paraId="3DFCF600" w14:textId="77777777" w:rsidR="00106CAC" w:rsidRPr="00106CAC" w:rsidRDefault="00106CAC" w:rsidP="00106CAC">
      <w:pPr>
        <w:spacing w:line="360" w:lineRule="auto"/>
        <w:jc w:val="both"/>
        <w:rPr>
          <w:rFonts w:ascii="Verdana" w:hAnsi="Verdana"/>
          <w:b/>
          <w:sz w:val="20"/>
        </w:rPr>
      </w:pPr>
      <w:r w:rsidRPr="00106CAC">
        <w:rPr>
          <w:rFonts w:ascii="Verdana" w:hAnsi="Verdana"/>
          <w:b/>
          <w:sz w:val="20"/>
        </w:rPr>
        <w:t>İlgili kişi:</w:t>
      </w:r>
    </w:p>
    <w:p w14:paraId="2C76214A" w14:textId="77777777" w:rsidR="00106CAC" w:rsidRPr="00106CAC" w:rsidRDefault="00106CAC" w:rsidP="00106CAC">
      <w:pPr>
        <w:spacing w:line="360" w:lineRule="auto"/>
        <w:jc w:val="both"/>
        <w:rPr>
          <w:rFonts w:ascii="Verdana" w:hAnsi="Verdana"/>
          <w:sz w:val="20"/>
        </w:rPr>
      </w:pPr>
      <w:r w:rsidRPr="00106CAC">
        <w:rPr>
          <w:rFonts w:ascii="Verdana" w:hAnsi="Verdana"/>
          <w:sz w:val="20"/>
        </w:rPr>
        <w:t>Eray Çoşan Akkuş</w:t>
      </w:r>
    </w:p>
    <w:p w14:paraId="4AE7CBB4" w14:textId="77777777" w:rsidR="00106CAC" w:rsidRPr="00106CAC" w:rsidRDefault="00106CAC" w:rsidP="00106CAC">
      <w:pPr>
        <w:spacing w:line="360" w:lineRule="auto"/>
        <w:jc w:val="both"/>
        <w:rPr>
          <w:rFonts w:ascii="Verdana" w:hAnsi="Verdana"/>
          <w:sz w:val="20"/>
        </w:rPr>
      </w:pPr>
      <w:r w:rsidRPr="00106CAC">
        <w:rPr>
          <w:rFonts w:ascii="Verdana" w:hAnsi="Verdana"/>
          <w:sz w:val="20"/>
        </w:rPr>
        <w:t>Bordo PR</w:t>
      </w:r>
    </w:p>
    <w:p w14:paraId="397E9E98" w14:textId="77777777" w:rsidR="00106CAC" w:rsidRPr="00106CAC" w:rsidRDefault="00106CAC" w:rsidP="00106CAC">
      <w:pPr>
        <w:spacing w:line="360" w:lineRule="auto"/>
        <w:jc w:val="both"/>
        <w:rPr>
          <w:rFonts w:ascii="Verdana" w:hAnsi="Verdana"/>
          <w:sz w:val="20"/>
        </w:rPr>
      </w:pPr>
      <w:r w:rsidRPr="00106CAC">
        <w:rPr>
          <w:rFonts w:ascii="Verdana" w:hAnsi="Verdana"/>
          <w:sz w:val="20"/>
        </w:rPr>
        <w:t>0533 927 23 97</w:t>
      </w:r>
    </w:p>
    <w:p w14:paraId="4996FDC4" w14:textId="77777777" w:rsidR="00106CAC" w:rsidRPr="00106CAC" w:rsidRDefault="00106CAC" w:rsidP="00106CAC">
      <w:pPr>
        <w:spacing w:line="360" w:lineRule="auto"/>
        <w:jc w:val="both"/>
        <w:rPr>
          <w:rFonts w:ascii="Verdana" w:hAnsi="Verdana"/>
          <w:sz w:val="20"/>
        </w:rPr>
      </w:pPr>
      <w:r w:rsidRPr="00106CAC">
        <w:rPr>
          <w:rFonts w:ascii="Verdana" w:hAnsi="Verdana"/>
          <w:sz w:val="20"/>
        </w:rPr>
        <w:t>erayc@bordopr.com</w:t>
      </w:r>
    </w:p>
    <w:p w14:paraId="63AEA501" w14:textId="77777777" w:rsidR="00106CAC" w:rsidRPr="00106CAC" w:rsidRDefault="00106CAC" w:rsidP="00106CAC">
      <w:pPr>
        <w:spacing w:line="360" w:lineRule="auto"/>
        <w:jc w:val="both"/>
        <w:rPr>
          <w:rFonts w:ascii="Verdana" w:hAnsi="Verdana"/>
          <w:b/>
          <w:lang w:val="tr-TR"/>
        </w:rPr>
      </w:pPr>
    </w:p>
    <w:p w14:paraId="53EE0F34" w14:textId="77777777" w:rsidR="00016953" w:rsidRDefault="00016953" w:rsidP="00016953">
      <w:pPr>
        <w:spacing w:line="360" w:lineRule="auto"/>
        <w:jc w:val="both"/>
        <w:rPr>
          <w:rFonts w:ascii="Verdana" w:hAnsi="Verdana"/>
          <w:b/>
          <w:lang w:val="tr-TR"/>
        </w:rPr>
      </w:pPr>
    </w:p>
    <w:p w14:paraId="43A8E361" w14:textId="77777777" w:rsidR="00106CAC" w:rsidRPr="00106CAC" w:rsidRDefault="00106CAC" w:rsidP="00106CAC">
      <w:pPr>
        <w:spacing w:line="360" w:lineRule="auto"/>
        <w:jc w:val="both"/>
        <w:rPr>
          <w:rFonts w:ascii="Verdana" w:hAnsi="Verdana"/>
          <w:b/>
          <w:sz w:val="16"/>
        </w:rPr>
      </w:pPr>
      <w:r w:rsidRPr="00106CAC">
        <w:rPr>
          <w:rFonts w:ascii="Verdana" w:hAnsi="Verdana"/>
          <w:b/>
          <w:sz w:val="16"/>
        </w:rPr>
        <w:t>NetApp hakkında</w:t>
      </w:r>
    </w:p>
    <w:p w14:paraId="4127D2BC" w14:textId="77777777" w:rsidR="00106CAC" w:rsidRPr="00106CAC" w:rsidRDefault="00106CAC" w:rsidP="00106CAC">
      <w:pPr>
        <w:spacing w:line="360" w:lineRule="auto"/>
        <w:jc w:val="both"/>
        <w:rPr>
          <w:rFonts w:ascii="Verdana" w:hAnsi="Verdana"/>
        </w:rPr>
      </w:pPr>
      <w:r w:rsidRPr="00106CAC">
        <w:rPr>
          <w:rFonts w:ascii="Verdana" w:hAnsi="Verdana"/>
          <w:sz w:val="16"/>
        </w:rPr>
        <w:t xml:space="preserve">NetApp, olağanüstü düşük maliyet sağlayan ve performans atılımları gerçekleştirmeyi hızlandıran yenilikçi depolama ve veri yönetimi çözümleri üretmektedir. Temel değerlerimizi hayata geçirme ve tüm dünyada her zaman çalışılabilecek mükemmel kuruluş olarak tanınmaya verdiğimiz önem, uzun vadeli büyümemiz, başarımız </w:t>
      </w:r>
      <w:r w:rsidRPr="00106CAC">
        <w:rPr>
          <w:rFonts w:ascii="Verdana" w:hAnsi="Verdana"/>
          <w:sz w:val="16"/>
        </w:rPr>
        <w:lastRenderedPageBreak/>
        <w:t>ve aynı zamanda birlikte yol aldığımız iş ortaklarımızın ve müşterilerimizin başarısı için esastır. Tüm dünyada şirketlerin daha ileriye, daha hızlı ulaşmasına olan çabalarımızı www.netapp.com adresinde keşfedin.</w:t>
      </w:r>
    </w:p>
    <w:sectPr w:rsidR="00106CAC" w:rsidRPr="00106CAC" w:rsidSect="0011150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A2"/>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F544A"/>
    <w:multiLevelType w:val="hybridMultilevel"/>
    <w:tmpl w:val="B6B02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037D6C"/>
    <w:multiLevelType w:val="hybridMultilevel"/>
    <w:tmpl w:val="EC70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319"/>
    <w:rsid w:val="00016953"/>
    <w:rsid w:val="00062153"/>
    <w:rsid w:val="000B251B"/>
    <w:rsid w:val="00106CAC"/>
    <w:rsid w:val="00111290"/>
    <w:rsid w:val="00111505"/>
    <w:rsid w:val="00114494"/>
    <w:rsid w:val="0015621A"/>
    <w:rsid w:val="001F4401"/>
    <w:rsid w:val="00201ECE"/>
    <w:rsid w:val="00232C04"/>
    <w:rsid w:val="002731B0"/>
    <w:rsid w:val="00321491"/>
    <w:rsid w:val="00374594"/>
    <w:rsid w:val="004233A9"/>
    <w:rsid w:val="00426493"/>
    <w:rsid w:val="00431B95"/>
    <w:rsid w:val="004E714A"/>
    <w:rsid w:val="00522E68"/>
    <w:rsid w:val="00614319"/>
    <w:rsid w:val="006662E8"/>
    <w:rsid w:val="00696BCC"/>
    <w:rsid w:val="006D3EE6"/>
    <w:rsid w:val="006D6F4D"/>
    <w:rsid w:val="006E7B10"/>
    <w:rsid w:val="007874BE"/>
    <w:rsid w:val="007D064D"/>
    <w:rsid w:val="00904865"/>
    <w:rsid w:val="00930304"/>
    <w:rsid w:val="009643FF"/>
    <w:rsid w:val="009F58C5"/>
    <w:rsid w:val="00A21502"/>
    <w:rsid w:val="00A36D72"/>
    <w:rsid w:val="00A8705D"/>
    <w:rsid w:val="00A90744"/>
    <w:rsid w:val="00AB5328"/>
    <w:rsid w:val="00AD09E4"/>
    <w:rsid w:val="00AE784C"/>
    <w:rsid w:val="00B44D3A"/>
    <w:rsid w:val="00B774FE"/>
    <w:rsid w:val="00B91299"/>
    <w:rsid w:val="00B91BD5"/>
    <w:rsid w:val="00B92D45"/>
    <w:rsid w:val="00C563F3"/>
    <w:rsid w:val="00D5359B"/>
    <w:rsid w:val="00DE4C50"/>
    <w:rsid w:val="00E56BFF"/>
    <w:rsid w:val="00EA6FD2"/>
    <w:rsid w:val="00EE35FA"/>
    <w:rsid w:val="00EF7105"/>
    <w:rsid w:val="00F6036C"/>
    <w:rsid w:val="00FD02E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D21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36C"/>
    <w:pPr>
      <w:ind w:left="720"/>
      <w:contextualSpacing/>
    </w:pPr>
  </w:style>
  <w:style w:type="paragraph" w:styleId="BalloonText">
    <w:name w:val="Balloon Text"/>
    <w:basedOn w:val="Normal"/>
    <w:link w:val="BalloonTextChar"/>
    <w:uiPriority w:val="99"/>
    <w:semiHidden/>
    <w:unhideWhenUsed/>
    <w:rsid w:val="001F44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4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26212">
      <w:bodyDiv w:val="1"/>
      <w:marLeft w:val="0"/>
      <w:marRight w:val="0"/>
      <w:marTop w:val="0"/>
      <w:marBottom w:val="0"/>
      <w:divBdr>
        <w:top w:val="none" w:sz="0" w:space="0" w:color="auto"/>
        <w:left w:val="none" w:sz="0" w:space="0" w:color="auto"/>
        <w:bottom w:val="none" w:sz="0" w:space="0" w:color="auto"/>
        <w:right w:val="none" w:sz="0" w:space="0" w:color="auto"/>
      </w:divBdr>
    </w:div>
    <w:div w:id="590939181">
      <w:bodyDiv w:val="1"/>
      <w:marLeft w:val="0"/>
      <w:marRight w:val="0"/>
      <w:marTop w:val="0"/>
      <w:marBottom w:val="0"/>
      <w:divBdr>
        <w:top w:val="none" w:sz="0" w:space="0" w:color="auto"/>
        <w:left w:val="none" w:sz="0" w:space="0" w:color="auto"/>
        <w:bottom w:val="none" w:sz="0" w:space="0" w:color="auto"/>
        <w:right w:val="none" w:sz="0" w:space="0" w:color="auto"/>
      </w:divBdr>
    </w:div>
    <w:div w:id="1097169925">
      <w:bodyDiv w:val="1"/>
      <w:marLeft w:val="0"/>
      <w:marRight w:val="0"/>
      <w:marTop w:val="0"/>
      <w:marBottom w:val="0"/>
      <w:divBdr>
        <w:top w:val="none" w:sz="0" w:space="0" w:color="auto"/>
        <w:left w:val="none" w:sz="0" w:space="0" w:color="auto"/>
        <w:bottom w:val="none" w:sz="0" w:space="0" w:color="auto"/>
        <w:right w:val="none" w:sz="0" w:space="0" w:color="auto"/>
      </w:divBdr>
    </w:div>
    <w:div w:id="1218393342">
      <w:bodyDiv w:val="1"/>
      <w:marLeft w:val="0"/>
      <w:marRight w:val="0"/>
      <w:marTop w:val="0"/>
      <w:marBottom w:val="0"/>
      <w:divBdr>
        <w:top w:val="none" w:sz="0" w:space="0" w:color="auto"/>
        <w:left w:val="none" w:sz="0" w:space="0" w:color="auto"/>
        <w:bottom w:val="none" w:sz="0" w:space="0" w:color="auto"/>
        <w:right w:val="none" w:sz="0" w:space="0" w:color="auto"/>
      </w:divBdr>
    </w:div>
    <w:div w:id="18394197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1000</Words>
  <Characters>5704</Characters>
  <Application>Microsoft Macintosh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Sarıhan</dc:creator>
  <cp:keywords/>
  <dc:description/>
  <cp:lastModifiedBy>Murat Sarıhan</cp:lastModifiedBy>
  <cp:revision>5</cp:revision>
  <dcterms:created xsi:type="dcterms:W3CDTF">2017-09-22T12:39:00Z</dcterms:created>
  <dcterms:modified xsi:type="dcterms:W3CDTF">2017-09-26T11:22:00Z</dcterms:modified>
</cp:coreProperties>
</file>