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F311" w14:textId="77777777" w:rsidR="002D669C" w:rsidRPr="00CA0A23" w:rsidRDefault="002D669C" w:rsidP="00D72036">
      <w:pPr>
        <w:tabs>
          <w:tab w:val="left" w:pos="284"/>
        </w:tabs>
        <w:spacing w:line="360" w:lineRule="auto"/>
        <w:ind w:right="-1"/>
        <w:contextualSpacing/>
        <w:jc w:val="center"/>
        <w:rPr>
          <w:rFonts w:ascii="Verdana" w:hAnsi="Verdana" w:cs="Arial"/>
          <w:b/>
          <w:bCs/>
          <w:color w:val="000000"/>
          <w:lang w:val="tr-TR"/>
        </w:rPr>
      </w:pPr>
    </w:p>
    <w:p w14:paraId="10D6A0BB" w14:textId="0AC6B2CE" w:rsidR="002D669C" w:rsidRPr="00CA0A23" w:rsidRDefault="005951BC" w:rsidP="00D72036">
      <w:pPr>
        <w:tabs>
          <w:tab w:val="left" w:pos="284"/>
        </w:tabs>
        <w:spacing w:line="360" w:lineRule="auto"/>
        <w:ind w:right="-1"/>
        <w:contextualSpacing/>
        <w:rPr>
          <w:rFonts w:ascii="Verdana" w:hAnsi="Verdana" w:cs="Arial"/>
          <w:b/>
          <w:bCs/>
          <w:color w:val="000000"/>
          <w:sz w:val="32"/>
          <w:szCs w:val="32"/>
          <w:u w:val="single"/>
          <w:lang w:val="tr-TR"/>
        </w:rPr>
      </w:pPr>
      <w:r w:rsidRPr="00CA0A23">
        <w:rPr>
          <w:rFonts w:ascii="Verdana" w:hAnsi="Verdana" w:cs="Arial"/>
          <w:b/>
          <w:bCs/>
          <w:color w:val="000000"/>
          <w:sz w:val="32"/>
          <w:szCs w:val="32"/>
          <w:u w:val="single"/>
          <w:lang w:val="tr-TR"/>
        </w:rPr>
        <w:t>BASIN BÜLTENİ</w:t>
      </w:r>
    </w:p>
    <w:p w14:paraId="10FE82F3" w14:textId="77777777" w:rsidR="002D669C" w:rsidRPr="00CA0A23" w:rsidRDefault="002D669C" w:rsidP="00D72036">
      <w:pPr>
        <w:tabs>
          <w:tab w:val="left" w:pos="284"/>
        </w:tabs>
        <w:spacing w:line="360" w:lineRule="auto"/>
        <w:ind w:right="-1"/>
        <w:contextualSpacing/>
        <w:rPr>
          <w:rFonts w:ascii="Verdana" w:hAnsi="Verdana" w:cs="Arial"/>
          <w:b/>
          <w:bCs/>
          <w:color w:val="000000"/>
          <w:sz w:val="32"/>
          <w:szCs w:val="32"/>
          <w:u w:val="single"/>
          <w:lang w:val="tr-TR"/>
        </w:rPr>
      </w:pPr>
    </w:p>
    <w:p w14:paraId="65E218ED" w14:textId="460871F4" w:rsidR="004E667C" w:rsidRPr="00CA0A23" w:rsidRDefault="00FF6246" w:rsidP="004E667C">
      <w:pPr>
        <w:tabs>
          <w:tab w:val="left" w:pos="284"/>
        </w:tabs>
        <w:spacing w:line="360" w:lineRule="auto"/>
        <w:ind w:right="-1"/>
        <w:contextualSpacing/>
        <w:jc w:val="center"/>
        <w:rPr>
          <w:rFonts w:ascii="Verdana" w:hAnsi="Verdana" w:cs="Arial"/>
          <w:b/>
          <w:bCs/>
          <w:sz w:val="28"/>
          <w:szCs w:val="28"/>
          <w:lang w:val="tr-TR"/>
        </w:rPr>
      </w:pPr>
      <w:r w:rsidRPr="00CA0A23">
        <w:rPr>
          <w:rFonts w:ascii="Verdana" w:hAnsi="Verdana" w:cs="Arial"/>
          <w:b/>
          <w:bCs/>
          <w:sz w:val="28"/>
          <w:szCs w:val="28"/>
          <w:lang w:val="tr-TR"/>
        </w:rPr>
        <w:t xml:space="preserve">Türk işverenlerin istihdam beklentileri COVID-19 salgınının etkisiyle ihtiyatlı düzeyde seyrediyor </w:t>
      </w:r>
    </w:p>
    <w:p w14:paraId="79C1153F" w14:textId="77777777" w:rsidR="00150FAE" w:rsidRPr="00CA0A23" w:rsidRDefault="00150FAE" w:rsidP="00D72036">
      <w:pPr>
        <w:tabs>
          <w:tab w:val="left" w:pos="284"/>
        </w:tabs>
        <w:spacing w:line="360" w:lineRule="auto"/>
        <w:ind w:right="-1"/>
        <w:contextualSpacing/>
        <w:jc w:val="center"/>
        <w:rPr>
          <w:rFonts w:ascii="Verdana" w:hAnsi="Verdana" w:cs="Arial"/>
          <w:b/>
          <w:bCs/>
          <w:sz w:val="28"/>
          <w:szCs w:val="28"/>
          <w:lang w:val="tr-TR"/>
        </w:rPr>
      </w:pPr>
    </w:p>
    <w:p w14:paraId="0DBA57E7" w14:textId="0B408C82" w:rsidR="00FF6246" w:rsidRPr="00CA0A23" w:rsidRDefault="0060698A" w:rsidP="00FF6246">
      <w:pPr>
        <w:tabs>
          <w:tab w:val="left" w:pos="284"/>
        </w:tabs>
        <w:spacing w:line="360" w:lineRule="auto"/>
        <w:ind w:right="-1"/>
        <w:contextualSpacing/>
        <w:jc w:val="center"/>
        <w:rPr>
          <w:rFonts w:ascii="Verdana" w:hAnsi="Verdana" w:cs="Arial"/>
          <w:b/>
          <w:bCs/>
          <w:sz w:val="22"/>
          <w:lang w:val="tr-TR"/>
        </w:rPr>
      </w:pPr>
      <w:proofErr w:type="spellStart"/>
      <w:r w:rsidRPr="00CA0A23">
        <w:rPr>
          <w:rFonts w:ascii="Verdana" w:hAnsi="Verdana"/>
          <w:b/>
          <w:bCs/>
          <w:color w:val="000000"/>
          <w:sz w:val="24"/>
          <w:szCs w:val="24"/>
          <w:lang w:val="tr-TR"/>
        </w:rPr>
        <w:t>ManpowerGroup</w:t>
      </w:r>
      <w:proofErr w:type="spellEnd"/>
      <w:r w:rsidRPr="00CA0A23">
        <w:rPr>
          <w:rFonts w:ascii="Verdana" w:hAnsi="Verdana"/>
          <w:b/>
          <w:bCs/>
          <w:color w:val="000000"/>
          <w:sz w:val="24"/>
          <w:szCs w:val="24"/>
          <w:lang w:val="tr-TR"/>
        </w:rPr>
        <w:t xml:space="preserve"> İstihdama Genel Bakış Araştırması’na göre</w:t>
      </w:r>
      <w:r w:rsidRPr="00CA0A23">
        <w:rPr>
          <w:rFonts w:ascii="Verdana" w:hAnsi="Verdana" w:cs="Arial"/>
          <w:b/>
          <w:bCs/>
          <w:sz w:val="24"/>
          <w:szCs w:val="24"/>
          <w:lang w:val="tr-TR"/>
        </w:rPr>
        <w:t xml:space="preserve"> Türkiye’de</w:t>
      </w:r>
      <w:r w:rsidR="00620E1C" w:rsidRPr="00CA0A23">
        <w:rPr>
          <w:rFonts w:ascii="Verdana" w:hAnsi="Verdana" w:cs="Arial"/>
          <w:b/>
          <w:bCs/>
          <w:sz w:val="24"/>
          <w:szCs w:val="24"/>
          <w:lang w:val="tr-TR"/>
        </w:rPr>
        <w:t xml:space="preserve"> </w:t>
      </w:r>
      <w:r w:rsidR="00FF6246" w:rsidRPr="00CA0A23">
        <w:rPr>
          <w:rFonts w:ascii="Verdana" w:hAnsi="Verdana" w:cs="Arial"/>
          <w:b/>
          <w:bCs/>
          <w:sz w:val="24"/>
          <w:szCs w:val="24"/>
          <w:lang w:val="tr-TR"/>
        </w:rPr>
        <w:t xml:space="preserve"> 2020’nin üçüncü çeyreği için </w:t>
      </w:r>
      <w:r w:rsidR="00952982" w:rsidRPr="00CA0A23">
        <w:rPr>
          <w:rFonts w:ascii="Verdana" w:hAnsi="Verdana" w:cs="Arial"/>
          <w:b/>
          <w:bCs/>
          <w:sz w:val="24"/>
          <w:szCs w:val="24"/>
          <w:lang w:val="tr-TR"/>
        </w:rPr>
        <w:t>Net</w:t>
      </w:r>
      <w:r w:rsidR="00CD5F62" w:rsidRPr="00CA0A23">
        <w:rPr>
          <w:rFonts w:ascii="Verdana" w:hAnsi="Verdana" w:cs="Arial"/>
          <w:b/>
          <w:bCs/>
          <w:sz w:val="24"/>
          <w:szCs w:val="24"/>
          <w:lang w:val="tr-TR"/>
        </w:rPr>
        <w:t xml:space="preserve"> </w:t>
      </w:r>
      <w:r w:rsidR="005F5C3F" w:rsidRPr="00CA0A23">
        <w:rPr>
          <w:rFonts w:ascii="Verdana" w:hAnsi="Verdana" w:cs="Arial"/>
          <w:b/>
          <w:bCs/>
          <w:sz w:val="24"/>
          <w:szCs w:val="24"/>
          <w:lang w:val="tr-TR"/>
        </w:rPr>
        <w:t>İstihdam Görünümü +%</w:t>
      </w:r>
      <w:r w:rsidR="00FF6246" w:rsidRPr="00CA0A23">
        <w:rPr>
          <w:rFonts w:ascii="Verdana" w:hAnsi="Verdana" w:cs="Arial"/>
          <w:b/>
          <w:bCs/>
          <w:sz w:val="24"/>
          <w:szCs w:val="24"/>
          <w:lang w:val="tr-TR"/>
        </w:rPr>
        <w:t>2</w:t>
      </w:r>
      <w:r w:rsidR="005F5C3F" w:rsidRPr="00CA0A23">
        <w:rPr>
          <w:rFonts w:ascii="Verdana" w:hAnsi="Verdana" w:cs="Arial"/>
          <w:b/>
          <w:bCs/>
          <w:sz w:val="24"/>
          <w:szCs w:val="24"/>
          <w:lang w:val="tr-TR"/>
        </w:rPr>
        <w:t>’</w:t>
      </w:r>
      <w:r w:rsidR="00FF6246" w:rsidRPr="00CA0A23">
        <w:rPr>
          <w:rFonts w:ascii="Verdana" w:hAnsi="Verdana" w:cs="Arial"/>
          <w:b/>
          <w:bCs/>
          <w:sz w:val="24"/>
          <w:szCs w:val="24"/>
          <w:lang w:val="tr-TR"/>
        </w:rPr>
        <w:t>y</w:t>
      </w:r>
      <w:r w:rsidR="00C24271" w:rsidRPr="00CA0A23">
        <w:rPr>
          <w:rFonts w:ascii="Verdana" w:hAnsi="Verdana" w:cs="Arial"/>
          <w:b/>
          <w:bCs/>
          <w:sz w:val="24"/>
          <w:szCs w:val="24"/>
          <w:lang w:val="tr-TR"/>
        </w:rPr>
        <w:t>i</w:t>
      </w:r>
      <w:r w:rsidR="007F1075" w:rsidRPr="00CA0A23">
        <w:rPr>
          <w:rFonts w:ascii="Verdana" w:hAnsi="Verdana" w:cs="Arial"/>
          <w:b/>
          <w:bCs/>
          <w:sz w:val="24"/>
          <w:szCs w:val="24"/>
          <w:lang w:val="tr-TR"/>
        </w:rPr>
        <w:t xml:space="preserve"> </w:t>
      </w:r>
      <w:r w:rsidRPr="00CA0A23">
        <w:rPr>
          <w:rFonts w:ascii="Verdana" w:hAnsi="Verdana" w:cs="Arial"/>
          <w:b/>
          <w:bCs/>
          <w:sz w:val="24"/>
          <w:szCs w:val="24"/>
          <w:lang w:val="tr-TR"/>
        </w:rPr>
        <w:t xml:space="preserve">gösteriyor. </w:t>
      </w:r>
      <w:r w:rsidR="00FF6246" w:rsidRPr="00CA0A23">
        <w:rPr>
          <w:rFonts w:ascii="Verdana" w:hAnsi="Verdana" w:cs="Arial"/>
          <w:b/>
          <w:bCs/>
          <w:sz w:val="24"/>
          <w:szCs w:val="24"/>
          <w:lang w:val="tr-TR"/>
        </w:rPr>
        <w:t xml:space="preserve">Araştırmanın üçüncü çeyrek sonuçları küresel sağlık krizinin etkilerini yansıtıyor. </w:t>
      </w:r>
    </w:p>
    <w:p w14:paraId="3BF3C6F3" w14:textId="77777777" w:rsidR="00FF6246" w:rsidRPr="00CA0A23" w:rsidRDefault="00FF6246" w:rsidP="007F1075">
      <w:pPr>
        <w:tabs>
          <w:tab w:val="left" w:pos="284"/>
        </w:tabs>
        <w:spacing w:line="360" w:lineRule="auto"/>
        <w:ind w:right="-1"/>
        <w:contextualSpacing/>
        <w:jc w:val="center"/>
        <w:rPr>
          <w:rFonts w:ascii="Verdana" w:hAnsi="Verdana" w:cs="Arial"/>
          <w:b/>
          <w:bCs/>
          <w:sz w:val="24"/>
          <w:szCs w:val="24"/>
          <w:lang w:val="tr-TR"/>
        </w:rPr>
      </w:pPr>
    </w:p>
    <w:p w14:paraId="61EB38BF" w14:textId="77777777" w:rsidR="0060698A" w:rsidRPr="00CA0A23" w:rsidRDefault="0060698A" w:rsidP="007F1075">
      <w:pPr>
        <w:tabs>
          <w:tab w:val="left" w:pos="284"/>
        </w:tabs>
        <w:spacing w:line="360" w:lineRule="auto"/>
        <w:ind w:right="-1"/>
        <w:contextualSpacing/>
        <w:rPr>
          <w:rFonts w:ascii="Verdana" w:hAnsi="Verdana" w:cs="Arial"/>
          <w:b/>
          <w:bCs/>
          <w:sz w:val="24"/>
          <w:szCs w:val="24"/>
          <w:lang w:val="tr-TR"/>
        </w:rPr>
      </w:pPr>
    </w:p>
    <w:p w14:paraId="068A9086" w14:textId="66133D99" w:rsidR="00CA0A23" w:rsidRPr="00CA0A23" w:rsidRDefault="005C6773" w:rsidP="006457FF">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w:t>
      </w:r>
      <w:r w:rsidR="00E93C18" w:rsidRPr="00CA0A23">
        <w:rPr>
          <w:rFonts w:ascii="Verdana" w:hAnsi="Verdana" w:cs="Arial"/>
          <w:lang w:val="tr-TR"/>
        </w:rPr>
        <w:t>İstihdama Genel Bakış Araştırması</w:t>
      </w:r>
      <w:r w:rsidR="00EE00C5" w:rsidRPr="00CA0A23">
        <w:rPr>
          <w:rFonts w:ascii="Verdana" w:hAnsi="Verdana" w:cs="Arial"/>
          <w:lang w:val="tr-TR"/>
        </w:rPr>
        <w:t>,</w:t>
      </w:r>
      <w:r w:rsidR="00E93C18" w:rsidRPr="00CA0A23">
        <w:rPr>
          <w:rFonts w:ascii="Verdana" w:hAnsi="Verdana" w:cs="Arial"/>
          <w:lang w:val="tr-TR"/>
        </w:rPr>
        <w:t xml:space="preserve"> Türk işverenlerin</w:t>
      </w:r>
      <w:r w:rsidRPr="00CA0A23">
        <w:rPr>
          <w:rFonts w:ascii="Verdana" w:hAnsi="Verdana" w:cs="Arial"/>
          <w:lang w:val="tr-TR"/>
        </w:rPr>
        <w:t xml:space="preserve"> 2020</w:t>
      </w:r>
      <w:r w:rsidR="00325183" w:rsidRPr="00CA0A23">
        <w:rPr>
          <w:rFonts w:ascii="Verdana" w:hAnsi="Verdana" w:cs="Arial"/>
          <w:lang w:val="tr-TR"/>
        </w:rPr>
        <w:t xml:space="preserve">’nin </w:t>
      </w:r>
      <w:r w:rsidR="00CA0A23" w:rsidRPr="00CA0A23">
        <w:rPr>
          <w:rFonts w:ascii="Verdana" w:hAnsi="Verdana" w:cs="Arial"/>
          <w:lang w:val="tr-TR"/>
        </w:rPr>
        <w:t>üçüncü</w:t>
      </w:r>
      <w:r w:rsidR="00325183" w:rsidRPr="00CA0A23">
        <w:rPr>
          <w:rFonts w:ascii="Verdana" w:hAnsi="Verdana" w:cs="Arial"/>
          <w:lang w:val="tr-TR"/>
        </w:rPr>
        <w:t xml:space="preserve"> </w:t>
      </w:r>
      <w:r w:rsidRPr="00CA0A23">
        <w:rPr>
          <w:rFonts w:ascii="Verdana" w:hAnsi="Verdana" w:cs="Arial"/>
          <w:lang w:val="tr-TR"/>
        </w:rPr>
        <w:t>çeyreğine</w:t>
      </w:r>
      <w:r w:rsidR="00E93C18" w:rsidRPr="00CA0A23">
        <w:rPr>
          <w:rFonts w:ascii="Verdana" w:hAnsi="Verdana" w:cs="Arial"/>
          <w:lang w:val="tr-TR"/>
        </w:rPr>
        <w:t xml:space="preserve"> yönelik </w:t>
      </w:r>
      <w:r w:rsidR="002F4DF5" w:rsidRPr="00CA0A23">
        <w:rPr>
          <w:rFonts w:ascii="Verdana" w:hAnsi="Verdana" w:cs="Arial"/>
          <w:lang w:val="tr-TR"/>
        </w:rPr>
        <w:t xml:space="preserve">olarak </w:t>
      </w:r>
      <w:r w:rsidR="00CA0A23" w:rsidRPr="00CA0A23">
        <w:rPr>
          <w:rFonts w:ascii="Verdana" w:hAnsi="Verdana" w:cs="Arial"/>
          <w:lang w:val="tr-TR"/>
        </w:rPr>
        <w:t>ihtiyatlı</w:t>
      </w:r>
      <w:r w:rsidR="002F4DF5" w:rsidRPr="00CA0A23">
        <w:rPr>
          <w:rFonts w:ascii="Verdana" w:hAnsi="Verdana" w:cs="Arial"/>
          <w:lang w:val="tr-TR"/>
        </w:rPr>
        <w:t xml:space="preserve"> </w:t>
      </w:r>
      <w:r w:rsidR="00E93C18" w:rsidRPr="00CA0A23">
        <w:rPr>
          <w:rFonts w:ascii="Verdana" w:hAnsi="Verdana" w:cs="Arial"/>
          <w:lang w:val="tr-TR"/>
        </w:rPr>
        <w:t>işe alım beklentilerin</w:t>
      </w:r>
      <w:r w:rsidR="002F4DF5" w:rsidRPr="00CA0A23">
        <w:rPr>
          <w:rFonts w:ascii="Verdana" w:hAnsi="Verdana" w:cs="Arial"/>
          <w:lang w:val="tr-TR"/>
        </w:rPr>
        <w:t xml:space="preserve">e sahip </w:t>
      </w:r>
      <w:r w:rsidRPr="00CA0A23">
        <w:rPr>
          <w:rFonts w:ascii="Verdana" w:hAnsi="Verdana" w:cs="Arial"/>
          <w:lang w:val="tr-TR"/>
        </w:rPr>
        <w:t xml:space="preserve">olduğunu </w:t>
      </w:r>
      <w:r w:rsidR="00E93C18" w:rsidRPr="00CA0A23">
        <w:rPr>
          <w:rFonts w:ascii="Verdana" w:hAnsi="Verdana" w:cs="Arial"/>
          <w:lang w:val="tr-TR"/>
        </w:rPr>
        <w:t xml:space="preserve">ortaya </w:t>
      </w:r>
      <w:r w:rsidRPr="00CA0A23">
        <w:rPr>
          <w:rFonts w:ascii="Verdana" w:hAnsi="Verdana" w:cs="Arial"/>
          <w:lang w:val="tr-TR"/>
        </w:rPr>
        <w:t>koydu</w:t>
      </w:r>
      <w:r w:rsidR="00E93C18" w:rsidRPr="00CA0A23">
        <w:rPr>
          <w:rFonts w:ascii="Verdana" w:hAnsi="Verdana" w:cs="Arial"/>
          <w:lang w:val="tr-TR"/>
        </w:rPr>
        <w:t xml:space="preserve">. </w:t>
      </w:r>
      <w:r w:rsidR="00CA0A23" w:rsidRPr="00CA0A23">
        <w:rPr>
          <w:rFonts w:ascii="Verdana" w:hAnsi="Verdana" w:cs="Arial"/>
          <w:lang w:val="tr-TR"/>
        </w:rPr>
        <w:t>COVID-19 salgınının şartları altında 697</w:t>
      </w:r>
      <w:r w:rsidR="002F4DF5" w:rsidRPr="00CA0A23">
        <w:rPr>
          <w:rFonts w:ascii="Verdana" w:hAnsi="Verdana" w:cs="Arial"/>
          <w:lang w:val="tr-TR"/>
        </w:rPr>
        <w:t xml:space="preserve"> Türk işverenin görüşlerine dayanan verilere göre Türk </w:t>
      </w:r>
      <w:r w:rsidR="00E93C18" w:rsidRPr="00CA0A23">
        <w:rPr>
          <w:rFonts w:ascii="Verdana" w:hAnsi="Verdana" w:cs="Arial"/>
          <w:lang w:val="tr-TR"/>
        </w:rPr>
        <w:t xml:space="preserve">işverenlerin </w:t>
      </w:r>
      <w:r w:rsidR="00325183" w:rsidRPr="00CA0A23">
        <w:rPr>
          <w:rFonts w:ascii="Verdana" w:hAnsi="Verdana" w:cs="Arial"/>
          <w:lang w:val="tr-TR"/>
        </w:rPr>
        <w:t xml:space="preserve">yüzde </w:t>
      </w:r>
      <w:r w:rsidR="00CA0A23" w:rsidRPr="00CA0A23">
        <w:rPr>
          <w:rFonts w:ascii="Verdana" w:hAnsi="Verdana" w:cs="Arial"/>
          <w:lang w:val="tr-TR"/>
        </w:rPr>
        <w:t>15</w:t>
      </w:r>
      <w:r w:rsidR="00952982" w:rsidRPr="00CA0A23">
        <w:rPr>
          <w:rFonts w:ascii="Verdana" w:hAnsi="Verdana" w:cs="Arial"/>
          <w:lang w:val="tr-TR"/>
        </w:rPr>
        <w:t>’</w:t>
      </w:r>
      <w:r w:rsidR="00CA0A23" w:rsidRPr="00CA0A23">
        <w:rPr>
          <w:rFonts w:ascii="Verdana" w:hAnsi="Verdana" w:cs="Arial"/>
          <w:lang w:val="tr-TR"/>
        </w:rPr>
        <w:t>i</w:t>
      </w:r>
      <w:r w:rsidR="002F4DF5" w:rsidRPr="00CA0A23">
        <w:rPr>
          <w:rFonts w:ascii="Verdana" w:hAnsi="Verdana" w:cs="Arial"/>
          <w:lang w:val="tr-TR"/>
        </w:rPr>
        <w:t xml:space="preserve"> 2020’nin </w:t>
      </w:r>
      <w:r w:rsidR="00CA0A23" w:rsidRPr="00CA0A23">
        <w:rPr>
          <w:rFonts w:ascii="Verdana" w:hAnsi="Verdana" w:cs="Arial"/>
          <w:lang w:val="tr-TR"/>
        </w:rPr>
        <w:t>üçüncü</w:t>
      </w:r>
      <w:r w:rsidR="00325183" w:rsidRPr="00CA0A23">
        <w:rPr>
          <w:rFonts w:ascii="Verdana" w:hAnsi="Verdana" w:cs="Arial"/>
          <w:lang w:val="tr-TR"/>
        </w:rPr>
        <w:t xml:space="preserve"> çeyreğinde</w:t>
      </w:r>
      <w:r w:rsidR="002F4DF5" w:rsidRPr="00CA0A23">
        <w:rPr>
          <w:rFonts w:ascii="Verdana" w:hAnsi="Verdana" w:cs="Arial"/>
          <w:lang w:val="tr-TR"/>
        </w:rPr>
        <w:t xml:space="preserve"> istihdam artışı beklerken</w:t>
      </w:r>
      <w:r w:rsidR="00325183" w:rsidRPr="00CA0A23">
        <w:rPr>
          <w:rFonts w:ascii="Verdana" w:hAnsi="Verdana" w:cs="Arial"/>
          <w:lang w:val="tr-TR"/>
        </w:rPr>
        <w:t>,</w:t>
      </w:r>
      <w:r w:rsidR="002F4DF5" w:rsidRPr="00CA0A23">
        <w:rPr>
          <w:rFonts w:ascii="Verdana" w:hAnsi="Verdana" w:cs="Arial"/>
          <w:lang w:val="tr-TR"/>
        </w:rPr>
        <w:t xml:space="preserve"> </w:t>
      </w:r>
      <w:r w:rsidR="00325183" w:rsidRPr="00CA0A23">
        <w:rPr>
          <w:rFonts w:ascii="Verdana" w:hAnsi="Verdana" w:cs="Arial"/>
          <w:lang w:val="tr-TR"/>
        </w:rPr>
        <w:t xml:space="preserve">yüzde </w:t>
      </w:r>
      <w:r w:rsidR="00CA0A23" w:rsidRPr="00CA0A23">
        <w:rPr>
          <w:rFonts w:ascii="Verdana" w:hAnsi="Verdana" w:cs="Arial"/>
          <w:lang w:val="tr-TR"/>
        </w:rPr>
        <w:t>13</w:t>
      </w:r>
      <w:r w:rsidR="00E93C18" w:rsidRPr="00CA0A23">
        <w:rPr>
          <w:rFonts w:ascii="Verdana" w:hAnsi="Verdana" w:cs="Arial"/>
          <w:lang w:val="tr-TR"/>
        </w:rPr>
        <w:t>'</w:t>
      </w:r>
      <w:r w:rsidR="00CA0A23" w:rsidRPr="00CA0A23">
        <w:rPr>
          <w:rFonts w:ascii="Verdana" w:hAnsi="Verdana" w:cs="Arial"/>
          <w:lang w:val="tr-TR"/>
        </w:rPr>
        <w:t>ü</w:t>
      </w:r>
      <w:r w:rsidR="00E93C18" w:rsidRPr="00CA0A23">
        <w:rPr>
          <w:rFonts w:ascii="Verdana" w:hAnsi="Verdana" w:cs="Arial"/>
          <w:lang w:val="tr-TR"/>
        </w:rPr>
        <w:t xml:space="preserve"> azalma öngörüyor ve </w:t>
      </w:r>
      <w:r w:rsidR="00325183" w:rsidRPr="00CA0A23">
        <w:rPr>
          <w:rFonts w:ascii="Verdana" w:hAnsi="Verdana" w:cs="Arial"/>
          <w:lang w:val="tr-TR"/>
        </w:rPr>
        <w:t xml:space="preserve">yüzde </w:t>
      </w:r>
      <w:r w:rsidR="002F4DF5" w:rsidRPr="00CA0A23">
        <w:rPr>
          <w:rFonts w:ascii="Verdana" w:hAnsi="Verdana" w:cs="Arial"/>
          <w:lang w:val="tr-TR"/>
        </w:rPr>
        <w:t>6</w:t>
      </w:r>
      <w:r w:rsidR="00CA0A23" w:rsidRPr="00CA0A23">
        <w:rPr>
          <w:rFonts w:ascii="Verdana" w:hAnsi="Verdana" w:cs="Arial"/>
          <w:lang w:val="tr-TR"/>
        </w:rPr>
        <w:t>7</w:t>
      </w:r>
      <w:r w:rsidR="00E93C18" w:rsidRPr="00CA0A23">
        <w:rPr>
          <w:rFonts w:ascii="Verdana" w:hAnsi="Verdana" w:cs="Arial"/>
          <w:lang w:val="tr-TR"/>
        </w:rPr>
        <w:t>'</w:t>
      </w:r>
      <w:r w:rsidR="00CA0A23" w:rsidRPr="00CA0A23">
        <w:rPr>
          <w:rFonts w:ascii="Verdana" w:hAnsi="Verdana" w:cs="Arial"/>
          <w:lang w:val="tr-TR"/>
        </w:rPr>
        <w:t>s</w:t>
      </w:r>
      <w:r w:rsidR="001C5DA1" w:rsidRPr="00CA0A23">
        <w:rPr>
          <w:rFonts w:ascii="Verdana" w:hAnsi="Verdana" w:cs="Arial"/>
          <w:lang w:val="tr-TR"/>
        </w:rPr>
        <w:t>i</w:t>
      </w:r>
      <w:r w:rsidR="00E93C18" w:rsidRPr="00CA0A23">
        <w:rPr>
          <w:rFonts w:ascii="Verdana" w:hAnsi="Verdana" w:cs="Arial"/>
          <w:lang w:val="tr-TR"/>
        </w:rPr>
        <w:t xml:space="preserve"> d</w:t>
      </w:r>
      <w:r w:rsidR="001C5DA1" w:rsidRPr="00CA0A23">
        <w:rPr>
          <w:rFonts w:ascii="Verdana" w:hAnsi="Verdana" w:cs="Arial"/>
          <w:lang w:val="tr-TR"/>
        </w:rPr>
        <w:t>e</w:t>
      </w:r>
      <w:r w:rsidR="00E93C18" w:rsidRPr="00CA0A23">
        <w:rPr>
          <w:rFonts w:ascii="Verdana" w:hAnsi="Verdana" w:cs="Arial"/>
          <w:lang w:val="tr-TR"/>
        </w:rPr>
        <w:t xml:space="preserve"> değişiklik olmayacağını tahmin ediyor. </w:t>
      </w:r>
      <w:r w:rsidR="00CA0A23" w:rsidRPr="00CA0A23">
        <w:rPr>
          <w:rFonts w:ascii="Verdana" w:hAnsi="Verdana" w:cs="Arial"/>
          <w:lang w:val="tr-TR"/>
        </w:rPr>
        <w:t>Üçüncü çeyreğe yönelik net</w:t>
      </w:r>
      <w:r w:rsidR="00E93C18" w:rsidRPr="00CA0A23">
        <w:rPr>
          <w:rFonts w:ascii="Verdana" w:hAnsi="Verdana" w:cs="Arial"/>
          <w:lang w:val="tr-TR"/>
        </w:rPr>
        <w:t xml:space="preserve"> </w:t>
      </w:r>
      <w:r w:rsidR="007F1075" w:rsidRPr="00CA0A23">
        <w:rPr>
          <w:rFonts w:ascii="Verdana" w:hAnsi="Verdana" w:cs="Arial"/>
          <w:lang w:val="tr-TR"/>
        </w:rPr>
        <w:t>i</w:t>
      </w:r>
      <w:r w:rsidR="00E93C18" w:rsidRPr="00CA0A23">
        <w:rPr>
          <w:rFonts w:ascii="Verdana" w:hAnsi="Verdana" w:cs="Arial"/>
          <w:lang w:val="tr-TR"/>
        </w:rPr>
        <w:t xml:space="preserve">stihdam </w:t>
      </w:r>
      <w:r w:rsidR="007F1075" w:rsidRPr="00CA0A23">
        <w:rPr>
          <w:rFonts w:ascii="Verdana" w:hAnsi="Verdana" w:cs="Arial"/>
          <w:lang w:val="tr-TR"/>
        </w:rPr>
        <w:t>g</w:t>
      </w:r>
      <w:r w:rsidR="00E93C18" w:rsidRPr="00CA0A23">
        <w:rPr>
          <w:rFonts w:ascii="Verdana" w:hAnsi="Verdana" w:cs="Arial"/>
          <w:lang w:val="tr-TR"/>
        </w:rPr>
        <w:t xml:space="preserve">örünümü </w:t>
      </w:r>
      <w:r w:rsidR="00952EE6" w:rsidRPr="00CA0A23">
        <w:rPr>
          <w:rFonts w:ascii="Verdana" w:hAnsi="Verdana" w:cs="Arial"/>
          <w:lang w:val="tr-TR"/>
        </w:rPr>
        <w:t xml:space="preserve">ise </w:t>
      </w:r>
      <w:r w:rsidR="00E93C18" w:rsidRPr="00CA0A23">
        <w:rPr>
          <w:rFonts w:ascii="Verdana" w:hAnsi="Verdana" w:cs="Arial"/>
          <w:lang w:val="tr-TR"/>
        </w:rPr>
        <w:t>+%</w:t>
      </w:r>
      <w:r w:rsidR="00CA0A23" w:rsidRPr="00CA0A23">
        <w:rPr>
          <w:rFonts w:ascii="Verdana" w:hAnsi="Verdana" w:cs="Arial"/>
          <w:lang w:val="tr-TR"/>
        </w:rPr>
        <w:t>2</w:t>
      </w:r>
      <w:r w:rsidR="00E93C18" w:rsidRPr="00CA0A23">
        <w:rPr>
          <w:rFonts w:ascii="Verdana" w:hAnsi="Verdana" w:cs="Arial"/>
          <w:lang w:val="tr-TR"/>
        </w:rPr>
        <w:t>'</w:t>
      </w:r>
      <w:r w:rsidR="00CA0A23" w:rsidRPr="00CA0A23">
        <w:rPr>
          <w:rFonts w:ascii="Verdana" w:hAnsi="Verdana" w:cs="Arial"/>
          <w:lang w:val="tr-TR"/>
        </w:rPr>
        <w:t>y</w:t>
      </w:r>
      <w:r w:rsidR="00325183" w:rsidRPr="00CA0A23">
        <w:rPr>
          <w:rFonts w:ascii="Verdana" w:hAnsi="Verdana" w:cs="Arial"/>
          <w:lang w:val="tr-TR"/>
        </w:rPr>
        <w:t>i</w:t>
      </w:r>
      <w:r w:rsidR="00E93C18" w:rsidRPr="00CA0A23">
        <w:rPr>
          <w:rFonts w:ascii="Verdana" w:hAnsi="Verdana" w:cs="Arial"/>
          <w:lang w:val="tr-TR"/>
        </w:rPr>
        <w:t xml:space="preserve"> gösteriyor. </w:t>
      </w:r>
      <w:r w:rsidR="00CA0A23" w:rsidRPr="00CA0A23">
        <w:rPr>
          <w:rFonts w:ascii="Verdana" w:hAnsi="Verdana" w:cs="Arial"/>
          <w:lang w:val="tr-TR"/>
        </w:rPr>
        <w:t xml:space="preserve">Mevsimsel verilerden arındırılmış görünüm ise -%2 olarak ölçülüyor ve bu oran araştırmanın başladığı dokuz yıl öncesinden bu yana </w:t>
      </w:r>
      <w:r w:rsidR="009C3EEF">
        <w:rPr>
          <w:rFonts w:ascii="Verdana" w:hAnsi="Verdana" w:cs="Arial"/>
          <w:lang w:val="tr-TR"/>
        </w:rPr>
        <w:t>en temkinli</w:t>
      </w:r>
      <w:r w:rsidR="00CA0A23" w:rsidRPr="00CA0A23">
        <w:rPr>
          <w:rFonts w:ascii="Verdana" w:hAnsi="Verdana" w:cs="Arial"/>
          <w:lang w:val="tr-TR"/>
        </w:rPr>
        <w:t xml:space="preserve"> görünüm olarak değerlendiriliyor. Bir önceki çeyreğe kıyasla yüzde </w:t>
      </w:r>
      <w:r w:rsidR="00D2276D">
        <w:rPr>
          <w:rFonts w:ascii="Verdana" w:hAnsi="Verdana" w:cs="Arial"/>
          <w:lang w:val="tr-TR"/>
        </w:rPr>
        <w:t>12</w:t>
      </w:r>
      <w:r w:rsidR="00D2276D" w:rsidRPr="00CA0A23">
        <w:rPr>
          <w:rFonts w:ascii="Verdana" w:hAnsi="Verdana" w:cs="Arial"/>
          <w:lang w:val="tr-TR"/>
        </w:rPr>
        <w:t xml:space="preserve"> </w:t>
      </w:r>
      <w:r w:rsidR="00CA0A23" w:rsidRPr="00CA0A23">
        <w:rPr>
          <w:rFonts w:ascii="Verdana" w:hAnsi="Verdana" w:cs="Arial"/>
          <w:lang w:val="tr-TR"/>
        </w:rPr>
        <w:t>puan düşüş gösteren işe alım planları geçen yılın aynı dönemine kıyasla yüzde 10 puan daha düşük</w:t>
      </w:r>
      <w:r w:rsidR="00195443">
        <w:rPr>
          <w:rFonts w:ascii="Verdana" w:hAnsi="Verdana" w:cs="Arial"/>
          <w:lang w:val="tr-TR"/>
        </w:rPr>
        <w:t xml:space="preserve"> olarak ölçüldü</w:t>
      </w:r>
    </w:p>
    <w:p w14:paraId="30C3FF5B" w14:textId="083B9FCE" w:rsidR="00CA0A23" w:rsidRPr="00CA0A23" w:rsidRDefault="00CA0A23" w:rsidP="006457FF">
      <w:pPr>
        <w:tabs>
          <w:tab w:val="left" w:pos="284"/>
        </w:tabs>
        <w:spacing w:line="360" w:lineRule="auto"/>
        <w:ind w:right="-1"/>
        <w:contextualSpacing/>
        <w:jc w:val="both"/>
        <w:rPr>
          <w:rFonts w:ascii="Verdana" w:hAnsi="Verdana" w:cs="Arial"/>
          <w:lang w:val="tr-TR"/>
        </w:rPr>
      </w:pPr>
    </w:p>
    <w:p w14:paraId="0E138C81" w14:textId="71147CD5" w:rsidR="00CA0A23" w:rsidRPr="00CA0A23" w:rsidRDefault="00CA0A23" w:rsidP="00CA0A2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Türk işverenlerin çoğunluğu COVID-19’un kurumsal faaliyetleri üzerindeki etkisini doğruladı</w:t>
      </w:r>
    </w:p>
    <w:p w14:paraId="1F01F008" w14:textId="34118198" w:rsidR="00CA0A23" w:rsidRPr="00CA0A23" w:rsidRDefault="00CA0A23" w:rsidP="00CA0A2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w:t>
      </w:r>
      <w:r w:rsidR="00951E62">
        <w:rPr>
          <w:rFonts w:ascii="Verdana" w:hAnsi="Verdana" w:cs="Arial"/>
          <w:lang w:val="tr-TR"/>
        </w:rPr>
        <w:t>’nda</w:t>
      </w:r>
      <w:r>
        <w:rPr>
          <w:rFonts w:ascii="Verdana" w:hAnsi="Verdana" w:cs="Arial"/>
          <w:lang w:val="tr-TR"/>
        </w:rPr>
        <w:t xml:space="preserve">, COVID-19’un çeşitli pazarlardaki istihdam ortamına yönelik etkisini </w:t>
      </w:r>
      <w:r w:rsidR="00951E62">
        <w:rPr>
          <w:rFonts w:ascii="Verdana" w:hAnsi="Verdana" w:cs="Arial"/>
          <w:lang w:val="tr-TR"/>
        </w:rPr>
        <w:t xml:space="preserve">ortaya koyma, salgının kurumsal faaliyetler üzerindeki etkisine dair işveren görüşlerini belirleme ve COVID-19 sonraki döneme dair işe alım beklentilerini anlama amacıyla işverenlere iki ek soru yöneltildi. Türk işverenlerin yüzde 68’i COVID-19 salgınının işlerini etkilediğini belirtirken, yalnızca yüzde 8’lik bir kısmı işletmelerinin tamamen kapandığını ifade etti. Türk işverenlerin yüzde 26’sı ise kurumsal faaliyetlerinde herhangi bir değişimin yaşanmadığını söyledi. </w:t>
      </w:r>
    </w:p>
    <w:p w14:paraId="28621B1B" w14:textId="77777777" w:rsidR="00CA0A23" w:rsidRPr="00CA0A23" w:rsidRDefault="00CA0A23" w:rsidP="00CA0A23">
      <w:pPr>
        <w:tabs>
          <w:tab w:val="left" w:pos="284"/>
        </w:tabs>
        <w:spacing w:line="360" w:lineRule="auto"/>
        <w:ind w:right="-1"/>
        <w:contextualSpacing/>
        <w:jc w:val="both"/>
        <w:rPr>
          <w:rFonts w:ascii="Verdana" w:hAnsi="Verdana" w:cs="Arial"/>
          <w:lang w:val="tr-TR"/>
        </w:rPr>
      </w:pPr>
    </w:p>
    <w:p w14:paraId="56B69720" w14:textId="61DBB65D" w:rsidR="00CA0A23" w:rsidRPr="00CA0A23" w:rsidRDefault="00195443" w:rsidP="00CA0A2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lastRenderedPageBreak/>
        <w:t xml:space="preserve">İşverenlerin yaklaşık yarısı işe alım planlarının bir yıl içerisinde COVID-19 öncesi seviyelere gelmesini bekliyor </w:t>
      </w:r>
    </w:p>
    <w:p w14:paraId="726E572F" w14:textId="643A0BCB" w:rsidR="00CA0A23" w:rsidRPr="00CA0A23" w:rsidRDefault="00195443" w:rsidP="006457FF">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İşverenler her ne kadar 10 yıla yakın bir süre için en </w:t>
      </w:r>
      <w:r w:rsidR="009C3EEF">
        <w:rPr>
          <w:rFonts w:ascii="Verdana" w:hAnsi="Verdana" w:cs="Arial"/>
          <w:lang w:val="tr-TR"/>
        </w:rPr>
        <w:t xml:space="preserve">temkinli </w:t>
      </w:r>
      <w:r>
        <w:rPr>
          <w:rFonts w:ascii="Verdana" w:hAnsi="Verdana" w:cs="Arial"/>
          <w:lang w:val="tr-TR"/>
        </w:rPr>
        <w:t xml:space="preserve">istihdam görünümünü ortaya koyduysalar da COVID-19 öncesi işe alım seviyelerine dönüş beklentilerinde göreceli bir iyimserlik göze çarpıyor. İşverenlerin yaklaşık yarısı işe alım seviyelerinin 12 aylık bir süre içerisinde COVID-19 öncesi seviyelere dönebileceğini ifade ediyor. COVID-19 öncesi istihdam seviyelerine dönüş konusunda en olumlu beklentiler Finans, Sigorta, Gayrimenkul ve Kurumsal Hizmetler </w:t>
      </w:r>
      <w:r w:rsidR="004515C1">
        <w:rPr>
          <w:rFonts w:ascii="Verdana" w:hAnsi="Verdana" w:cs="Arial"/>
          <w:lang w:val="tr-TR"/>
        </w:rPr>
        <w:t xml:space="preserve">sektöründe bildiriliyor. Bu sektörde işverenlerin yüzde 61’i COVID-19 öncesi işe alım seviyelerine 12 ay içerisinde dönebileceklerini ifade ediyor. </w:t>
      </w:r>
      <w:r>
        <w:rPr>
          <w:rFonts w:ascii="Verdana" w:hAnsi="Verdana" w:cs="Arial"/>
          <w:lang w:val="tr-TR"/>
        </w:rPr>
        <w:t xml:space="preserve"> </w:t>
      </w:r>
    </w:p>
    <w:p w14:paraId="15BB4C1A" w14:textId="77777777" w:rsidR="00325183" w:rsidRPr="00CA0A23" w:rsidRDefault="00325183" w:rsidP="00EE13E0">
      <w:pPr>
        <w:tabs>
          <w:tab w:val="left" w:pos="284"/>
        </w:tabs>
        <w:spacing w:line="360" w:lineRule="auto"/>
        <w:ind w:right="-1"/>
        <w:contextualSpacing/>
        <w:jc w:val="both"/>
        <w:rPr>
          <w:rFonts w:ascii="Verdana" w:hAnsi="Verdana" w:cs="Arial"/>
          <w:lang w:val="tr-TR"/>
        </w:rPr>
      </w:pPr>
    </w:p>
    <w:p w14:paraId="6C257A5D" w14:textId="0DB47641" w:rsidR="00532BE1" w:rsidRPr="00CA0A23" w:rsidRDefault="00EE13E0" w:rsidP="006457FF">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b/>
          <w:lang w:val="tr-TR"/>
        </w:rPr>
        <w:t>ManpowerGroup</w:t>
      </w:r>
      <w:proofErr w:type="spellEnd"/>
      <w:r w:rsidRPr="00CA0A23">
        <w:rPr>
          <w:rFonts w:ascii="Verdana" w:hAnsi="Verdana" w:cs="Arial"/>
          <w:b/>
          <w:lang w:val="tr-TR"/>
        </w:rPr>
        <w:t xml:space="preserve"> Türkiye Genel Müdürü Feyza Narlı</w:t>
      </w:r>
      <w:r w:rsidRPr="00CA0A23">
        <w:rPr>
          <w:rFonts w:ascii="Verdana" w:hAnsi="Verdana" w:cs="Arial"/>
          <w:lang w:val="tr-TR"/>
        </w:rPr>
        <w:t xml:space="preserve">, Türkiye’nin 2020 </w:t>
      </w:r>
      <w:r w:rsidR="008F3991">
        <w:rPr>
          <w:rFonts w:ascii="Verdana" w:hAnsi="Verdana" w:cs="Arial"/>
          <w:lang w:val="tr-TR"/>
        </w:rPr>
        <w:t>üçüncü</w:t>
      </w:r>
      <w:r w:rsidRPr="00CA0A23">
        <w:rPr>
          <w:rFonts w:ascii="Verdana" w:hAnsi="Verdana" w:cs="Arial"/>
          <w:lang w:val="tr-TR"/>
        </w:rPr>
        <w:t xml:space="preserve"> çeyrek istihdam görünümü hakkında şunları söyledi: </w:t>
      </w:r>
      <w:bookmarkStart w:id="0" w:name="_Hlk42098199"/>
      <w:r w:rsidRPr="00CA0A23">
        <w:rPr>
          <w:rFonts w:ascii="Verdana" w:hAnsi="Verdana" w:cs="Arial"/>
          <w:lang w:val="tr-TR"/>
        </w:rPr>
        <w:t>“</w:t>
      </w:r>
      <w:r w:rsidR="00FB1FDC" w:rsidRPr="00FB1FDC">
        <w:rPr>
          <w:rFonts w:ascii="Verdana" w:hAnsi="Verdana" w:cs="Arial"/>
          <w:lang w:val="tr-TR"/>
        </w:rPr>
        <w:t>Tüm dünyanın COVID-19 salgınının ani etkileri karşısında toparlanmaya çalıştığı bir dönemde ülkemizdeki istihdam görünümü de aynı önceliği sahipleniyor. Salgın ülkemizdeki çalışanlar ve işverenler için oldukça zorlu şartlar ortaya koyduysa da araştırmamız ve son yaşanan gelişmeler ışığında artı yönde iç görülere de sahibiz. Finans ve Kurumsal Hizmetler ile İlaç sektörü işe alım beklentilerindeki artış mevcut şartlar altında olumlu unsurlar olarak öne çıkıyor. Olumlu beklenti bildiren sektörlere yenilerinin eklenmesiyle dördüncü çeyreğe ilişkin daha pozitif bir istihdam görünümü öngörebiliriz.</w:t>
      </w:r>
      <w:r w:rsidR="008F3991">
        <w:rPr>
          <w:rFonts w:ascii="Verdana" w:hAnsi="Verdana" w:cs="Arial"/>
          <w:lang w:val="tr-TR"/>
        </w:rPr>
        <w:t xml:space="preserve">” </w:t>
      </w:r>
      <w:bookmarkEnd w:id="0"/>
    </w:p>
    <w:p w14:paraId="6FFE6CA5" w14:textId="77777777" w:rsidR="001B6B8A" w:rsidRPr="00CA0A23" w:rsidRDefault="001B6B8A" w:rsidP="009F11BF">
      <w:pPr>
        <w:tabs>
          <w:tab w:val="left" w:pos="284"/>
        </w:tabs>
        <w:spacing w:line="360" w:lineRule="auto"/>
        <w:ind w:right="-1"/>
        <w:contextualSpacing/>
        <w:jc w:val="both"/>
        <w:rPr>
          <w:rFonts w:ascii="Verdana" w:hAnsi="Verdana" w:cs="Arial"/>
          <w:color w:val="808080" w:themeColor="background1" w:themeShade="80"/>
          <w:lang w:val="tr-TR"/>
        </w:rPr>
      </w:pPr>
    </w:p>
    <w:p w14:paraId="2126C506" w14:textId="50AE0917" w:rsidR="00952982" w:rsidRPr="00CA0A23" w:rsidRDefault="007C771A" w:rsidP="00952982">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Üçüncü</w:t>
      </w:r>
      <w:r w:rsidR="00557BF5" w:rsidRPr="00CA0A23">
        <w:rPr>
          <w:rFonts w:ascii="Verdana" w:hAnsi="Verdana" w:cs="Arial"/>
          <w:b/>
          <w:bCs/>
          <w:lang w:val="tr-TR"/>
        </w:rPr>
        <w:t xml:space="preserve"> çeyrek için e</w:t>
      </w:r>
      <w:r w:rsidR="00DB2A94" w:rsidRPr="00CA0A23">
        <w:rPr>
          <w:rFonts w:ascii="Verdana" w:hAnsi="Verdana" w:cs="Arial"/>
          <w:b/>
          <w:bCs/>
          <w:lang w:val="tr-TR"/>
        </w:rPr>
        <w:t xml:space="preserve">n yüksek istihdam artışı beklentisi </w:t>
      </w:r>
      <w:r>
        <w:rPr>
          <w:rFonts w:ascii="Verdana" w:hAnsi="Verdana" w:cs="Arial"/>
          <w:b/>
          <w:bCs/>
          <w:lang w:val="tr-TR"/>
        </w:rPr>
        <w:t>Finans ve Kurumsal Hizmetler sektöründe</w:t>
      </w:r>
    </w:p>
    <w:p w14:paraId="47255AEB" w14:textId="070A2488" w:rsidR="00331D5E" w:rsidRDefault="00557BF5" w:rsidP="00DE2E6F">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 verilerine göre, sekiz sektörde</w:t>
      </w:r>
      <w:r w:rsidR="00331D5E">
        <w:rPr>
          <w:rFonts w:ascii="Verdana" w:hAnsi="Verdana" w:cs="Arial"/>
          <w:lang w:val="tr-TR"/>
        </w:rPr>
        <w:t xml:space="preserve">n üçünde işverenlerin üçüncü çeyreğe yönelik </w:t>
      </w:r>
      <w:r w:rsidRPr="00CA0A23">
        <w:rPr>
          <w:rFonts w:ascii="Verdana" w:hAnsi="Verdana" w:cs="Arial"/>
          <w:lang w:val="tr-TR"/>
        </w:rPr>
        <w:t xml:space="preserve">istihdam artış beklentisi bulunuyor. </w:t>
      </w:r>
      <w:r w:rsidR="00DB2A94" w:rsidRPr="00CA0A23">
        <w:rPr>
          <w:rFonts w:ascii="Verdana" w:hAnsi="Verdana" w:cs="Arial"/>
          <w:lang w:val="tr-TR"/>
        </w:rPr>
        <w:t>İşverenlerin en güçlü işe alım beklentileri bildirdiği sektör</w:t>
      </w:r>
      <w:r w:rsidR="00AB1FB9" w:rsidRPr="00CA0A23">
        <w:rPr>
          <w:rFonts w:ascii="Verdana" w:hAnsi="Verdana" w:cs="Arial"/>
          <w:lang w:val="tr-TR"/>
        </w:rPr>
        <w:t xml:space="preserve"> +%</w:t>
      </w:r>
      <w:r w:rsidR="00331D5E">
        <w:rPr>
          <w:rFonts w:ascii="Verdana" w:hAnsi="Verdana" w:cs="Arial"/>
          <w:lang w:val="tr-TR"/>
        </w:rPr>
        <w:t>10</w:t>
      </w:r>
      <w:r w:rsidR="00AB1FB9" w:rsidRPr="00CA0A23">
        <w:rPr>
          <w:rFonts w:ascii="Verdana" w:hAnsi="Verdana" w:cs="Arial"/>
          <w:lang w:val="tr-TR"/>
        </w:rPr>
        <w:t xml:space="preserve"> </w:t>
      </w:r>
      <w:r w:rsidR="00734B6A" w:rsidRPr="00CA0A23">
        <w:rPr>
          <w:rFonts w:ascii="Verdana" w:hAnsi="Verdana" w:cs="Arial"/>
          <w:lang w:val="tr-TR"/>
        </w:rPr>
        <w:t>i</w:t>
      </w:r>
      <w:r w:rsidR="00AB1FB9" w:rsidRPr="00CA0A23">
        <w:rPr>
          <w:rFonts w:ascii="Verdana" w:hAnsi="Verdana" w:cs="Arial"/>
          <w:lang w:val="tr-TR"/>
        </w:rPr>
        <w:t xml:space="preserve">stihdam </w:t>
      </w:r>
      <w:r w:rsidR="00734B6A" w:rsidRPr="00CA0A23">
        <w:rPr>
          <w:rFonts w:ascii="Verdana" w:hAnsi="Verdana" w:cs="Arial"/>
          <w:lang w:val="tr-TR"/>
        </w:rPr>
        <w:t>g</w:t>
      </w:r>
      <w:r w:rsidR="00AB1FB9" w:rsidRPr="00CA0A23">
        <w:rPr>
          <w:rFonts w:ascii="Verdana" w:hAnsi="Verdana" w:cs="Arial"/>
          <w:lang w:val="tr-TR"/>
        </w:rPr>
        <w:t>örünümüyle</w:t>
      </w:r>
      <w:r w:rsidR="00331D5E">
        <w:rPr>
          <w:rFonts w:ascii="Verdana" w:hAnsi="Verdana" w:cs="Arial"/>
          <w:lang w:val="tr-TR"/>
        </w:rPr>
        <w:t xml:space="preserve"> Finans ve Kurumsal Hizmetler olurken, İlaç ve Diğer Üretim sektörlerinde istihdam görünümü sırasıyla +%2 ve +%1 oldu.</w:t>
      </w:r>
      <w:r w:rsidR="007C771A">
        <w:rPr>
          <w:rFonts w:ascii="Verdana" w:hAnsi="Verdana" w:cs="Arial"/>
          <w:lang w:val="tr-TR"/>
        </w:rPr>
        <w:t xml:space="preserve"> Bununla birlikte diğer dört sektörde istihdam azalışı beklentisi bulunuyor. En zayıf istihdam görünümü ise -%12 ile İnşaat sektöründe ölçüldü. Diğer Hizmetler ve Restoran ve Otelcilik sektörlerinde istihdam görünümü -%6 olurken Üretim sektörü görünümü -%2 ile baskılanmış işe alım beklentilerini ortaya koydu. </w:t>
      </w:r>
    </w:p>
    <w:p w14:paraId="22BBB6AA" w14:textId="165B6550" w:rsidR="00331D5E" w:rsidRDefault="00331D5E" w:rsidP="00DE2E6F">
      <w:pPr>
        <w:tabs>
          <w:tab w:val="left" w:pos="284"/>
        </w:tabs>
        <w:spacing w:line="360" w:lineRule="auto"/>
        <w:ind w:right="-1"/>
        <w:contextualSpacing/>
        <w:jc w:val="both"/>
        <w:rPr>
          <w:rFonts w:ascii="Verdana" w:hAnsi="Verdana" w:cs="Arial"/>
          <w:lang w:val="tr-TR"/>
        </w:rPr>
      </w:pPr>
    </w:p>
    <w:p w14:paraId="4B4A6177" w14:textId="77777777" w:rsidR="00331D5E" w:rsidRPr="00CA0A23" w:rsidRDefault="00331D5E" w:rsidP="00DE2E6F">
      <w:pPr>
        <w:tabs>
          <w:tab w:val="left" w:pos="284"/>
        </w:tabs>
        <w:spacing w:line="360" w:lineRule="auto"/>
        <w:ind w:right="-1"/>
        <w:contextualSpacing/>
        <w:jc w:val="both"/>
        <w:rPr>
          <w:rFonts w:ascii="Verdana" w:hAnsi="Verdana" w:cs="Arial"/>
          <w:lang w:val="tr-TR"/>
        </w:rPr>
      </w:pPr>
    </w:p>
    <w:tbl>
      <w:tblPr>
        <w:tblpPr w:leftFromText="180" w:rightFromText="180" w:vertAnchor="text" w:horzAnchor="page" w:tblpX="1731" w:tblpY="30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DE2E6F" w:rsidRPr="00CA0A23" w14:paraId="3BB7FB59" w14:textId="77777777" w:rsidTr="00DE2E6F">
        <w:trPr>
          <w:trHeight w:val="718"/>
        </w:trPr>
        <w:tc>
          <w:tcPr>
            <w:tcW w:w="6521" w:type="dxa"/>
            <w:tcBorders>
              <w:top w:val="nil"/>
              <w:left w:val="nil"/>
              <w:bottom w:val="single" w:sz="4" w:space="0" w:color="auto"/>
              <w:right w:val="single" w:sz="4" w:space="0" w:color="auto"/>
            </w:tcBorders>
          </w:tcPr>
          <w:p w14:paraId="57595CFD" w14:textId="77777777" w:rsidR="00DE2E6F" w:rsidRPr="00CA0A23" w:rsidRDefault="00DE2E6F" w:rsidP="00DE2E6F">
            <w:pPr>
              <w:tabs>
                <w:tab w:val="left" w:pos="284"/>
              </w:tabs>
              <w:spacing w:line="360" w:lineRule="auto"/>
              <w:ind w:right="-1"/>
              <w:contextualSpacing/>
              <w:rPr>
                <w:rFonts w:ascii="Verdana" w:hAnsi="Verdana" w:cs="Arial"/>
                <w:lang w:val="tr-TR"/>
              </w:rPr>
            </w:pPr>
          </w:p>
        </w:tc>
        <w:tc>
          <w:tcPr>
            <w:tcW w:w="2693" w:type="dxa"/>
            <w:tcBorders>
              <w:top w:val="single" w:sz="4" w:space="0" w:color="auto"/>
              <w:left w:val="single" w:sz="4" w:space="0" w:color="auto"/>
              <w:bottom w:val="single" w:sz="4" w:space="0" w:color="auto"/>
              <w:right w:val="single" w:sz="4" w:space="0" w:color="auto"/>
            </w:tcBorders>
            <w:hideMark/>
          </w:tcPr>
          <w:p w14:paraId="1A514B07" w14:textId="4B5D352C" w:rsidR="00DE2E6F" w:rsidRPr="00CA0A23" w:rsidRDefault="00DE2E6F" w:rsidP="00DE2E6F">
            <w:pPr>
              <w:tabs>
                <w:tab w:val="left" w:pos="284"/>
                <w:tab w:val="left" w:pos="1734"/>
                <w:tab w:val="left" w:pos="2018"/>
              </w:tabs>
              <w:spacing w:line="360" w:lineRule="auto"/>
              <w:ind w:right="-1"/>
              <w:contextualSpacing/>
              <w:jc w:val="center"/>
              <w:rPr>
                <w:rFonts w:ascii="Verdana" w:hAnsi="Verdana" w:cs="Arial"/>
                <w:b/>
                <w:bCs/>
                <w:lang w:val="tr-TR"/>
              </w:rPr>
            </w:pPr>
            <w:r w:rsidRPr="00CA0A23">
              <w:rPr>
                <w:rFonts w:ascii="Verdana" w:hAnsi="Verdana" w:cs="Arial"/>
                <w:b/>
                <w:bCs/>
                <w:lang w:val="tr-TR"/>
              </w:rPr>
              <w:t>MVA</w:t>
            </w:r>
            <w:r w:rsidRPr="00CA0A23">
              <w:rPr>
                <w:rStyle w:val="DipnotBavurusu"/>
                <w:rFonts w:ascii="Verdana" w:hAnsi="Verdana" w:cs="Arial"/>
                <w:b/>
                <w:bCs/>
                <w:color w:val="000000" w:themeColor="text1"/>
                <w:lang w:val="tr-TR"/>
              </w:rPr>
              <w:footnoteReference w:id="2"/>
            </w:r>
            <w:r w:rsidRPr="00CA0A23">
              <w:rPr>
                <w:rFonts w:ascii="Verdana" w:hAnsi="Verdana" w:cs="Arial"/>
                <w:b/>
                <w:bCs/>
                <w:lang w:val="tr-TR"/>
              </w:rPr>
              <w:t xml:space="preserve"> </w:t>
            </w:r>
            <w:r w:rsidRPr="00CA0A23">
              <w:rPr>
                <w:rFonts w:ascii="Verdana" w:hAnsi="Verdana" w:cs="Arial"/>
                <w:b/>
                <w:bCs/>
                <w:color w:val="000000" w:themeColor="text1"/>
                <w:lang w:val="tr-TR"/>
              </w:rPr>
              <w:t>İstihdam Görünümü</w:t>
            </w:r>
            <w:r w:rsidRPr="00CA0A23">
              <w:rPr>
                <w:rFonts w:ascii="Verdana" w:hAnsi="Verdana" w:cs="Arial"/>
                <w:b/>
                <w:bCs/>
                <w:lang w:val="tr-TR"/>
              </w:rPr>
              <w:t xml:space="preserve"> (%)</w:t>
            </w:r>
          </w:p>
        </w:tc>
      </w:tr>
      <w:tr w:rsidR="007C771A" w:rsidRPr="00CA0A23" w14:paraId="0B84C4C4"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1C325AD4" w14:textId="484000FA" w:rsidR="007C771A" w:rsidRPr="00CA0A23" w:rsidRDefault="007C771A" w:rsidP="007C771A">
            <w:pPr>
              <w:tabs>
                <w:tab w:val="left" w:pos="284"/>
              </w:tabs>
              <w:spacing w:line="360" w:lineRule="auto"/>
              <w:ind w:left="-392" w:right="-1" w:firstLine="392"/>
              <w:contextualSpacing/>
              <w:rPr>
                <w:rFonts w:ascii="Verdana" w:hAnsi="Verdana" w:cs="Arial"/>
                <w:lang w:val="tr-TR"/>
              </w:rPr>
            </w:pPr>
            <w:bookmarkStart w:id="1" w:name="_Hlk9159923"/>
            <w:r w:rsidRPr="00CA0A23">
              <w:rPr>
                <w:rFonts w:ascii="Verdana" w:hAnsi="Verdana" w:cs="Arial"/>
                <w:lang w:val="tr-TR"/>
              </w:rPr>
              <w:lastRenderedPageBreak/>
              <w:t>FİNANS VE KURUMSAL HİZMETLER</w:t>
            </w:r>
          </w:p>
        </w:tc>
        <w:tc>
          <w:tcPr>
            <w:tcW w:w="2693" w:type="dxa"/>
            <w:tcBorders>
              <w:top w:val="single" w:sz="4" w:space="0" w:color="auto"/>
              <w:left w:val="single" w:sz="4" w:space="0" w:color="auto"/>
              <w:bottom w:val="single" w:sz="4" w:space="0" w:color="auto"/>
              <w:right w:val="single" w:sz="4" w:space="0" w:color="auto"/>
            </w:tcBorders>
            <w:hideMark/>
          </w:tcPr>
          <w:p w14:paraId="52D33428" w14:textId="15FA6B50" w:rsidR="007C771A" w:rsidRPr="00CA0A23" w:rsidRDefault="007C771A" w:rsidP="007C771A">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10</w:t>
            </w:r>
            <w:r w:rsidRPr="00CA0A23">
              <w:rPr>
                <w:rFonts w:ascii="Verdana" w:hAnsi="Verdana" w:cs="Arial"/>
                <w:lang w:val="tr-TR"/>
              </w:rPr>
              <w:t xml:space="preserve"> </w:t>
            </w:r>
          </w:p>
        </w:tc>
      </w:tr>
      <w:tr w:rsidR="00DE2E6F" w:rsidRPr="00CA0A23" w14:paraId="6A9F383D"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F7D4BB2" w14:textId="7811D705" w:rsidR="00DE2E6F" w:rsidRPr="00CA0A23" w:rsidRDefault="007C771A" w:rsidP="00DE2E6F">
            <w:pPr>
              <w:tabs>
                <w:tab w:val="left" w:pos="284"/>
              </w:tabs>
              <w:spacing w:line="360" w:lineRule="auto"/>
              <w:ind w:right="-1"/>
              <w:contextualSpacing/>
              <w:rPr>
                <w:rFonts w:ascii="Verdana" w:hAnsi="Verdana" w:cs="Arial"/>
                <w:lang w:val="tr-TR"/>
              </w:rPr>
            </w:pPr>
            <w:r>
              <w:rPr>
                <w:rFonts w:ascii="Verdana" w:hAnsi="Verdana" w:cs="Arial"/>
                <w:lang w:val="tr-TR"/>
              </w:rPr>
              <w:t>İLAÇ</w:t>
            </w:r>
            <w:r w:rsidR="00DE2E6F" w:rsidRPr="00CA0A23">
              <w:rPr>
                <w:rFonts w:ascii="Verdana" w:hAnsi="Verdana" w:cs="Arial"/>
                <w:lang w:val="tr-TR"/>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04CDEA39" w14:textId="5F72C716" w:rsidR="00DE2E6F" w:rsidRPr="00CA0A23" w:rsidRDefault="00DE2E6F" w:rsidP="00DE2E6F">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w:t>
            </w:r>
            <w:r w:rsidR="008A649A" w:rsidRPr="00CA0A23">
              <w:rPr>
                <w:rFonts w:ascii="Verdana" w:hAnsi="Verdana" w:cs="Arial"/>
                <w:lang w:val="tr-TR"/>
              </w:rPr>
              <w:t>2</w:t>
            </w:r>
          </w:p>
        </w:tc>
      </w:tr>
      <w:tr w:rsidR="00DE2E6F" w:rsidRPr="00CA0A23" w14:paraId="1291FF1A"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93D6A74" w14:textId="4E344C61" w:rsidR="00DE2E6F" w:rsidRPr="00CA0A23" w:rsidRDefault="007C771A" w:rsidP="00DE2E6F">
            <w:pPr>
              <w:tabs>
                <w:tab w:val="left" w:pos="284"/>
              </w:tabs>
              <w:spacing w:line="360" w:lineRule="auto"/>
              <w:ind w:right="-1"/>
              <w:contextualSpacing/>
              <w:rPr>
                <w:rFonts w:ascii="Verdana" w:hAnsi="Verdana" w:cs="Arial"/>
                <w:lang w:val="tr-TR"/>
              </w:rPr>
            </w:pPr>
            <w:r>
              <w:rPr>
                <w:rFonts w:ascii="Verdana" w:hAnsi="Verdana" w:cs="Arial"/>
                <w:lang w:val="tr-TR"/>
              </w:rPr>
              <w:t>DİĞER ÜRETİM</w:t>
            </w:r>
          </w:p>
        </w:tc>
        <w:tc>
          <w:tcPr>
            <w:tcW w:w="2693" w:type="dxa"/>
            <w:tcBorders>
              <w:top w:val="single" w:sz="4" w:space="0" w:color="auto"/>
              <w:left w:val="single" w:sz="4" w:space="0" w:color="auto"/>
              <w:bottom w:val="single" w:sz="4" w:space="0" w:color="auto"/>
              <w:right w:val="single" w:sz="4" w:space="0" w:color="auto"/>
            </w:tcBorders>
            <w:hideMark/>
          </w:tcPr>
          <w:p w14:paraId="4429CC5E" w14:textId="47631196" w:rsidR="00DE2E6F" w:rsidRPr="00CA0A23" w:rsidRDefault="00DE2E6F" w:rsidP="00DE2E6F">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+1</w:t>
            </w:r>
          </w:p>
        </w:tc>
      </w:tr>
      <w:tr w:rsidR="00DE2E6F" w:rsidRPr="00CA0A23" w14:paraId="52A63CAA" w14:textId="77777777" w:rsidTr="00DE2E6F">
        <w:trPr>
          <w:trHeight w:val="431"/>
        </w:trPr>
        <w:tc>
          <w:tcPr>
            <w:tcW w:w="6521" w:type="dxa"/>
            <w:tcBorders>
              <w:top w:val="single" w:sz="4" w:space="0" w:color="auto"/>
              <w:left w:val="single" w:sz="4" w:space="0" w:color="auto"/>
              <w:bottom w:val="single" w:sz="4" w:space="0" w:color="auto"/>
              <w:right w:val="single" w:sz="4" w:space="0" w:color="auto"/>
            </w:tcBorders>
            <w:vAlign w:val="bottom"/>
            <w:hideMark/>
          </w:tcPr>
          <w:p w14:paraId="05F450D4" w14:textId="6A41A410" w:rsidR="00DE2E6F" w:rsidRPr="00CA0A23" w:rsidRDefault="007C771A" w:rsidP="00DE2E6F">
            <w:pPr>
              <w:tabs>
                <w:tab w:val="left" w:pos="284"/>
              </w:tabs>
              <w:spacing w:line="360" w:lineRule="auto"/>
              <w:ind w:right="-1"/>
              <w:contextualSpacing/>
              <w:rPr>
                <w:rFonts w:ascii="Verdana" w:hAnsi="Verdana" w:cs="Arial"/>
                <w:lang w:val="tr-TR"/>
              </w:rPr>
            </w:pPr>
            <w:r>
              <w:rPr>
                <w:rFonts w:ascii="Verdana" w:hAnsi="Verdana" w:cs="Arial"/>
                <w:lang w:val="tr-TR"/>
              </w:rPr>
              <w:t>TOPTAN VE PERAKENDE TİCARET</w:t>
            </w:r>
          </w:p>
        </w:tc>
        <w:tc>
          <w:tcPr>
            <w:tcW w:w="2693" w:type="dxa"/>
            <w:tcBorders>
              <w:top w:val="single" w:sz="4" w:space="0" w:color="auto"/>
              <w:left w:val="single" w:sz="4" w:space="0" w:color="auto"/>
              <w:bottom w:val="single" w:sz="4" w:space="0" w:color="auto"/>
              <w:right w:val="single" w:sz="4" w:space="0" w:color="auto"/>
            </w:tcBorders>
            <w:hideMark/>
          </w:tcPr>
          <w:p w14:paraId="08CD9A54" w14:textId="736816AC" w:rsidR="00DE2E6F" w:rsidRPr="00CA0A23" w:rsidRDefault="007C771A" w:rsidP="00DE2E6F">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0</w:t>
            </w:r>
          </w:p>
        </w:tc>
      </w:tr>
      <w:tr w:rsidR="00DE2E6F" w:rsidRPr="00CA0A23" w14:paraId="4A53A963"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4E722FC8" w14:textId="3E65F68A" w:rsidR="00DE2E6F" w:rsidRPr="00CA0A23" w:rsidRDefault="007C771A" w:rsidP="00DE2E6F">
            <w:pPr>
              <w:tabs>
                <w:tab w:val="left" w:pos="284"/>
              </w:tabs>
              <w:spacing w:line="360" w:lineRule="auto"/>
              <w:ind w:right="-1"/>
              <w:contextualSpacing/>
              <w:rPr>
                <w:rFonts w:ascii="Verdana" w:hAnsi="Verdana" w:cs="Arial"/>
                <w:lang w:val="tr-TR"/>
              </w:rPr>
            </w:pPr>
            <w:r>
              <w:rPr>
                <w:rFonts w:ascii="Verdana" w:hAnsi="Verdana" w:cs="Arial"/>
                <w:lang w:val="tr-TR"/>
              </w:rPr>
              <w:t>ÜRETİM</w:t>
            </w:r>
          </w:p>
        </w:tc>
        <w:tc>
          <w:tcPr>
            <w:tcW w:w="2693" w:type="dxa"/>
            <w:tcBorders>
              <w:top w:val="single" w:sz="4" w:space="0" w:color="auto"/>
              <w:left w:val="single" w:sz="4" w:space="0" w:color="auto"/>
              <w:bottom w:val="single" w:sz="4" w:space="0" w:color="auto"/>
              <w:right w:val="single" w:sz="4" w:space="0" w:color="auto"/>
            </w:tcBorders>
            <w:hideMark/>
          </w:tcPr>
          <w:p w14:paraId="0D9FE653" w14:textId="632FF89B" w:rsidR="00DE2E6F" w:rsidRPr="00CA0A23" w:rsidRDefault="007C771A" w:rsidP="00DE2E6F">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-2</w:t>
            </w:r>
          </w:p>
        </w:tc>
      </w:tr>
      <w:tr w:rsidR="00DE2E6F" w:rsidRPr="00CA0A23" w14:paraId="357E0571"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06960D64" w14:textId="3DEA6B05" w:rsidR="00DE2E6F" w:rsidRPr="00CA0A23" w:rsidRDefault="007C771A" w:rsidP="00DE2E6F">
            <w:pPr>
              <w:tabs>
                <w:tab w:val="left" w:pos="284"/>
              </w:tabs>
              <w:spacing w:line="360" w:lineRule="auto"/>
              <w:ind w:right="-1"/>
              <w:contextualSpacing/>
              <w:rPr>
                <w:rFonts w:ascii="Verdana" w:hAnsi="Verdana" w:cs="Arial"/>
                <w:lang w:val="tr-TR"/>
              </w:rPr>
            </w:pPr>
            <w:r w:rsidRPr="00CA0A23">
              <w:rPr>
                <w:rFonts w:ascii="Verdana" w:hAnsi="Verdana" w:cs="Arial"/>
                <w:lang w:val="tr-TR"/>
              </w:rPr>
              <w:t>RESTORAN VE OTELCİLİK</w:t>
            </w:r>
          </w:p>
        </w:tc>
        <w:tc>
          <w:tcPr>
            <w:tcW w:w="2693" w:type="dxa"/>
            <w:tcBorders>
              <w:top w:val="single" w:sz="4" w:space="0" w:color="auto"/>
              <w:left w:val="single" w:sz="4" w:space="0" w:color="auto"/>
              <w:bottom w:val="single" w:sz="4" w:space="0" w:color="auto"/>
              <w:right w:val="single" w:sz="4" w:space="0" w:color="auto"/>
            </w:tcBorders>
            <w:hideMark/>
          </w:tcPr>
          <w:p w14:paraId="458C6150" w14:textId="783E06AA" w:rsidR="00DE2E6F" w:rsidRPr="00CA0A23" w:rsidRDefault="007C771A" w:rsidP="00DE2E6F">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w:t>
            </w:r>
            <w:r w:rsidR="008A649A" w:rsidRPr="00CA0A23">
              <w:rPr>
                <w:rFonts w:ascii="Verdana" w:hAnsi="Verdana" w:cs="Arial"/>
                <w:lang w:val="tr-TR"/>
              </w:rPr>
              <w:t>6</w:t>
            </w:r>
          </w:p>
        </w:tc>
      </w:tr>
      <w:tr w:rsidR="00DE2E6F" w:rsidRPr="00CA0A23" w14:paraId="200C9FFB"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3EA38F8D" w14:textId="32B429BB" w:rsidR="00DE2E6F" w:rsidRPr="00CA0A23" w:rsidRDefault="007C771A" w:rsidP="00DE2E6F">
            <w:pPr>
              <w:tabs>
                <w:tab w:val="left" w:pos="284"/>
              </w:tabs>
              <w:spacing w:line="360" w:lineRule="auto"/>
              <w:ind w:right="-1"/>
              <w:contextualSpacing/>
              <w:rPr>
                <w:rFonts w:ascii="Verdana" w:hAnsi="Verdana" w:cs="Arial"/>
                <w:lang w:val="tr-TR"/>
              </w:rPr>
            </w:pPr>
            <w:r>
              <w:rPr>
                <w:rFonts w:ascii="Verdana" w:hAnsi="Verdana" w:cs="Arial"/>
                <w:lang w:val="tr-TR"/>
              </w:rPr>
              <w:t>DİĞER HİZMETLER</w:t>
            </w:r>
          </w:p>
        </w:tc>
        <w:tc>
          <w:tcPr>
            <w:tcW w:w="2693" w:type="dxa"/>
            <w:tcBorders>
              <w:top w:val="single" w:sz="4" w:space="0" w:color="auto"/>
              <w:left w:val="single" w:sz="4" w:space="0" w:color="auto"/>
              <w:bottom w:val="single" w:sz="4" w:space="0" w:color="auto"/>
              <w:right w:val="single" w:sz="4" w:space="0" w:color="auto"/>
            </w:tcBorders>
            <w:hideMark/>
          </w:tcPr>
          <w:p w14:paraId="23C6E359" w14:textId="5FCA71C1" w:rsidR="00DE2E6F" w:rsidRPr="00CA0A23" w:rsidRDefault="007C771A" w:rsidP="00DE2E6F">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-6</w:t>
            </w:r>
          </w:p>
        </w:tc>
      </w:tr>
      <w:tr w:rsidR="008415C7" w:rsidRPr="00CA0A23" w14:paraId="56B42EB2" w14:textId="77777777" w:rsidTr="00DE2E6F">
        <w:trPr>
          <w:trHeight w:val="239"/>
        </w:trPr>
        <w:tc>
          <w:tcPr>
            <w:tcW w:w="6521" w:type="dxa"/>
            <w:tcBorders>
              <w:top w:val="single" w:sz="4" w:space="0" w:color="auto"/>
              <w:left w:val="single" w:sz="4" w:space="0" w:color="auto"/>
              <w:bottom w:val="single" w:sz="4" w:space="0" w:color="auto"/>
              <w:right w:val="single" w:sz="4" w:space="0" w:color="auto"/>
            </w:tcBorders>
            <w:vAlign w:val="center"/>
          </w:tcPr>
          <w:p w14:paraId="435E8F8A" w14:textId="3126133D" w:rsidR="008415C7" w:rsidRPr="00CA0A23" w:rsidRDefault="007C771A" w:rsidP="00DE2E6F">
            <w:pPr>
              <w:tabs>
                <w:tab w:val="left" w:pos="284"/>
              </w:tabs>
              <w:spacing w:line="360" w:lineRule="auto"/>
              <w:ind w:right="-1"/>
              <w:contextualSpacing/>
              <w:rPr>
                <w:rFonts w:ascii="Verdana" w:hAnsi="Verdana" w:cs="Arial"/>
                <w:lang w:val="tr-TR"/>
              </w:rPr>
            </w:pPr>
            <w:r>
              <w:rPr>
                <w:rFonts w:ascii="Verdana" w:hAnsi="Verdana" w:cs="Arial"/>
                <w:lang w:val="tr-TR"/>
              </w:rPr>
              <w:t>İNŞAAT</w:t>
            </w:r>
          </w:p>
        </w:tc>
        <w:tc>
          <w:tcPr>
            <w:tcW w:w="2693" w:type="dxa"/>
            <w:tcBorders>
              <w:top w:val="single" w:sz="4" w:space="0" w:color="auto"/>
              <w:left w:val="single" w:sz="4" w:space="0" w:color="auto"/>
              <w:bottom w:val="single" w:sz="4" w:space="0" w:color="auto"/>
              <w:right w:val="single" w:sz="4" w:space="0" w:color="auto"/>
            </w:tcBorders>
          </w:tcPr>
          <w:p w14:paraId="1DB57E1F" w14:textId="1449B2F2" w:rsidR="008415C7" w:rsidRPr="00CA0A23" w:rsidRDefault="007C771A" w:rsidP="00DE2E6F">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-12</w:t>
            </w:r>
          </w:p>
        </w:tc>
      </w:tr>
      <w:bookmarkEnd w:id="1"/>
    </w:tbl>
    <w:p w14:paraId="2E25B9D1" w14:textId="77777777" w:rsidR="00DE2E6F" w:rsidRPr="00CA0A23" w:rsidRDefault="00DE2E6F" w:rsidP="00DE2E6F">
      <w:pPr>
        <w:tabs>
          <w:tab w:val="left" w:pos="284"/>
        </w:tabs>
        <w:spacing w:line="360" w:lineRule="auto"/>
        <w:ind w:right="-1"/>
        <w:contextualSpacing/>
        <w:rPr>
          <w:rFonts w:ascii="Verdana" w:hAnsi="Verdana" w:cs="Arial"/>
          <w:lang w:val="tr-TR"/>
        </w:rPr>
      </w:pPr>
    </w:p>
    <w:p w14:paraId="5A48AB9F" w14:textId="5717C08F" w:rsidR="00952982" w:rsidRDefault="00952982" w:rsidP="00952982">
      <w:pPr>
        <w:tabs>
          <w:tab w:val="left" w:pos="284"/>
        </w:tabs>
        <w:spacing w:line="360" w:lineRule="auto"/>
        <w:ind w:right="-1"/>
        <w:contextualSpacing/>
        <w:rPr>
          <w:rFonts w:ascii="Verdana" w:hAnsi="Verdana" w:cs="Arial"/>
          <w:lang w:val="tr-TR"/>
        </w:rPr>
      </w:pPr>
    </w:p>
    <w:p w14:paraId="38746C84" w14:textId="77777777" w:rsidR="007C771A" w:rsidRPr="00CA0A23" w:rsidRDefault="007C771A" w:rsidP="00952982">
      <w:pPr>
        <w:tabs>
          <w:tab w:val="left" w:pos="284"/>
        </w:tabs>
        <w:spacing w:line="360" w:lineRule="auto"/>
        <w:ind w:right="-1"/>
        <w:contextualSpacing/>
        <w:rPr>
          <w:rFonts w:ascii="Verdana" w:hAnsi="Verdana" w:cs="Arial"/>
          <w:lang w:val="tr-TR"/>
        </w:rPr>
      </w:pPr>
    </w:p>
    <w:p w14:paraId="24317B3C" w14:textId="51A0CDD5" w:rsidR="00A759C5" w:rsidRDefault="00A759C5" w:rsidP="007F1075">
      <w:pPr>
        <w:tabs>
          <w:tab w:val="left" w:pos="284"/>
        </w:tabs>
        <w:spacing w:line="360" w:lineRule="auto"/>
        <w:ind w:right="-1"/>
        <w:contextualSpacing/>
        <w:jc w:val="both"/>
        <w:rPr>
          <w:rFonts w:ascii="Verdana" w:hAnsi="Verdana" w:cs="Arial"/>
          <w:lang w:val="tr-TR"/>
        </w:rPr>
      </w:pPr>
      <w:r>
        <w:rPr>
          <w:rFonts w:ascii="Verdana" w:hAnsi="Verdana" w:cs="Arial"/>
          <w:lang w:val="tr-TR"/>
        </w:rPr>
        <w:t>Yılın bir önceki çeyreğiyle</w:t>
      </w:r>
      <w:r w:rsidR="008A649A" w:rsidRPr="00CA0A23">
        <w:rPr>
          <w:rFonts w:ascii="Verdana" w:hAnsi="Verdana" w:cs="Arial"/>
          <w:lang w:val="tr-TR"/>
        </w:rPr>
        <w:t xml:space="preserve"> kıyasla işe alım beklentileri</w:t>
      </w:r>
      <w:r>
        <w:rPr>
          <w:rFonts w:ascii="Verdana" w:hAnsi="Verdana" w:cs="Arial"/>
          <w:lang w:val="tr-TR"/>
        </w:rPr>
        <w:t>nin</w:t>
      </w:r>
      <w:r w:rsidR="008A649A" w:rsidRPr="00CA0A23">
        <w:rPr>
          <w:rFonts w:ascii="Verdana" w:hAnsi="Verdana" w:cs="Arial"/>
          <w:lang w:val="tr-TR"/>
        </w:rPr>
        <w:t xml:space="preserve"> sekiz sektörün</w:t>
      </w:r>
      <w:r w:rsidR="00C834EA" w:rsidRPr="00CA0A23">
        <w:rPr>
          <w:rFonts w:ascii="Verdana" w:hAnsi="Verdana" w:cs="Arial"/>
          <w:lang w:val="tr-TR"/>
        </w:rPr>
        <w:t xml:space="preserve"> </w:t>
      </w:r>
      <w:r>
        <w:rPr>
          <w:rFonts w:ascii="Verdana" w:hAnsi="Verdana" w:cs="Arial"/>
          <w:lang w:val="tr-TR"/>
        </w:rPr>
        <w:t xml:space="preserve">tümünde zayıfladığı </w:t>
      </w:r>
      <w:r w:rsidRPr="00CA0A23">
        <w:rPr>
          <w:rFonts w:ascii="Verdana" w:hAnsi="Verdana" w:cs="Arial"/>
          <w:lang w:val="tr-TR"/>
        </w:rPr>
        <w:t>görülüyor</w:t>
      </w:r>
      <w:r w:rsidR="00C834EA" w:rsidRPr="00CA0A23">
        <w:rPr>
          <w:rFonts w:ascii="Verdana" w:hAnsi="Verdana" w:cs="Arial"/>
          <w:lang w:val="tr-TR"/>
        </w:rPr>
        <w:t>.</w:t>
      </w:r>
      <w:r>
        <w:rPr>
          <w:rFonts w:ascii="Verdana" w:hAnsi="Verdana" w:cs="Arial"/>
          <w:lang w:val="tr-TR"/>
        </w:rPr>
        <w:t xml:space="preserve"> En çok göze çarpan azalışlar yüzde 25 ve yüzde 23 puan düşüşle İlaç ve </w:t>
      </w:r>
      <w:r w:rsidR="00922C5C">
        <w:rPr>
          <w:rFonts w:ascii="Verdana" w:hAnsi="Verdana" w:cs="Arial"/>
          <w:lang w:val="tr-TR"/>
        </w:rPr>
        <w:t xml:space="preserve">Üretim </w:t>
      </w:r>
      <w:r>
        <w:rPr>
          <w:rFonts w:ascii="Verdana" w:hAnsi="Verdana" w:cs="Arial"/>
          <w:lang w:val="tr-TR"/>
        </w:rPr>
        <w:t xml:space="preserve">sektörlerinde bildirilmiş bulunuyor. İnşaat sektöründeki işverenlerin bildirdiği düşüş yüzde 17 puan olurken Diğer Hizmetler sektörü işverenlerinin işe alım beklentileri yüzde 14 azalmış bulunuyor. Bununla birlikte Finans ve Kurumsal Hizmetler sektörü işverenleri yüzde 2 puan </w:t>
      </w:r>
      <w:r w:rsidR="00922C5C">
        <w:rPr>
          <w:rFonts w:ascii="Verdana" w:hAnsi="Verdana" w:cs="Arial"/>
          <w:lang w:val="tr-TR"/>
        </w:rPr>
        <w:t xml:space="preserve">düşük </w:t>
      </w:r>
      <w:r>
        <w:rPr>
          <w:rFonts w:ascii="Verdana" w:hAnsi="Verdana" w:cs="Arial"/>
          <w:lang w:val="tr-TR"/>
        </w:rPr>
        <w:t xml:space="preserve">işe alım beklentisi bildirirken, Toptan ve Perakende Ticaret ile Restoran ve Otelcilik sektörlerindeki istihdam görünümleri bir önceki çeyreğe kıyasla yüzde 5 ve 6 düşüş gösteriyor. </w:t>
      </w:r>
    </w:p>
    <w:p w14:paraId="207777B4" w14:textId="77777777" w:rsidR="00A759C5" w:rsidRPr="00CA0A23" w:rsidRDefault="00A759C5" w:rsidP="007F1075">
      <w:pPr>
        <w:tabs>
          <w:tab w:val="left" w:pos="284"/>
        </w:tabs>
        <w:spacing w:line="360" w:lineRule="auto"/>
        <w:ind w:right="-1"/>
        <w:contextualSpacing/>
        <w:jc w:val="both"/>
        <w:rPr>
          <w:rFonts w:ascii="Verdana" w:hAnsi="Verdana" w:cs="Arial"/>
          <w:lang w:val="tr-TR"/>
        </w:rPr>
      </w:pPr>
    </w:p>
    <w:p w14:paraId="7901A4B4" w14:textId="21E35898" w:rsidR="007E7A8B" w:rsidRDefault="00952982" w:rsidP="005E7724">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Önceki yılın aynı dönemine kıyasla </w:t>
      </w:r>
      <w:r w:rsidR="00C834EA" w:rsidRPr="00CA0A23">
        <w:rPr>
          <w:rFonts w:ascii="Verdana" w:hAnsi="Verdana" w:cs="Arial"/>
          <w:lang w:val="tr-TR"/>
        </w:rPr>
        <w:t xml:space="preserve">sekiz sektörün </w:t>
      </w:r>
      <w:r w:rsidR="007E7A8B">
        <w:rPr>
          <w:rFonts w:ascii="Verdana" w:hAnsi="Verdana" w:cs="Arial"/>
          <w:lang w:val="tr-TR"/>
        </w:rPr>
        <w:t>tamamında</w:t>
      </w:r>
      <w:r w:rsidR="00C834EA" w:rsidRPr="00CA0A23">
        <w:rPr>
          <w:rFonts w:ascii="Verdana" w:hAnsi="Verdana" w:cs="Arial"/>
          <w:lang w:val="tr-TR"/>
        </w:rPr>
        <w:t xml:space="preserve"> daha </w:t>
      </w:r>
      <w:r w:rsidR="007E7A8B">
        <w:rPr>
          <w:rFonts w:ascii="Verdana" w:hAnsi="Verdana" w:cs="Arial"/>
          <w:lang w:val="tr-TR"/>
        </w:rPr>
        <w:t>düşük</w:t>
      </w:r>
      <w:r w:rsidR="00C834EA" w:rsidRPr="00CA0A23">
        <w:rPr>
          <w:rFonts w:ascii="Verdana" w:hAnsi="Verdana" w:cs="Arial"/>
          <w:lang w:val="tr-TR"/>
        </w:rPr>
        <w:t xml:space="preserve"> işe alım beklentileri göze çarpıyor. En çarpıcı </w:t>
      </w:r>
      <w:r w:rsidR="007E7A8B">
        <w:rPr>
          <w:rFonts w:ascii="Verdana" w:hAnsi="Verdana" w:cs="Arial"/>
          <w:lang w:val="tr-TR"/>
        </w:rPr>
        <w:t>düşüşler</w:t>
      </w:r>
      <w:r w:rsidR="00C834EA" w:rsidRPr="00CA0A23">
        <w:rPr>
          <w:rFonts w:ascii="Verdana" w:hAnsi="Verdana" w:cs="Arial"/>
          <w:lang w:val="tr-TR"/>
        </w:rPr>
        <w:t xml:space="preserve"> yüzde </w:t>
      </w:r>
      <w:r w:rsidR="007E7A8B">
        <w:rPr>
          <w:rFonts w:ascii="Verdana" w:hAnsi="Verdana" w:cs="Arial"/>
          <w:lang w:val="tr-TR"/>
        </w:rPr>
        <w:t>16</w:t>
      </w:r>
      <w:r w:rsidR="00C834EA" w:rsidRPr="00CA0A23">
        <w:rPr>
          <w:rFonts w:ascii="Verdana" w:hAnsi="Verdana" w:cs="Arial"/>
          <w:lang w:val="tr-TR"/>
        </w:rPr>
        <w:t xml:space="preserve"> ve yüzde </w:t>
      </w:r>
      <w:r w:rsidR="007E7A8B">
        <w:rPr>
          <w:rFonts w:ascii="Verdana" w:hAnsi="Verdana" w:cs="Arial"/>
          <w:lang w:val="tr-TR"/>
        </w:rPr>
        <w:t>1</w:t>
      </w:r>
      <w:r w:rsidR="00C834EA" w:rsidRPr="00CA0A23">
        <w:rPr>
          <w:rFonts w:ascii="Verdana" w:hAnsi="Verdana" w:cs="Arial"/>
          <w:lang w:val="tr-TR"/>
        </w:rPr>
        <w:t xml:space="preserve">5 puan </w:t>
      </w:r>
      <w:r w:rsidR="007E7A8B">
        <w:rPr>
          <w:rFonts w:ascii="Verdana" w:hAnsi="Verdana" w:cs="Arial"/>
          <w:lang w:val="tr-TR"/>
        </w:rPr>
        <w:t>azalışla İlaç ve Diğer Hizmetler sektörlerinden bildiriliyor. Üretim</w:t>
      </w:r>
      <w:r w:rsidR="00C834EA" w:rsidRPr="00CA0A23">
        <w:rPr>
          <w:rFonts w:ascii="Verdana" w:hAnsi="Verdana" w:cs="Arial"/>
          <w:lang w:val="tr-TR"/>
        </w:rPr>
        <w:t xml:space="preserve"> sektöründe görünüm yüzde 1</w:t>
      </w:r>
      <w:r w:rsidR="007E7A8B">
        <w:rPr>
          <w:rFonts w:ascii="Verdana" w:hAnsi="Verdana" w:cs="Arial"/>
          <w:lang w:val="tr-TR"/>
        </w:rPr>
        <w:t>2</w:t>
      </w:r>
      <w:r w:rsidR="00C834EA" w:rsidRPr="00CA0A23">
        <w:rPr>
          <w:rFonts w:ascii="Verdana" w:hAnsi="Verdana" w:cs="Arial"/>
          <w:lang w:val="tr-TR"/>
        </w:rPr>
        <w:t xml:space="preserve"> puan </w:t>
      </w:r>
      <w:r w:rsidR="007E7A8B">
        <w:rPr>
          <w:rFonts w:ascii="Verdana" w:hAnsi="Verdana" w:cs="Arial"/>
          <w:lang w:val="tr-TR"/>
        </w:rPr>
        <w:t>düşerken</w:t>
      </w:r>
      <w:r w:rsidR="00C834EA" w:rsidRPr="00CA0A23">
        <w:rPr>
          <w:rFonts w:ascii="Verdana" w:hAnsi="Verdana" w:cs="Arial"/>
          <w:lang w:val="tr-TR"/>
        </w:rPr>
        <w:t xml:space="preserve">, </w:t>
      </w:r>
      <w:r w:rsidR="007E7A8B">
        <w:rPr>
          <w:rFonts w:ascii="Verdana" w:hAnsi="Verdana" w:cs="Arial"/>
          <w:lang w:val="tr-TR"/>
        </w:rPr>
        <w:t xml:space="preserve">Diğer Üretim ve Restoran &amp; Otelcilik sektörlerinde yüzde 10 puanlık azalışlar kaydediliyor. </w:t>
      </w:r>
    </w:p>
    <w:p w14:paraId="530E2317" w14:textId="205A131A" w:rsidR="009F11BF" w:rsidRPr="00CA0A23"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3A9B9E45" w14:textId="0CF5A27A" w:rsidR="00D01A9D" w:rsidRPr="00CA0A23" w:rsidRDefault="007B26C9" w:rsidP="009F11BF">
      <w:pPr>
        <w:tabs>
          <w:tab w:val="left" w:pos="284"/>
        </w:tabs>
        <w:spacing w:line="360" w:lineRule="auto"/>
        <w:ind w:right="-1"/>
        <w:contextualSpacing/>
        <w:jc w:val="both"/>
        <w:rPr>
          <w:rFonts w:ascii="Verdana" w:hAnsi="Verdana" w:cs="Arial"/>
          <w:b/>
          <w:bCs/>
          <w:lang w:val="tr-TR"/>
        </w:rPr>
      </w:pPr>
      <w:r w:rsidRPr="00CA0A23">
        <w:rPr>
          <w:rFonts w:ascii="Verdana" w:hAnsi="Verdana" w:cs="Arial"/>
          <w:b/>
          <w:bCs/>
          <w:lang w:val="tr-TR"/>
        </w:rPr>
        <w:t>E</w:t>
      </w:r>
      <w:r w:rsidR="006F3962" w:rsidRPr="00CA0A23">
        <w:rPr>
          <w:rFonts w:ascii="Verdana" w:hAnsi="Verdana" w:cs="Arial"/>
          <w:b/>
          <w:bCs/>
          <w:lang w:val="tr-TR"/>
        </w:rPr>
        <w:t xml:space="preserve">n güçlü istihdam görünümü </w:t>
      </w:r>
      <w:r w:rsidR="008337BF">
        <w:rPr>
          <w:rFonts w:ascii="Verdana" w:hAnsi="Verdana" w:cs="Arial"/>
          <w:b/>
          <w:bCs/>
          <w:lang w:val="tr-TR"/>
        </w:rPr>
        <w:t>Karadeniz’de</w:t>
      </w:r>
      <w:r w:rsidR="00191152" w:rsidRPr="00CA0A23">
        <w:rPr>
          <w:rFonts w:ascii="Verdana" w:hAnsi="Verdana" w:cs="Arial"/>
          <w:b/>
          <w:bCs/>
          <w:lang w:val="tr-TR"/>
        </w:rPr>
        <w:t>: +</w:t>
      </w:r>
      <w:r w:rsidR="006F3962" w:rsidRPr="00CA0A23">
        <w:rPr>
          <w:rFonts w:ascii="Verdana" w:hAnsi="Verdana" w:cs="Arial"/>
          <w:b/>
          <w:bCs/>
          <w:lang w:val="tr-TR"/>
        </w:rPr>
        <w:t>%</w:t>
      </w:r>
      <w:r w:rsidR="008337BF">
        <w:rPr>
          <w:rFonts w:ascii="Verdana" w:hAnsi="Verdana" w:cs="Arial"/>
          <w:b/>
          <w:bCs/>
          <w:lang w:val="tr-TR"/>
        </w:rPr>
        <w:t>8</w:t>
      </w:r>
    </w:p>
    <w:p w14:paraId="4E134CCA" w14:textId="6CB7679D" w:rsidR="008337BF" w:rsidRDefault="006F3962" w:rsidP="00B800A3">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Beş bölge</w:t>
      </w:r>
      <w:r w:rsidR="00470A70" w:rsidRPr="00CA0A23">
        <w:rPr>
          <w:rFonts w:ascii="Verdana" w:hAnsi="Verdana" w:cs="Arial"/>
          <w:lang w:val="tr-TR"/>
        </w:rPr>
        <w:t xml:space="preserve">nin </w:t>
      </w:r>
      <w:r w:rsidR="008337BF">
        <w:rPr>
          <w:rFonts w:ascii="Verdana" w:hAnsi="Verdana" w:cs="Arial"/>
          <w:lang w:val="tr-TR"/>
        </w:rPr>
        <w:t>ikisinde</w:t>
      </w:r>
      <w:r w:rsidR="001C5E8A" w:rsidRPr="00CA0A23">
        <w:rPr>
          <w:rFonts w:ascii="Verdana" w:hAnsi="Verdana" w:cs="Arial"/>
          <w:lang w:val="tr-TR"/>
        </w:rPr>
        <w:t xml:space="preserve"> </w:t>
      </w:r>
      <w:r w:rsidRPr="00CA0A23">
        <w:rPr>
          <w:rFonts w:ascii="Verdana" w:hAnsi="Verdana" w:cs="Arial"/>
          <w:lang w:val="tr-TR"/>
        </w:rPr>
        <w:t xml:space="preserve">işverenler, önümüzdeki çeyrek boyunca personel sayısının artmasını bekliyor. </w:t>
      </w:r>
      <w:r w:rsidR="001F3CD2" w:rsidRPr="00CA0A23">
        <w:rPr>
          <w:rFonts w:ascii="Verdana" w:hAnsi="Verdana" w:cs="Arial"/>
          <w:lang w:val="tr-TR"/>
        </w:rPr>
        <w:t xml:space="preserve"> En güçlü istihdam piyasasının beklendiği bölge +%</w:t>
      </w:r>
      <w:r w:rsidR="008337BF">
        <w:rPr>
          <w:rFonts w:ascii="Verdana" w:hAnsi="Verdana" w:cs="Arial"/>
          <w:lang w:val="tr-TR"/>
        </w:rPr>
        <w:t>8</w:t>
      </w:r>
      <w:r w:rsidR="001F3CD2" w:rsidRPr="00CA0A23">
        <w:rPr>
          <w:rFonts w:ascii="Verdana" w:hAnsi="Verdana" w:cs="Arial"/>
          <w:lang w:val="tr-TR"/>
        </w:rPr>
        <w:t xml:space="preserve"> ile </w:t>
      </w:r>
      <w:r w:rsidR="008337BF">
        <w:rPr>
          <w:rFonts w:ascii="Verdana" w:hAnsi="Verdana" w:cs="Arial"/>
          <w:lang w:val="tr-TR"/>
        </w:rPr>
        <w:t>Karadeniz</w:t>
      </w:r>
      <w:r w:rsidR="001F3CD2" w:rsidRPr="00CA0A23">
        <w:rPr>
          <w:rFonts w:ascii="Verdana" w:hAnsi="Verdana" w:cs="Arial"/>
          <w:lang w:val="tr-TR"/>
        </w:rPr>
        <w:t xml:space="preserve"> Bölgesi</w:t>
      </w:r>
      <w:r w:rsidR="008337BF">
        <w:rPr>
          <w:rFonts w:ascii="Verdana" w:hAnsi="Verdana" w:cs="Arial"/>
          <w:lang w:val="tr-TR"/>
        </w:rPr>
        <w:t xml:space="preserve"> olurken, Ege Bölgesinde istihdam görünümü +%5 olarak ölçülüyor. </w:t>
      </w:r>
    </w:p>
    <w:p w14:paraId="2151633C" w14:textId="77777777" w:rsidR="008337BF" w:rsidRDefault="008337BF" w:rsidP="00B800A3">
      <w:pPr>
        <w:tabs>
          <w:tab w:val="left" w:pos="284"/>
        </w:tabs>
        <w:spacing w:line="360" w:lineRule="auto"/>
        <w:ind w:right="-1"/>
        <w:contextualSpacing/>
        <w:jc w:val="both"/>
        <w:rPr>
          <w:rFonts w:ascii="Verdana" w:hAnsi="Verdana" w:cs="Arial"/>
          <w:lang w:val="tr-TR"/>
        </w:rPr>
      </w:pPr>
    </w:p>
    <w:p w14:paraId="5CEEFA2F" w14:textId="58429574" w:rsidR="00932BB9" w:rsidRPr="00471282" w:rsidRDefault="008337BF" w:rsidP="00B800A3">
      <w:pPr>
        <w:tabs>
          <w:tab w:val="left" w:pos="284"/>
        </w:tabs>
        <w:spacing w:line="360" w:lineRule="auto"/>
        <w:ind w:right="-1"/>
        <w:contextualSpacing/>
        <w:jc w:val="both"/>
        <w:rPr>
          <w:rFonts w:ascii="Verdana" w:hAnsi="Verdana" w:cs="Arial"/>
          <w:color w:val="000000"/>
        </w:rPr>
      </w:pPr>
      <w:r>
        <w:rPr>
          <w:rFonts w:ascii="Verdana" w:hAnsi="Verdana" w:cs="Arial"/>
          <w:lang w:val="tr-TR"/>
        </w:rPr>
        <w:t xml:space="preserve">Geri kalan bölgelerdeki işverenler işe alım beklentilerinde azalma beklerken, Akdeniz bölgesinde görünüm -%16 olarak ölçülüyor. Marmara ve İç Anadolu bölgelerindeki işverenler -%4 ve -%2’lik görünümlerle belirsiz işe alım planları bildiriyor. </w:t>
      </w:r>
    </w:p>
    <w:p w14:paraId="524F4501" w14:textId="77777777" w:rsidR="001C5E8A" w:rsidRPr="00CA0A23" w:rsidRDefault="001C5E8A" w:rsidP="00B800A3">
      <w:pPr>
        <w:tabs>
          <w:tab w:val="left" w:pos="284"/>
        </w:tabs>
        <w:spacing w:line="360" w:lineRule="auto"/>
        <w:ind w:right="-1"/>
        <w:contextualSpacing/>
        <w:jc w:val="both"/>
        <w:rPr>
          <w:rFonts w:ascii="Verdana" w:hAnsi="Verdana" w:cs="Arial"/>
          <w:lang w:val="tr-TR"/>
        </w:rPr>
      </w:pPr>
    </w:p>
    <w:tbl>
      <w:tblPr>
        <w:tblpPr w:leftFromText="180" w:rightFromText="180" w:vertAnchor="text" w:horzAnchor="page" w:tblpX="2271" w:tblpY="46"/>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1C5E8A" w:rsidRPr="00CA0A23" w14:paraId="3E4E5C0D" w14:textId="77777777" w:rsidTr="00FD77C5">
        <w:trPr>
          <w:trHeight w:val="642"/>
        </w:trPr>
        <w:tc>
          <w:tcPr>
            <w:tcW w:w="4148" w:type="dxa"/>
            <w:tcBorders>
              <w:top w:val="nil"/>
              <w:left w:val="nil"/>
              <w:bottom w:val="single" w:sz="4" w:space="0" w:color="auto"/>
              <w:right w:val="single" w:sz="4" w:space="0" w:color="auto"/>
            </w:tcBorders>
          </w:tcPr>
          <w:p w14:paraId="63141DE4" w14:textId="77777777" w:rsidR="001C5E8A" w:rsidRPr="00CA0A23" w:rsidRDefault="001C5E8A" w:rsidP="00FD77C5">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15CB9636" w14:textId="69F50589" w:rsidR="001C5E8A" w:rsidRPr="00CA0A23" w:rsidRDefault="00601FA7" w:rsidP="00FD77C5">
            <w:pPr>
              <w:tabs>
                <w:tab w:val="left" w:pos="284"/>
              </w:tabs>
              <w:spacing w:line="360" w:lineRule="auto"/>
              <w:ind w:right="-1"/>
              <w:contextualSpacing/>
              <w:jc w:val="center"/>
              <w:rPr>
                <w:rFonts w:ascii="Verdana" w:hAnsi="Verdana" w:cs="Arial"/>
                <w:b/>
                <w:bCs/>
                <w:lang w:val="tr-TR"/>
              </w:rPr>
            </w:pPr>
            <w:r w:rsidRPr="00CA0A23">
              <w:rPr>
                <w:rFonts w:ascii="Verdana" w:hAnsi="Verdana" w:cs="Arial"/>
                <w:b/>
                <w:bCs/>
                <w:lang w:val="tr-TR"/>
              </w:rPr>
              <w:t>MVA İstihdam Görünümü (%)</w:t>
            </w:r>
          </w:p>
        </w:tc>
      </w:tr>
      <w:tr w:rsidR="001C5E8A" w:rsidRPr="00CA0A23" w14:paraId="5802AC5E" w14:textId="77777777" w:rsidTr="00FD77C5">
        <w:trPr>
          <w:trHeight w:val="300"/>
        </w:trPr>
        <w:tc>
          <w:tcPr>
            <w:tcW w:w="4148" w:type="dxa"/>
            <w:tcBorders>
              <w:top w:val="single" w:sz="4" w:space="0" w:color="auto"/>
              <w:left w:val="single" w:sz="4" w:space="0" w:color="auto"/>
              <w:bottom w:val="single" w:sz="4" w:space="0" w:color="auto"/>
              <w:right w:val="single" w:sz="4" w:space="0" w:color="auto"/>
            </w:tcBorders>
            <w:vAlign w:val="center"/>
            <w:hideMark/>
          </w:tcPr>
          <w:p w14:paraId="5F2E2EAB" w14:textId="403BF6D6" w:rsidR="001C5E8A" w:rsidRPr="00CA0A23" w:rsidRDefault="008337BF" w:rsidP="00FD77C5">
            <w:pPr>
              <w:tabs>
                <w:tab w:val="left" w:pos="284"/>
              </w:tabs>
              <w:spacing w:line="360" w:lineRule="auto"/>
              <w:ind w:right="-1"/>
              <w:contextualSpacing/>
              <w:rPr>
                <w:rFonts w:ascii="Verdana" w:hAnsi="Verdana" w:cs="Arial"/>
                <w:lang w:val="tr-TR"/>
              </w:rPr>
            </w:pPr>
            <w:r>
              <w:rPr>
                <w:rFonts w:ascii="Verdana" w:hAnsi="Verdana" w:cs="Arial"/>
                <w:lang w:val="tr-TR"/>
              </w:rPr>
              <w:lastRenderedPageBreak/>
              <w:t>KARADENİZ</w:t>
            </w:r>
            <w:r w:rsidR="001C5E8A" w:rsidRPr="00CA0A23">
              <w:rPr>
                <w:rFonts w:ascii="Verdana" w:hAnsi="Verdana" w:cs="Arial"/>
                <w:lang w:val="tr-TR"/>
              </w:rPr>
              <w:t xml:space="preserve"> </w:t>
            </w:r>
          </w:p>
        </w:tc>
        <w:tc>
          <w:tcPr>
            <w:tcW w:w="2902" w:type="dxa"/>
            <w:tcBorders>
              <w:top w:val="single" w:sz="4" w:space="0" w:color="auto"/>
              <w:left w:val="single" w:sz="4" w:space="0" w:color="auto"/>
              <w:bottom w:val="single" w:sz="4" w:space="0" w:color="auto"/>
              <w:right w:val="single" w:sz="4" w:space="0" w:color="auto"/>
            </w:tcBorders>
            <w:hideMark/>
          </w:tcPr>
          <w:p w14:paraId="09C14F0F" w14:textId="561F855A" w:rsidR="001C5E8A" w:rsidRPr="00CA0A23" w:rsidRDefault="001C5E8A" w:rsidP="001C5E8A">
            <w:pPr>
              <w:tabs>
                <w:tab w:val="left" w:pos="284"/>
              </w:tabs>
              <w:spacing w:line="360" w:lineRule="auto"/>
              <w:ind w:right="-1"/>
              <w:contextualSpacing/>
              <w:jc w:val="center"/>
              <w:rPr>
                <w:rFonts w:ascii="Verdana" w:hAnsi="Verdana" w:cs="Arial"/>
                <w:lang w:val="tr-TR"/>
              </w:rPr>
            </w:pPr>
            <w:r w:rsidRPr="00CA0A23">
              <w:rPr>
                <w:rFonts w:ascii="Verdana" w:hAnsi="Verdana" w:cs="Arial"/>
                <w:lang w:val="tr-TR"/>
              </w:rPr>
              <w:t>+</w:t>
            </w:r>
            <w:r w:rsidR="008337BF">
              <w:rPr>
                <w:rFonts w:ascii="Verdana" w:hAnsi="Verdana" w:cs="Arial"/>
                <w:lang w:val="tr-TR"/>
              </w:rPr>
              <w:t>8</w:t>
            </w:r>
          </w:p>
        </w:tc>
      </w:tr>
      <w:tr w:rsidR="001C5E8A" w:rsidRPr="00CA0A23" w14:paraId="19D592BF" w14:textId="77777777" w:rsidTr="00FD77C5">
        <w:trPr>
          <w:trHeight w:val="252"/>
        </w:trPr>
        <w:tc>
          <w:tcPr>
            <w:tcW w:w="4148" w:type="dxa"/>
            <w:tcBorders>
              <w:top w:val="single" w:sz="4" w:space="0" w:color="auto"/>
              <w:left w:val="single" w:sz="4" w:space="0" w:color="auto"/>
              <w:bottom w:val="single" w:sz="4" w:space="0" w:color="auto"/>
              <w:right w:val="single" w:sz="4" w:space="0" w:color="auto"/>
            </w:tcBorders>
            <w:vAlign w:val="center"/>
            <w:hideMark/>
          </w:tcPr>
          <w:p w14:paraId="799B7BA5" w14:textId="2370DE18" w:rsidR="001C5E8A" w:rsidRPr="00CA0A23" w:rsidRDefault="008337BF" w:rsidP="00FD77C5">
            <w:pPr>
              <w:tabs>
                <w:tab w:val="left" w:pos="284"/>
              </w:tabs>
              <w:spacing w:line="360" w:lineRule="auto"/>
              <w:ind w:right="-1"/>
              <w:contextualSpacing/>
              <w:rPr>
                <w:rFonts w:ascii="Verdana" w:hAnsi="Verdana" w:cs="Arial"/>
                <w:lang w:val="tr-TR"/>
              </w:rPr>
            </w:pPr>
            <w:r>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5CE35F8D" w14:textId="3E2E3EC8" w:rsidR="001C5E8A" w:rsidRPr="00CA0A23" w:rsidRDefault="001C5E8A" w:rsidP="00FD77C5">
            <w:pPr>
              <w:tabs>
                <w:tab w:val="left" w:pos="284"/>
              </w:tabs>
              <w:spacing w:line="360" w:lineRule="auto"/>
              <w:ind w:right="-1"/>
              <w:contextualSpacing/>
              <w:jc w:val="center"/>
              <w:rPr>
                <w:rFonts w:ascii="Verdana" w:hAnsi="Verdana" w:cs="Arial"/>
                <w:lang w:val="tr-TR"/>
              </w:rPr>
            </w:pPr>
            <w:r w:rsidRPr="00CA0A23">
              <w:rPr>
                <w:rFonts w:ascii="Verdana" w:hAnsi="Verdana" w:cs="Arial"/>
                <w:lang w:val="tr-TR"/>
              </w:rPr>
              <w:t>+</w:t>
            </w:r>
            <w:r w:rsidR="008337BF">
              <w:rPr>
                <w:rFonts w:ascii="Verdana" w:hAnsi="Verdana" w:cs="Arial"/>
                <w:lang w:val="tr-TR"/>
              </w:rPr>
              <w:t>5</w:t>
            </w:r>
          </w:p>
        </w:tc>
      </w:tr>
      <w:tr w:rsidR="001C5E8A" w:rsidRPr="00CA0A23" w14:paraId="574BA9E0" w14:textId="77777777" w:rsidTr="00FD77C5">
        <w:trPr>
          <w:trHeight w:val="318"/>
        </w:trPr>
        <w:tc>
          <w:tcPr>
            <w:tcW w:w="4148" w:type="dxa"/>
            <w:tcBorders>
              <w:top w:val="single" w:sz="4" w:space="0" w:color="auto"/>
              <w:left w:val="single" w:sz="4" w:space="0" w:color="auto"/>
              <w:bottom w:val="single" w:sz="4" w:space="0" w:color="auto"/>
              <w:right w:val="single" w:sz="4" w:space="0" w:color="auto"/>
            </w:tcBorders>
            <w:vAlign w:val="center"/>
            <w:hideMark/>
          </w:tcPr>
          <w:p w14:paraId="316B59CB" w14:textId="16C15E77" w:rsidR="001C5E8A" w:rsidRPr="00CA0A23" w:rsidRDefault="008337BF" w:rsidP="00FD77C5">
            <w:pPr>
              <w:tabs>
                <w:tab w:val="left" w:pos="284"/>
              </w:tabs>
              <w:spacing w:line="360" w:lineRule="auto"/>
              <w:ind w:right="-1"/>
              <w:contextualSpacing/>
              <w:rPr>
                <w:rFonts w:ascii="Verdana" w:hAnsi="Verdana" w:cs="Arial"/>
                <w:lang w:val="tr-TR"/>
              </w:rPr>
            </w:pPr>
            <w:r>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7E608142" w14:textId="0BA7EC28" w:rsidR="001C5E8A" w:rsidRPr="00CA0A23" w:rsidRDefault="008337BF" w:rsidP="00FD77C5">
            <w:pPr>
              <w:tabs>
                <w:tab w:val="left" w:pos="284"/>
              </w:tabs>
              <w:spacing w:line="360" w:lineRule="auto"/>
              <w:ind w:right="-1"/>
              <w:contextualSpacing/>
              <w:jc w:val="center"/>
              <w:rPr>
                <w:rFonts w:ascii="Verdana" w:hAnsi="Verdana" w:cs="Arial"/>
                <w:lang w:val="tr-TR"/>
              </w:rPr>
            </w:pPr>
            <w:r>
              <w:rPr>
                <w:rFonts w:ascii="Verdana" w:hAnsi="Verdana" w:cs="Arial"/>
                <w:lang w:val="tr-TR"/>
              </w:rPr>
              <w:t>-</w:t>
            </w:r>
            <w:r w:rsidR="00932BB9" w:rsidRPr="00CA0A23">
              <w:rPr>
                <w:rFonts w:ascii="Verdana" w:hAnsi="Verdana" w:cs="Arial"/>
                <w:lang w:val="tr-TR"/>
              </w:rPr>
              <w:t>2</w:t>
            </w:r>
          </w:p>
        </w:tc>
      </w:tr>
      <w:tr w:rsidR="001C5E8A" w:rsidRPr="00CA0A23" w14:paraId="18C88271" w14:textId="77777777" w:rsidTr="00FD77C5">
        <w:trPr>
          <w:trHeight w:val="300"/>
        </w:trPr>
        <w:tc>
          <w:tcPr>
            <w:tcW w:w="4148" w:type="dxa"/>
            <w:tcBorders>
              <w:top w:val="single" w:sz="4" w:space="0" w:color="auto"/>
              <w:left w:val="single" w:sz="4" w:space="0" w:color="auto"/>
              <w:bottom w:val="single" w:sz="4" w:space="0" w:color="auto"/>
              <w:right w:val="single" w:sz="4" w:space="0" w:color="auto"/>
            </w:tcBorders>
            <w:vAlign w:val="center"/>
            <w:hideMark/>
          </w:tcPr>
          <w:p w14:paraId="0CC0DB9B" w14:textId="6DA66AF3" w:rsidR="001C5E8A" w:rsidRPr="00CA0A23" w:rsidRDefault="008337BF" w:rsidP="00FD77C5">
            <w:pPr>
              <w:tabs>
                <w:tab w:val="left" w:pos="284"/>
              </w:tabs>
              <w:spacing w:line="360" w:lineRule="auto"/>
              <w:ind w:right="-1"/>
              <w:contextualSpacing/>
              <w:rPr>
                <w:rFonts w:ascii="Verdana" w:hAnsi="Verdana" w:cs="Arial"/>
                <w:lang w:val="tr-TR"/>
              </w:rPr>
            </w:pPr>
            <w:r>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5DB58BFE" w14:textId="7F7D4F55" w:rsidR="001C5E8A" w:rsidRPr="00CA0A23" w:rsidRDefault="008337BF" w:rsidP="00FD77C5">
            <w:pPr>
              <w:tabs>
                <w:tab w:val="left" w:pos="284"/>
              </w:tabs>
              <w:spacing w:line="360" w:lineRule="auto"/>
              <w:ind w:right="-1"/>
              <w:contextualSpacing/>
              <w:jc w:val="center"/>
              <w:rPr>
                <w:rFonts w:ascii="Verdana" w:hAnsi="Verdana" w:cs="Arial"/>
                <w:lang w:val="tr-TR"/>
              </w:rPr>
            </w:pPr>
            <w:r>
              <w:rPr>
                <w:rFonts w:ascii="Verdana" w:hAnsi="Verdana" w:cs="Arial"/>
                <w:lang w:val="tr-TR"/>
              </w:rPr>
              <w:t>-4</w:t>
            </w:r>
          </w:p>
        </w:tc>
      </w:tr>
      <w:tr w:rsidR="001C5E8A" w:rsidRPr="00CA0A23" w14:paraId="3DDED5B4" w14:textId="77777777" w:rsidTr="00FD77C5">
        <w:trPr>
          <w:trHeight w:val="338"/>
        </w:trPr>
        <w:tc>
          <w:tcPr>
            <w:tcW w:w="4148" w:type="dxa"/>
            <w:tcBorders>
              <w:top w:val="single" w:sz="4" w:space="0" w:color="auto"/>
              <w:left w:val="single" w:sz="4" w:space="0" w:color="auto"/>
              <w:bottom w:val="single" w:sz="4" w:space="0" w:color="auto"/>
              <w:right w:val="single" w:sz="4" w:space="0" w:color="auto"/>
            </w:tcBorders>
            <w:vAlign w:val="center"/>
            <w:hideMark/>
          </w:tcPr>
          <w:p w14:paraId="5F40E37E" w14:textId="2228C1B8" w:rsidR="001C5E8A" w:rsidRPr="00CA0A23" w:rsidRDefault="008337BF" w:rsidP="00FD77C5">
            <w:pPr>
              <w:tabs>
                <w:tab w:val="left" w:pos="284"/>
              </w:tabs>
              <w:spacing w:line="360" w:lineRule="auto"/>
              <w:ind w:right="-1"/>
              <w:contextualSpacing/>
              <w:rPr>
                <w:rFonts w:ascii="Verdana" w:hAnsi="Verdana" w:cs="Arial"/>
                <w:lang w:val="tr-TR"/>
              </w:rPr>
            </w:pPr>
            <w:r>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57644CB0" w14:textId="49B6D01D" w:rsidR="001C5E8A" w:rsidRPr="00CA0A23" w:rsidRDefault="008337BF" w:rsidP="00FD77C5">
            <w:pPr>
              <w:tabs>
                <w:tab w:val="left" w:pos="284"/>
              </w:tabs>
              <w:spacing w:line="360" w:lineRule="auto"/>
              <w:ind w:right="-1"/>
              <w:contextualSpacing/>
              <w:jc w:val="center"/>
              <w:rPr>
                <w:rFonts w:ascii="Verdana" w:hAnsi="Verdana" w:cs="Arial"/>
                <w:lang w:val="tr-TR"/>
              </w:rPr>
            </w:pPr>
            <w:r>
              <w:rPr>
                <w:rFonts w:ascii="Verdana" w:hAnsi="Verdana" w:cs="Arial"/>
                <w:lang w:val="tr-TR"/>
              </w:rPr>
              <w:t>-16</w:t>
            </w:r>
          </w:p>
        </w:tc>
      </w:tr>
    </w:tbl>
    <w:p w14:paraId="28B92519" w14:textId="77777777" w:rsidR="001C5E8A" w:rsidRPr="00CA0A23" w:rsidRDefault="001C5E8A" w:rsidP="001C5E8A">
      <w:pPr>
        <w:tabs>
          <w:tab w:val="left" w:pos="284"/>
        </w:tabs>
        <w:spacing w:line="360" w:lineRule="auto"/>
        <w:ind w:right="-1"/>
        <w:contextualSpacing/>
        <w:rPr>
          <w:rFonts w:ascii="Verdana" w:hAnsi="Verdana" w:cs="Arial"/>
          <w:lang w:val="tr-TR"/>
        </w:rPr>
      </w:pPr>
    </w:p>
    <w:p w14:paraId="61D0E73A"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26439049"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09030FCC"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5581BF54"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6D95D886"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28A072CF"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2E6138DB" w14:textId="77777777" w:rsidR="001C5E8A" w:rsidRPr="00CA0A23" w:rsidRDefault="001C5E8A" w:rsidP="001C5E8A">
      <w:pPr>
        <w:tabs>
          <w:tab w:val="left" w:pos="284"/>
        </w:tabs>
        <w:spacing w:line="360" w:lineRule="auto"/>
        <w:ind w:right="-1"/>
        <w:contextualSpacing/>
        <w:jc w:val="both"/>
        <w:rPr>
          <w:rFonts w:ascii="Verdana" w:hAnsi="Verdana" w:cs="Arial"/>
          <w:lang w:val="tr-TR"/>
        </w:rPr>
      </w:pPr>
    </w:p>
    <w:p w14:paraId="08988C7B" w14:textId="77777777" w:rsidR="008337BF" w:rsidRPr="00CA0A23" w:rsidRDefault="008337BF" w:rsidP="00750849">
      <w:pPr>
        <w:tabs>
          <w:tab w:val="left" w:pos="284"/>
        </w:tabs>
        <w:spacing w:line="360" w:lineRule="auto"/>
        <w:ind w:right="-1"/>
        <w:contextualSpacing/>
        <w:jc w:val="both"/>
        <w:rPr>
          <w:rFonts w:ascii="Verdana" w:hAnsi="Verdana" w:cs="Arial"/>
          <w:lang w:val="tr-TR"/>
        </w:rPr>
      </w:pPr>
    </w:p>
    <w:p w14:paraId="720A1229" w14:textId="637DB20E" w:rsidR="00BD7583" w:rsidRDefault="003124EB" w:rsidP="00750849">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Bir önceki</w:t>
      </w:r>
      <w:r w:rsidR="00750849" w:rsidRPr="00CA0A23">
        <w:rPr>
          <w:rFonts w:ascii="Verdana" w:hAnsi="Verdana" w:cs="Arial"/>
          <w:lang w:val="tr-TR"/>
        </w:rPr>
        <w:t xml:space="preserve"> çeyreğe </w:t>
      </w:r>
      <w:r w:rsidR="00BD7583">
        <w:rPr>
          <w:rFonts w:ascii="Verdana" w:hAnsi="Verdana" w:cs="Arial"/>
          <w:lang w:val="tr-TR"/>
        </w:rPr>
        <w:t>kıyasla tüm bölgelerde</w:t>
      </w:r>
      <w:r w:rsidRPr="00CA0A23">
        <w:rPr>
          <w:rFonts w:ascii="Verdana" w:hAnsi="Verdana" w:cs="Arial"/>
          <w:lang w:val="tr-TR"/>
        </w:rPr>
        <w:t xml:space="preserve"> işe alım beklentileri </w:t>
      </w:r>
      <w:r w:rsidR="00BD7583">
        <w:rPr>
          <w:rFonts w:ascii="Verdana" w:hAnsi="Verdana" w:cs="Arial"/>
          <w:lang w:val="tr-TR"/>
        </w:rPr>
        <w:t xml:space="preserve">zayıflamış görünüyor. En kayda değer düşüş yüzde 28 puanla Akdeniz’deki işverenler tarafından bildirilirken, Marmara Bölgesindeki işverenlerin istihdam beklentileri yüzde 16 puanlık bir düşüş gösteriyor. Ege ve İç Anadolu’da da istihdam görünümleri yüzde 7 puan azalmış bulunuyor. Karadeniz Bölgesi işverenleri ise yüzde 4 puanlık bir düşüş bildiriyor. </w:t>
      </w:r>
    </w:p>
    <w:p w14:paraId="68249C40" w14:textId="5F8B22EF" w:rsidR="00BD7583" w:rsidRDefault="00BD7583" w:rsidP="00750849">
      <w:pPr>
        <w:tabs>
          <w:tab w:val="left" w:pos="284"/>
        </w:tabs>
        <w:spacing w:line="360" w:lineRule="auto"/>
        <w:ind w:right="-1"/>
        <w:contextualSpacing/>
        <w:jc w:val="both"/>
        <w:rPr>
          <w:rFonts w:ascii="Verdana" w:hAnsi="Verdana" w:cs="Arial"/>
          <w:lang w:val="tr-TR"/>
        </w:rPr>
      </w:pPr>
    </w:p>
    <w:p w14:paraId="77C802F0" w14:textId="353C8931" w:rsidR="00BD7583" w:rsidRDefault="00BD7583" w:rsidP="00750849">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Bir önceki yıl ile kıyaslandığında Karadeniz Bölgesi’ndeki işe alım beklentileri yüzde 9 puan artmış bulunuyor. Bununla birlikte istihdam görünümleri geriye kalan dört bölgede zayıflamış görünüyor. Akdeniz bölgesindeki istihdam görünümü yüzde 21 puan azalırken, Marmara ve İç Anadolu’da da yüzde 13 ve 12 puanlık düşüşler bildiriliyor. Ege bölgesindeki işverenler bir önceki yıla kıyasla yüzde 5 puan düşük bir istihdam görünümü sergiliyorlar. </w:t>
      </w:r>
    </w:p>
    <w:p w14:paraId="28B3BDE0" w14:textId="77777777" w:rsidR="00BE7E0A" w:rsidRPr="00CA0A23" w:rsidRDefault="00BE7E0A" w:rsidP="00D72036">
      <w:pPr>
        <w:tabs>
          <w:tab w:val="left" w:pos="284"/>
        </w:tabs>
        <w:spacing w:line="360" w:lineRule="auto"/>
        <w:ind w:right="-1"/>
        <w:contextualSpacing/>
        <w:jc w:val="both"/>
        <w:rPr>
          <w:rFonts w:ascii="Verdana" w:hAnsi="Verdana" w:cs="Arial"/>
          <w:b/>
          <w:lang w:val="tr-TR"/>
        </w:rPr>
      </w:pPr>
    </w:p>
    <w:p w14:paraId="4362AF7D" w14:textId="2C79E8AD" w:rsidR="00B800A3" w:rsidRPr="00CA0A23" w:rsidRDefault="004F6420" w:rsidP="00B800A3">
      <w:pPr>
        <w:tabs>
          <w:tab w:val="left" w:pos="284"/>
        </w:tabs>
        <w:spacing w:line="360" w:lineRule="auto"/>
        <w:ind w:right="-1"/>
        <w:contextualSpacing/>
        <w:jc w:val="both"/>
        <w:rPr>
          <w:rFonts w:ascii="Verdana" w:hAnsi="Verdana" w:cs="Arial"/>
          <w:b/>
          <w:lang w:val="tr-TR"/>
        </w:rPr>
      </w:pPr>
      <w:r>
        <w:rPr>
          <w:rFonts w:ascii="Verdana" w:hAnsi="Verdana" w:cs="Arial"/>
          <w:b/>
          <w:lang w:val="tr-TR"/>
        </w:rPr>
        <w:t xml:space="preserve">Mikro ölçekli şirketlerdeki işverenler üçüncü çeyrekte sınırlı istihdam artışı bekliyor </w:t>
      </w:r>
    </w:p>
    <w:p w14:paraId="4569381C" w14:textId="6DC96AE1" w:rsidR="004F6420" w:rsidRPr="00F862DB" w:rsidRDefault="001638B7" w:rsidP="004F6420">
      <w:pPr>
        <w:tabs>
          <w:tab w:val="left" w:pos="284"/>
        </w:tabs>
        <w:spacing w:line="360" w:lineRule="auto"/>
        <w:ind w:right="-1"/>
        <w:contextualSpacing/>
        <w:jc w:val="both"/>
        <w:rPr>
          <w:rFonts w:ascii="Verdana" w:hAnsi="Verdana" w:cs="Arial"/>
          <w:color w:val="000000"/>
        </w:rPr>
      </w:pPr>
      <w:r w:rsidRPr="00CA0A23">
        <w:rPr>
          <w:rFonts w:ascii="Verdana" w:hAnsi="Verdana" w:cs="Arial"/>
          <w:lang w:val="tr-TR"/>
        </w:rPr>
        <w:t xml:space="preserve">2020'nin </w:t>
      </w:r>
      <w:r w:rsidR="004F6420">
        <w:rPr>
          <w:rFonts w:ascii="Verdana" w:hAnsi="Verdana" w:cs="Arial"/>
          <w:lang w:val="tr-TR"/>
        </w:rPr>
        <w:t>üçüncü</w:t>
      </w:r>
      <w:r w:rsidRPr="00CA0A23">
        <w:rPr>
          <w:rFonts w:ascii="Verdana" w:hAnsi="Verdana" w:cs="Arial"/>
          <w:lang w:val="tr-TR"/>
        </w:rPr>
        <w:t xml:space="preserve"> çeyreğinde</w:t>
      </w:r>
      <w:r w:rsidR="00B800A3" w:rsidRPr="00CA0A23">
        <w:rPr>
          <w:rFonts w:ascii="Verdana" w:hAnsi="Verdana" w:cs="Arial"/>
          <w:lang w:val="tr-TR"/>
        </w:rPr>
        <w:t xml:space="preserve"> </w:t>
      </w:r>
      <w:r w:rsidR="004F6420">
        <w:rPr>
          <w:rFonts w:ascii="Verdana" w:hAnsi="Verdana" w:cs="Arial"/>
          <w:lang w:val="tr-TR"/>
        </w:rPr>
        <w:t>Küçük ve Orta ölçek</w:t>
      </w:r>
      <w:r w:rsidR="00606B65" w:rsidRPr="00CA0A23">
        <w:rPr>
          <w:rFonts w:ascii="Verdana" w:hAnsi="Verdana" w:cs="Arial"/>
          <w:lang w:val="tr-TR"/>
        </w:rPr>
        <w:t xml:space="preserve"> </w:t>
      </w:r>
      <w:r w:rsidR="004F6420">
        <w:rPr>
          <w:rFonts w:ascii="Verdana" w:hAnsi="Verdana" w:cs="Arial"/>
          <w:lang w:val="tr-TR"/>
        </w:rPr>
        <w:t>kategorilerindeki</w:t>
      </w:r>
      <w:r w:rsidR="00606B65" w:rsidRPr="00CA0A23">
        <w:rPr>
          <w:rFonts w:ascii="Verdana" w:hAnsi="Verdana" w:cs="Arial"/>
          <w:lang w:val="tr-TR"/>
        </w:rPr>
        <w:t xml:space="preserve"> işverenler,</w:t>
      </w:r>
      <w:r w:rsidR="004F6420">
        <w:rPr>
          <w:rFonts w:ascii="Verdana" w:hAnsi="Verdana" w:cs="Arial"/>
          <w:lang w:val="tr-TR"/>
        </w:rPr>
        <w:t xml:space="preserve"> -%8 ve -%5’lik istihdam görünümleriyle </w:t>
      </w:r>
      <w:r w:rsidR="00B800A3" w:rsidRPr="00CA0A23">
        <w:rPr>
          <w:rFonts w:ascii="Verdana" w:hAnsi="Verdana" w:cs="Arial"/>
          <w:lang w:val="tr-TR"/>
        </w:rPr>
        <w:t xml:space="preserve">istihdam seviyelerinde </w:t>
      </w:r>
      <w:r w:rsidR="004F6420">
        <w:rPr>
          <w:rFonts w:ascii="Verdana" w:hAnsi="Verdana" w:cs="Arial"/>
          <w:lang w:val="tr-TR"/>
        </w:rPr>
        <w:t>düşüş</w:t>
      </w:r>
      <w:r w:rsidR="00B800A3" w:rsidRPr="00CA0A23">
        <w:rPr>
          <w:rFonts w:ascii="Verdana" w:hAnsi="Verdana" w:cs="Arial"/>
          <w:lang w:val="tr-TR"/>
        </w:rPr>
        <w:t xml:space="preserve"> bekliyor. </w:t>
      </w:r>
      <w:r w:rsidR="004F6420">
        <w:rPr>
          <w:rFonts w:ascii="Verdana" w:hAnsi="Verdana" w:cs="Arial"/>
          <w:lang w:val="tr-TR"/>
        </w:rPr>
        <w:t xml:space="preserve">Bununla birlikte Büyük ölçekli işverenler %0’lık görünümle sabit bir istihdam pazarı beklerken Mikro ölçekli işverenler +%1’lik istihdam görünümüyle sınırlı işe alım beklentisi bildiriyorlar. </w:t>
      </w:r>
    </w:p>
    <w:p w14:paraId="3B7F1CB2" w14:textId="77777777" w:rsidR="004F6420" w:rsidRPr="00CA0A23" w:rsidRDefault="004F6420" w:rsidP="00620E1C">
      <w:pPr>
        <w:tabs>
          <w:tab w:val="left" w:pos="284"/>
        </w:tabs>
        <w:spacing w:line="360" w:lineRule="auto"/>
        <w:ind w:right="-1"/>
        <w:contextualSpacing/>
        <w:jc w:val="both"/>
        <w:rPr>
          <w:rFonts w:ascii="Verdana" w:hAnsi="Verdana" w:cs="Arial"/>
          <w:lang w:val="tr-TR"/>
        </w:rPr>
      </w:pPr>
    </w:p>
    <w:p w14:paraId="5F1E8F3F" w14:textId="08653196" w:rsidR="004F6420" w:rsidRPr="00CA0A23" w:rsidRDefault="00B800A3" w:rsidP="00D600F7">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Önceki</w:t>
      </w:r>
      <w:r w:rsidR="005F5C3F" w:rsidRPr="00CA0A23">
        <w:rPr>
          <w:rFonts w:ascii="Verdana" w:hAnsi="Verdana" w:cs="Arial"/>
          <w:lang w:val="tr-TR"/>
        </w:rPr>
        <w:t xml:space="preserve"> çeyrekle karşılaştırıldığında</w:t>
      </w:r>
      <w:r w:rsidR="00336E10" w:rsidRPr="00CA0A23">
        <w:rPr>
          <w:rFonts w:ascii="Verdana" w:hAnsi="Verdana" w:cs="Arial"/>
          <w:lang w:val="tr-TR"/>
        </w:rPr>
        <w:t xml:space="preserve"> Büyük ölçekli işverenlerde </w:t>
      </w:r>
      <w:r w:rsidR="007F1075" w:rsidRPr="00CA0A23">
        <w:rPr>
          <w:rFonts w:ascii="Verdana" w:hAnsi="Verdana" w:cs="Arial"/>
          <w:lang w:val="tr-TR"/>
        </w:rPr>
        <w:t>i</w:t>
      </w:r>
      <w:r w:rsidR="00336E10" w:rsidRPr="00CA0A23">
        <w:rPr>
          <w:rFonts w:ascii="Verdana" w:hAnsi="Verdana" w:cs="Arial"/>
          <w:lang w:val="tr-TR"/>
        </w:rPr>
        <w:t xml:space="preserve">stihdam </w:t>
      </w:r>
      <w:r w:rsidR="007F1075" w:rsidRPr="00CA0A23">
        <w:rPr>
          <w:rFonts w:ascii="Verdana" w:hAnsi="Verdana" w:cs="Arial"/>
          <w:lang w:val="tr-TR"/>
        </w:rPr>
        <w:t>g</w:t>
      </w:r>
      <w:r w:rsidR="00336E10" w:rsidRPr="00CA0A23">
        <w:rPr>
          <w:rFonts w:ascii="Verdana" w:hAnsi="Verdana" w:cs="Arial"/>
          <w:lang w:val="tr-TR"/>
        </w:rPr>
        <w:t xml:space="preserve">örünümü yüzde </w:t>
      </w:r>
      <w:r w:rsidR="004F6420">
        <w:rPr>
          <w:rFonts w:ascii="Verdana" w:hAnsi="Verdana" w:cs="Arial"/>
          <w:lang w:val="tr-TR"/>
        </w:rPr>
        <w:t>2</w:t>
      </w:r>
      <w:r w:rsidR="00336E10" w:rsidRPr="00CA0A23">
        <w:rPr>
          <w:rFonts w:ascii="Verdana" w:hAnsi="Verdana" w:cs="Arial"/>
          <w:lang w:val="tr-TR"/>
        </w:rPr>
        <w:t xml:space="preserve">5 puan </w:t>
      </w:r>
      <w:r w:rsidR="004F6420">
        <w:rPr>
          <w:rFonts w:ascii="Verdana" w:hAnsi="Verdana" w:cs="Arial"/>
          <w:lang w:val="tr-TR"/>
        </w:rPr>
        <w:t>azalırken</w:t>
      </w:r>
      <w:r w:rsidR="00336E10" w:rsidRPr="00CA0A23">
        <w:rPr>
          <w:rFonts w:ascii="Verdana" w:hAnsi="Verdana" w:cs="Arial"/>
          <w:lang w:val="tr-TR"/>
        </w:rPr>
        <w:t xml:space="preserve"> </w:t>
      </w:r>
      <w:r w:rsidR="004F6420">
        <w:rPr>
          <w:rFonts w:ascii="Verdana" w:hAnsi="Verdana" w:cs="Arial"/>
          <w:lang w:val="tr-TR"/>
        </w:rPr>
        <w:t>hem Orta hem de Küçük</w:t>
      </w:r>
      <w:r w:rsidR="00336E10" w:rsidRPr="00CA0A23">
        <w:rPr>
          <w:rFonts w:ascii="Verdana" w:hAnsi="Verdana" w:cs="Arial"/>
          <w:lang w:val="tr-TR"/>
        </w:rPr>
        <w:t xml:space="preserve"> ölçekli işverenlerde yüzde </w:t>
      </w:r>
      <w:r w:rsidR="004F6420">
        <w:rPr>
          <w:rFonts w:ascii="Verdana" w:hAnsi="Verdana" w:cs="Arial"/>
          <w:lang w:val="tr-TR"/>
        </w:rPr>
        <w:t>15</w:t>
      </w:r>
      <w:r w:rsidR="00336E10" w:rsidRPr="00CA0A23">
        <w:rPr>
          <w:rFonts w:ascii="Verdana" w:hAnsi="Verdana" w:cs="Arial"/>
          <w:lang w:val="tr-TR"/>
        </w:rPr>
        <w:t xml:space="preserve"> oranında </w:t>
      </w:r>
      <w:r w:rsidR="004F6420">
        <w:rPr>
          <w:rFonts w:ascii="Verdana" w:hAnsi="Verdana" w:cs="Arial"/>
          <w:lang w:val="tr-TR"/>
        </w:rPr>
        <w:t>düşüş</w:t>
      </w:r>
      <w:r w:rsidR="00336E10" w:rsidRPr="00CA0A23">
        <w:rPr>
          <w:rFonts w:ascii="Verdana" w:hAnsi="Verdana" w:cs="Arial"/>
          <w:lang w:val="tr-TR"/>
        </w:rPr>
        <w:t xml:space="preserve"> gözlemleniyor. Mikro ölçekli işverenlerse göreceli olarak istikrarlı işe alım beklentilerini paylaşıyor. Küçük ölçekli işletmelerdeyse </w:t>
      </w:r>
      <w:r w:rsidR="007F1075" w:rsidRPr="00CA0A23">
        <w:rPr>
          <w:rFonts w:ascii="Verdana" w:hAnsi="Verdana" w:cs="Arial"/>
          <w:lang w:val="tr-TR"/>
        </w:rPr>
        <w:t>g</w:t>
      </w:r>
      <w:r w:rsidR="00336E10" w:rsidRPr="00CA0A23">
        <w:rPr>
          <w:rFonts w:ascii="Verdana" w:hAnsi="Verdana" w:cs="Arial"/>
          <w:lang w:val="tr-TR"/>
        </w:rPr>
        <w:t xml:space="preserve">örünüm </w:t>
      </w:r>
      <w:r w:rsidR="004F6420">
        <w:rPr>
          <w:rFonts w:ascii="Verdana" w:hAnsi="Verdana" w:cs="Arial"/>
          <w:lang w:val="tr-TR"/>
        </w:rPr>
        <w:t xml:space="preserve">göreceli olarak istikrarlı görünüyor. </w:t>
      </w:r>
    </w:p>
    <w:p w14:paraId="7D6CF67E" w14:textId="77777777" w:rsidR="00336E10" w:rsidRPr="00CA0A23" w:rsidRDefault="00336E10" w:rsidP="00B800A3">
      <w:pPr>
        <w:tabs>
          <w:tab w:val="left" w:pos="284"/>
        </w:tabs>
        <w:spacing w:line="360" w:lineRule="auto"/>
        <w:ind w:right="-1"/>
        <w:contextualSpacing/>
        <w:jc w:val="both"/>
        <w:rPr>
          <w:rFonts w:ascii="Verdana" w:hAnsi="Verdana" w:cs="Arial"/>
          <w:lang w:val="tr-TR"/>
        </w:rPr>
      </w:pPr>
    </w:p>
    <w:p w14:paraId="0EB54A89" w14:textId="5CDDEE0F" w:rsidR="005F5C3F" w:rsidRPr="00CA0A23" w:rsidRDefault="00B800A3" w:rsidP="00DD4A4F">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Geçen yılın aynı dönemiyle </w:t>
      </w:r>
      <w:r w:rsidR="004F6420">
        <w:rPr>
          <w:rFonts w:ascii="Verdana" w:hAnsi="Verdana" w:cs="Arial"/>
          <w:lang w:val="tr-TR"/>
        </w:rPr>
        <w:t>kıyaslandığında Büyük ölçekli işverenlerin işe alım planları yüzde 23 puan azalmış görünüyor.</w:t>
      </w:r>
      <w:r w:rsidR="00336E10" w:rsidRPr="00CA0A23">
        <w:rPr>
          <w:rFonts w:ascii="Verdana" w:hAnsi="Verdana" w:cs="Arial"/>
          <w:lang w:val="tr-TR"/>
        </w:rPr>
        <w:t xml:space="preserve"> </w:t>
      </w:r>
      <w:r w:rsidR="004F6420">
        <w:rPr>
          <w:rFonts w:ascii="Verdana" w:hAnsi="Verdana" w:cs="Arial"/>
          <w:lang w:val="tr-TR"/>
        </w:rPr>
        <w:t>Orta</w:t>
      </w:r>
      <w:r w:rsidR="00336E10" w:rsidRPr="00CA0A23">
        <w:rPr>
          <w:rFonts w:ascii="Verdana" w:hAnsi="Verdana" w:cs="Arial"/>
          <w:lang w:val="tr-TR"/>
        </w:rPr>
        <w:t xml:space="preserve"> ölçekli işverenler yüzde </w:t>
      </w:r>
      <w:r w:rsidR="004F6420">
        <w:rPr>
          <w:rFonts w:ascii="Verdana" w:hAnsi="Verdana" w:cs="Arial"/>
          <w:lang w:val="tr-TR"/>
        </w:rPr>
        <w:t>16</w:t>
      </w:r>
      <w:r w:rsidR="00336E10" w:rsidRPr="00CA0A23">
        <w:rPr>
          <w:rFonts w:ascii="Verdana" w:hAnsi="Verdana" w:cs="Arial"/>
          <w:lang w:val="tr-TR"/>
        </w:rPr>
        <w:t xml:space="preserve"> puan </w:t>
      </w:r>
      <w:r w:rsidR="004F6420">
        <w:rPr>
          <w:rFonts w:ascii="Verdana" w:hAnsi="Verdana" w:cs="Arial"/>
          <w:lang w:val="tr-TR"/>
        </w:rPr>
        <w:t>azalış bildirirken, Küçük ölçekli</w:t>
      </w:r>
      <w:r w:rsidR="00336E10" w:rsidRPr="00CA0A23">
        <w:rPr>
          <w:rFonts w:ascii="Verdana" w:hAnsi="Verdana" w:cs="Arial"/>
          <w:lang w:val="tr-TR"/>
        </w:rPr>
        <w:t xml:space="preserve"> </w:t>
      </w:r>
      <w:r w:rsidR="00336E10" w:rsidRPr="00CA0A23">
        <w:rPr>
          <w:rFonts w:ascii="Verdana" w:hAnsi="Verdana" w:cs="Arial"/>
          <w:lang w:val="tr-TR"/>
        </w:rPr>
        <w:lastRenderedPageBreak/>
        <w:t xml:space="preserve">firma işverenlerinin </w:t>
      </w:r>
      <w:r w:rsidR="007F1075" w:rsidRPr="00CA0A23">
        <w:rPr>
          <w:rFonts w:ascii="Verdana" w:hAnsi="Verdana" w:cs="Arial"/>
          <w:lang w:val="tr-TR"/>
        </w:rPr>
        <w:t>g</w:t>
      </w:r>
      <w:r w:rsidR="00336E10" w:rsidRPr="00CA0A23">
        <w:rPr>
          <w:rFonts w:ascii="Verdana" w:hAnsi="Verdana" w:cs="Arial"/>
          <w:lang w:val="tr-TR"/>
        </w:rPr>
        <w:t xml:space="preserve">örünümü yüzde </w:t>
      </w:r>
      <w:r w:rsidR="004F6420">
        <w:rPr>
          <w:rFonts w:ascii="Verdana" w:hAnsi="Verdana" w:cs="Arial"/>
          <w:lang w:val="tr-TR"/>
        </w:rPr>
        <w:t>11</w:t>
      </w:r>
      <w:r w:rsidR="00336E10" w:rsidRPr="00CA0A23">
        <w:rPr>
          <w:rFonts w:ascii="Verdana" w:hAnsi="Verdana" w:cs="Arial"/>
          <w:lang w:val="tr-TR"/>
        </w:rPr>
        <w:t xml:space="preserve"> puan </w:t>
      </w:r>
      <w:r w:rsidR="004F6420">
        <w:rPr>
          <w:rFonts w:ascii="Verdana" w:hAnsi="Verdana" w:cs="Arial"/>
          <w:lang w:val="tr-TR"/>
        </w:rPr>
        <w:t>azalmış</w:t>
      </w:r>
      <w:r w:rsidR="00336E10" w:rsidRPr="00CA0A23">
        <w:rPr>
          <w:rFonts w:ascii="Verdana" w:hAnsi="Verdana" w:cs="Arial"/>
          <w:lang w:val="tr-TR"/>
        </w:rPr>
        <w:t xml:space="preserve"> bulunuyor. </w:t>
      </w:r>
      <w:r w:rsidR="004F6420">
        <w:rPr>
          <w:rFonts w:ascii="Verdana" w:hAnsi="Verdana" w:cs="Arial"/>
          <w:lang w:val="tr-TR"/>
        </w:rPr>
        <w:t xml:space="preserve">Mikro ölçekli şirketlerin işverenlerinin işe alım beklentileriyse yüzde 2 puan artış gösteriyor. </w:t>
      </w:r>
    </w:p>
    <w:p w14:paraId="40D10274" w14:textId="77777777" w:rsidR="003E1884" w:rsidRPr="00CA0A23" w:rsidRDefault="003E1884" w:rsidP="00DD4A4F">
      <w:pPr>
        <w:tabs>
          <w:tab w:val="left" w:pos="284"/>
        </w:tabs>
        <w:spacing w:line="360" w:lineRule="auto"/>
        <w:ind w:right="-1"/>
        <w:contextualSpacing/>
        <w:jc w:val="both"/>
        <w:rPr>
          <w:rFonts w:ascii="Verdana" w:hAnsi="Verdana" w:cs="Arial"/>
          <w:lang w:val="tr-TR"/>
        </w:rPr>
      </w:pPr>
    </w:p>
    <w:p w14:paraId="7EB3F157" w14:textId="32D05381" w:rsidR="00EA37CB" w:rsidRPr="00CA0A23" w:rsidRDefault="00655C9F" w:rsidP="00DD4A4F">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w:t>
      </w:r>
      <w:proofErr w:type="spellEnd"/>
      <w:r w:rsidRPr="00CA0A23">
        <w:rPr>
          <w:rFonts w:ascii="Verdana" w:hAnsi="Verdana" w:cs="Arial"/>
          <w:lang w:val="tr-TR"/>
        </w:rPr>
        <w:t xml:space="preserve"> </w:t>
      </w:r>
      <w:proofErr w:type="spellStart"/>
      <w:r w:rsidRPr="00CA0A23">
        <w:rPr>
          <w:rFonts w:ascii="Verdana" w:hAnsi="Verdana" w:cs="Arial"/>
          <w:lang w:val="tr-TR"/>
        </w:rPr>
        <w:t>Group</w:t>
      </w:r>
      <w:proofErr w:type="spellEnd"/>
      <w:r w:rsidRPr="00CA0A23">
        <w:rPr>
          <w:rFonts w:ascii="Verdana" w:hAnsi="Verdana" w:cs="Arial"/>
          <w:lang w:val="tr-TR"/>
        </w:rPr>
        <w:t xml:space="preserve"> İstihdama Genel Bakış Araştırması’nın tüm sonuçları </w:t>
      </w:r>
      <w:hyperlink r:id="rId11" w:history="1">
        <w:r w:rsidRPr="00CA0A23">
          <w:rPr>
            <w:rStyle w:val="Kpr"/>
            <w:rFonts w:ascii="Verdana" w:hAnsi="Verdana" w:cs="Arial"/>
            <w:lang w:val="tr-TR"/>
          </w:rPr>
          <w:t>www.manpowergroup.com/MEOS</w:t>
        </w:r>
      </w:hyperlink>
      <w:r w:rsidRPr="00CA0A23">
        <w:rPr>
          <w:rFonts w:ascii="Verdana" w:hAnsi="Verdana" w:cs="Arial"/>
          <w:lang w:val="tr-TR"/>
        </w:rPr>
        <w:t xml:space="preserve"> üzerinden indirilebilir. </w:t>
      </w:r>
    </w:p>
    <w:p w14:paraId="65E34AB2" w14:textId="5BB56D4C" w:rsidR="00655C9F" w:rsidRPr="00CA0A23" w:rsidRDefault="00655C9F" w:rsidP="00DD4A4F">
      <w:pPr>
        <w:tabs>
          <w:tab w:val="left" w:pos="284"/>
        </w:tabs>
        <w:spacing w:line="360" w:lineRule="auto"/>
        <w:ind w:right="-1"/>
        <w:contextualSpacing/>
        <w:jc w:val="both"/>
        <w:rPr>
          <w:rFonts w:ascii="Verdana" w:hAnsi="Verdana" w:cs="Arial"/>
          <w:lang w:val="tr-TR"/>
        </w:rPr>
      </w:pPr>
    </w:p>
    <w:p w14:paraId="5A2EE642" w14:textId="072350D3" w:rsidR="00655C9F" w:rsidRPr="00CA0A23" w:rsidRDefault="005F5C3F" w:rsidP="00DD4A4F">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 xml:space="preserve">Editöre Not: </w:t>
      </w:r>
      <w:r w:rsidR="00655C9F" w:rsidRPr="00CA0A23">
        <w:rPr>
          <w:rFonts w:ascii="Verdana" w:hAnsi="Verdana" w:cs="Arial"/>
          <w:i/>
          <w:iCs/>
          <w:lang w:val="tr-TR"/>
        </w:rPr>
        <w:t>Net İstihdam Görünümü, işe alım faaliyetlerinde bir artış öngören işverenlerin yüzdesini alarak ve işe alım faaliyetlerinde bir düşüş bekleyen işverenlerin yüzdesini çıkararak elde edilir.</w:t>
      </w:r>
    </w:p>
    <w:p w14:paraId="70E05743" w14:textId="69809069" w:rsidR="000315EB" w:rsidRPr="00CA0A23" w:rsidRDefault="000315EB" w:rsidP="00DD4A4F">
      <w:pPr>
        <w:tabs>
          <w:tab w:val="left" w:pos="284"/>
        </w:tabs>
        <w:spacing w:line="360" w:lineRule="auto"/>
        <w:ind w:right="-1"/>
        <w:contextualSpacing/>
        <w:jc w:val="both"/>
        <w:rPr>
          <w:rFonts w:ascii="Verdana" w:hAnsi="Verdana" w:cs="Arial"/>
          <w:i/>
          <w:iCs/>
          <w:lang w:val="tr-TR"/>
        </w:rPr>
      </w:pPr>
    </w:p>
    <w:p w14:paraId="0430FBB7" w14:textId="77B74589" w:rsidR="000315EB" w:rsidRPr="00CA0A23" w:rsidRDefault="000315EB" w:rsidP="00DD4A4F">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Diğer Üre</w:t>
      </w:r>
      <w:r w:rsidR="00C24271" w:rsidRPr="00CA0A23">
        <w:rPr>
          <w:rFonts w:ascii="Verdana" w:hAnsi="Verdana" w:cs="Arial"/>
          <w:i/>
          <w:iCs/>
          <w:lang w:val="tr-TR"/>
        </w:rPr>
        <w:t xml:space="preserve">tim sınıflandırması Madencilik, Tarım, Avcılık, Ormancılık &amp; Balıkçılık, Elektrik, Gaz &amp; Su sektörlerini kapsamaktadır. </w:t>
      </w:r>
    </w:p>
    <w:p w14:paraId="4CF3A389" w14:textId="39D5A7E5" w:rsidR="00C24271" w:rsidRPr="00CA0A23" w:rsidRDefault="00C24271" w:rsidP="00DD4A4F">
      <w:pPr>
        <w:tabs>
          <w:tab w:val="left" w:pos="284"/>
        </w:tabs>
        <w:spacing w:line="360" w:lineRule="auto"/>
        <w:ind w:right="-1"/>
        <w:contextualSpacing/>
        <w:jc w:val="both"/>
        <w:rPr>
          <w:rFonts w:ascii="Verdana" w:hAnsi="Verdana" w:cs="Arial"/>
          <w:i/>
          <w:iCs/>
          <w:lang w:val="tr-TR"/>
        </w:rPr>
      </w:pPr>
    </w:p>
    <w:p w14:paraId="11C7EB84" w14:textId="0D6C68AC" w:rsidR="004F6420" w:rsidRPr="00471282" w:rsidRDefault="00C24271" w:rsidP="000315EB">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 xml:space="preserve">Diğer Servisler sınıflandırması Kamu &amp; Sosyal Hizmetler, Ulaştırma, Depolama &amp; İletişim sektörlerini kapsamaktadır. </w:t>
      </w:r>
    </w:p>
    <w:p w14:paraId="16F1D0F4" w14:textId="77777777" w:rsidR="000315EB" w:rsidRPr="00CA0A23" w:rsidRDefault="000315EB" w:rsidP="00B800A3">
      <w:pPr>
        <w:tabs>
          <w:tab w:val="left" w:pos="1770"/>
        </w:tabs>
        <w:spacing w:line="360" w:lineRule="auto"/>
        <w:ind w:right="-1"/>
        <w:contextualSpacing/>
        <w:jc w:val="both"/>
        <w:rPr>
          <w:rFonts w:ascii="Verdana" w:hAnsi="Verdana" w:cs="Arial"/>
          <w:b/>
          <w:lang w:val="tr-TR"/>
        </w:rPr>
      </w:pPr>
    </w:p>
    <w:p w14:paraId="6E9DE62A" w14:textId="77777777" w:rsidR="00B800A3" w:rsidRPr="00CA0A23" w:rsidRDefault="00B800A3" w:rsidP="00B800A3">
      <w:pPr>
        <w:spacing w:line="276" w:lineRule="auto"/>
        <w:ind w:right="-241"/>
        <w:jc w:val="both"/>
        <w:rPr>
          <w:rFonts w:ascii="Verdana" w:hAnsi="Verdana"/>
          <w:b/>
          <w:bCs/>
          <w:color w:val="000000" w:themeColor="text1"/>
          <w:sz w:val="18"/>
          <w:szCs w:val="18"/>
          <w:lang w:val="tr-TR"/>
        </w:rPr>
      </w:pPr>
      <w:r w:rsidRPr="00CA0A23">
        <w:rPr>
          <w:rFonts w:ascii="Verdana" w:hAnsi="Verdana"/>
          <w:b/>
          <w:bCs/>
          <w:color w:val="000000"/>
          <w:sz w:val="18"/>
          <w:szCs w:val="18"/>
          <w:lang w:val="tr-TR"/>
        </w:rPr>
        <w:t xml:space="preserve">İlgili Kişi: </w:t>
      </w:r>
      <w:r w:rsidRPr="00CA0A23">
        <w:rPr>
          <w:rFonts w:ascii="Verdana" w:hAnsi="Verdana"/>
          <w:b/>
          <w:bCs/>
          <w:color w:val="000000"/>
          <w:sz w:val="18"/>
          <w:lang w:val="tr-TR"/>
        </w:rPr>
        <w:tab/>
      </w:r>
    </w:p>
    <w:p w14:paraId="3A93CCCC" w14:textId="77777777" w:rsidR="00B800A3" w:rsidRPr="00CA0A23" w:rsidRDefault="00B800A3" w:rsidP="00B800A3">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 xml:space="preserve">Ceylan Naza </w:t>
      </w:r>
    </w:p>
    <w:p w14:paraId="53248B8B" w14:textId="77777777" w:rsidR="00B800A3" w:rsidRPr="00CA0A23" w:rsidRDefault="00B800A3" w:rsidP="00B800A3">
      <w:pPr>
        <w:spacing w:line="276" w:lineRule="auto"/>
        <w:ind w:right="-241"/>
        <w:jc w:val="both"/>
        <w:rPr>
          <w:rFonts w:ascii="Verdana" w:hAnsi="Verdana"/>
          <w:color w:val="000000" w:themeColor="text1"/>
          <w:sz w:val="18"/>
          <w:szCs w:val="18"/>
          <w:lang w:val="tr-TR"/>
        </w:rPr>
      </w:pPr>
      <w:r w:rsidRPr="00CA0A23">
        <w:rPr>
          <w:rFonts w:ascii="Verdana" w:hAnsi="Verdana"/>
          <w:color w:val="000000"/>
          <w:sz w:val="18"/>
          <w:szCs w:val="18"/>
          <w:lang w:val="tr-TR"/>
        </w:rPr>
        <w:t xml:space="preserve">Marjinal </w:t>
      </w:r>
      <w:proofErr w:type="spellStart"/>
      <w:r w:rsidRPr="00CA0A23">
        <w:rPr>
          <w:rFonts w:ascii="Verdana" w:hAnsi="Verdana"/>
          <w:color w:val="000000"/>
          <w:sz w:val="18"/>
          <w:szCs w:val="18"/>
          <w:lang w:val="tr-TR"/>
        </w:rPr>
        <w:t>Porter</w:t>
      </w:r>
      <w:proofErr w:type="spellEnd"/>
      <w:r w:rsidRPr="00CA0A23">
        <w:rPr>
          <w:rFonts w:ascii="Verdana" w:hAnsi="Verdana"/>
          <w:color w:val="000000"/>
          <w:sz w:val="18"/>
          <w:szCs w:val="18"/>
          <w:lang w:val="tr-TR"/>
        </w:rPr>
        <w:t xml:space="preserve"> </w:t>
      </w:r>
      <w:proofErr w:type="spellStart"/>
      <w:r w:rsidRPr="00CA0A23">
        <w:rPr>
          <w:rFonts w:ascii="Verdana" w:hAnsi="Verdana"/>
          <w:color w:val="000000"/>
          <w:sz w:val="18"/>
          <w:szCs w:val="18"/>
          <w:lang w:val="tr-TR"/>
        </w:rPr>
        <w:t>Novelli</w:t>
      </w:r>
      <w:proofErr w:type="spellEnd"/>
      <w:r w:rsidRPr="00CA0A23">
        <w:rPr>
          <w:rFonts w:ascii="Verdana" w:hAnsi="Verdana"/>
          <w:bCs/>
          <w:color w:val="000000"/>
          <w:sz w:val="18"/>
          <w:lang w:val="tr-TR"/>
        </w:rPr>
        <w:tab/>
      </w:r>
      <w:r w:rsidRPr="00CA0A23">
        <w:rPr>
          <w:rFonts w:ascii="Verdana" w:hAnsi="Verdana"/>
          <w:bCs/>
          <w:color w:val="000000"/>
          <w:sz w:val="18"/>
          <w:lang w:val="tr-TR"/>
        </w:rPr>
        <w:tab/>
      </w:r>
    </w:p>
    <w:p w14:paraId="3C0A40BE" w14:textId="77777777" w:rsidR="00B800A3" w:rsidRPr="00CA0A23" w:rsidRDefault="00B800A3" w:rsidP="00B800A3">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0212 219 29 71</w:t>
      </w:r>
    </w:p>
    <w:p w14:paraId="70628C6A" w14:textId="77777777" w:rsidR="00B800A3" w:rsidRPr="00CA0A23" w:rsidRDefault="00F54F5D" w:rsidP="00B800A3">
      <w:pPr>
        <w:spacing w:line="276" w:lineRule="auto"/>
        <w:ind w:right="-241"/>
        <w:jc w:val="both"/>
        <w:rPr>
          <w:rFonts w:ascii="Verdana" w:hAnsi="Verdana"/>
          <w:b/>
          <w:bCs/>
          <w:color w:val="000000"/>
          <w:sz w:val="16"/>
          <w:szCs w:val="16"/>
          <w:lang w:val="tr-TR"/>
        </w:rPr>
      </w:pPr>
      <w:hyperlink r:id="rId12" w:history="1">
        <w:r w:rsidR="00B800A3" w:rsidRPr="00CA0A23">
          <w:rPr>
            <w:rStyle w:val="Kpr"/>
            <w:rFonts w:ascii="Verdana" w:hAnsi="Verdana" w:cstheme="minorBidi"/>
            <w:bCs/>
            <w:sz w:val="18"/>
            <w:lang w:val="tr-TR"/>
          </w:rPr>
          <w:t>ceylann@marjinal.com.tr</w:t>
        </w:r>
      </w:hyperlink>
    </w:p>
    <w:p w14:paraId="0FB1C515" w14:textId="77777777" w:rsidR="00B800A3" w:rsidRPr="00CA0A23" w:rsidRDefault="00B800A3" w:rsidP="00B800A3">
      <w:pPr>
        <w:tabs>
          <w:tab w:val="left" w:pos="284"/>
        </w:tabs>
        <w:ind w:left="142" w:right="-1"/>
        <w:jc w:val="both"/>
        <w:rPr>
          <w:rFonts w:ascii="Verdana" w:hAnsi="Verdana" w:cs="Arial"/>
          <w:bCs/>
          <w:color w:val="444444"/>
          <w:sz w:val="16"/>
          <w:szCs w:val="16"/>
          <w:lang w:val="tr-TR"/>
        </w:rPr>
      </w:pPr>
    </w:p>
    <w:p w14:paraId="31E272CC" w14:textId="77777777" w:rsidR="00B800A3" w:rsidRPr="00CA0A23" w:rsidRDefault="00B800A3" w:rsidP="00B800A3">
      <w:pPr>
        <w:tabs>
          <w:tab w:val="left" w:pos="284"/>
        </w:tabs>
        <w:ind w:left="142" w:right="-1"/>
        <w:jc w:val="both"/>
        <w:rPr>
          <w:rFonts w:ascii="Verdana" w:hAnsi="Verdana"/>
          <w:sz w:val="16"/>
          <w:szCs w:val="16"/>
          <w:lang w:val="tr-TR"/>
        </w:rPr>
      </w:pPr>
    </w:p>
    <w:p w14:paraId="575AD07A" w14:textId="77777777" w:rsidR="00B800A3" w:rsidRPr="00CA0A23" w:rsidRDefault="00B800A3" w:rsidP="00B800A3">
      <w:pPr>
        <w:spacing w:line="276" w:lineRule="auto"/>
        <w:ind w:right="-241"/>
        <w:jc w:val="both"/>
        <w:rPr>
          <w:rFonts w:ascii="Verdana" w:hAnsi="Verdana"/>
          <w:b/>
          <w:bCs/>
          <w:color w:val="000000" w:themeColor="text1"/>
          <w:sz w:val="16"/>
          <w:szCs w:val="16"/>
          <w:lang w:val="tr-TR"/>
        </w:rPr>
      </w:pPr>
      <w:proofErr w:type="spellStart"/>
      <w:r w:rsidRPr="00CA0A23">
        <w:rPr>
          <w:rFonts w:ascii="Verdana" w:hAnsi="Verdana"/>
          <w:b/>
          <w:bCs/>
          <w:color w:val="000000" w:themeColor="text1"/>
          <w:sz w:val="16"/>
          <w:szCs w:val="16"/>
          <w:lang w:val="tr-TR"/>
        </w:rPr>
        <w:t>ManpowerGroup</w:t>
      </w:r>
      <w:proofErr w:type="spellEnd"/>
      <w:r w:rsidRPr="00CA0A23">
        <w:rPr>
          <w:rFonts w:ascii="Verdana" w:hAnsi="Verdana"/>
          <w:b/>
          <w:bCs/>
          <w:color w:val="000000" w:themeColor="text1"/>
          <w:sz w:val="16"/>
          <w:szCs w:val="16"/>
          <w:lang w:val="tr-TR"/>
        </w:rPr>
        <w:t xml:space="preserve"> Hakkında</w:t>
      </w:r>
    </w:p>
    <w:p w14:paraId="51FCC664" w14:textId="7BFFDCE6" w:rsidR="00B800A3" w:rsidRPr="00CA0A23" w:rsidRDefault="00B800A3" w:rsidP="00B800A3">
      <w:pPr>
        <w:spacing w:after="160" w:line="276" w:lineRule="auto"/>
        <w:ind w:right="-241"/>
        <w:jc w:val="both"/>
        <w:rPr>
          <w:color w:val="808080" w:themeColor="background1" w:themeShade="80"/>
          <w:lang w:val="tr-TR"/>
        </w:rPr>
      </w:pPr>
      <w:r w:rsidRPr="00CA0A23">
        <w:rPr>
          <w:rFonts w:ascii="Verdana" w:hAnsi="Verdana"/>
          <w:color w:val="000000" w:themeColor="text1"/>
          <w:sz w:val="16"/>
          <w:szCs w:val="16"/>
          <w:lang w:val="tr-TR"/>
        </w:rPr>
        <w:t xml:space="preserve">Küresel iş gücü çözümlerinde lider bir kuruluş olan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Manpower®, Experis®, Right Management® ve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Çözümleri gibi uzman şirketlerden oluşan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2018 yılında, üst üste dokuzuncu defa </w:t>
      </w:r>
      <w:r w:rsidRPr="00CA0A23">
        <w:rPr>
          <w:rFonts w:ascii="Verdana" w:eastAsia="Verdana" w:hAnsi="Verdana" w:cs="Verdana"/>
          <w:sz w:val="16"/>
          <w:szCs w:val="16"/>
          <w:lang w:val="tr-TR"/>
        </w:rPr>
        <w:t xml:space="preserve">Dünyanın En Etik Şirketlerinden biri seçilerek ve 2019’da 17’inci defa </w:t>
      </w:r>
      <w:proofErr w:type="spellStart"/>
      <w:r w:rsidRPr="00CA0A23">
        <w:rPr>
          <w:rFonts w:ascii="Verdana" w:eastAsia="Verdana" w:hAnsi="Verdana" w:cs="Verdana"/>
          <w:sz w:val="16"/>
          <w:szCs w:val="16"/>
          <w:lang w:val="tr-TR"/>
        </w:rPr>
        <w:t>Fortune</w:t>
      </w:r>
      <w:proofErr w:type="spellEnd"/>
      <w:r w:rsidRPr="00CA0A23">
        <w:rPr>
          <w:rFonts w:ascii="Verdana" w:eastAsia="Verdana" w:hAnsi="Verdana" w:cs="Verdana"/>
          <w:sz w:val="16"/>
          <w:szCs w:val="16"/>
          <w:lang w:val="tr-TR"/>
        </w:rPr>
        <w:t xml:space="preserve"> Dergisi tarafından En Çok Beğenilen Şirketler arasında gösterilerek, sektörünün en çok güvenilen ve beğenilen markası olduğunu kanıtlamıştır. </w:t>
      </w:r>
      <w:proofErr w:type="spellStart"/>
      <w:r w:rsidRPr="00CA0A23">
        <w:rPr>
          <w:rFonts w:ascii="Verdana" w:hAnsi="Verdana"/>
          <w:color w:val="000000" w:themeColor="text1"/>
          <w:sz w:val="16"/>
          <w:szCs w:val="16"/>
          <w:lang w:val="tr-TR"/>
        </w:rPr>
        <w:t>ManpowerGroup'un</w:t>
      </w:r>
      <w:proofErr w:type="spellEnd"/>
      <w:r w:rsidRPr="00CA0A23">
        <w:rPr>
          <w:rFonts w:ascii="Verdana" w:hAnsi="Verdana"/>
          <w:color w:val="000000" w:themeColor="text1"/>
          <w:sz w:val="16"/>
          <w:szCs w:val="16"/>
          <w:lang w:val="tr-TR"/>
        </w:rPr>
        <w:t xml:space="preserve"> geleceğe nasıl güç verdiğini görmek için: </w:t>
      </w:r>
      <w:hyperlink r:id="rId13" w:history="1">
        <w:r w:rsidRPr="00CA0A23">
          <w:rPr>
            <w:rStyle w:val="Kpr"/>
            <w:rFonts w:ascii="Verdana" w:hAnsi="Verdana"/>
            <w:color w:val="000000" w:themeColor="text1"/>
            <w:sz w:val="16"/>
            <w:szCs w:val="16"/>
            <w:lang w:val="tr-TR"/>
          </w:rPr>
          <w:t>www.manpowergroup.com</w:t>
        </w:r>
      </w:hyperlink>
    </w:p>
    <w:p w14:paraId="7B93FE84" w14:textId="77777777" w:rsidR="00B800A3" w:rsidRPr="00CA0A23" w:rsidRDefault="00B800A3" w:rsidP="00AB2D06">
      <w:pPr>
        <w:jc w:val="both"/>
        <w:rPr>
          <w:color w:val="808080" w:themeColor="background1" w:themeShade="80"/>
          <w:lang w:val="tr-TR"/>
        </w:rPr>
      </w:pPr>
    </w:p>
    <w:sectPr w:rsidR="00B800A3" w:rsidRPr="00CA0A23" w:rsidSect="00DE3F3F">
      <w:headerReference w:type="default" r:id="rId14"/>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C1F1" w14:textId="77777777" w:rsidR="00F54F5D" w:rsidRDefault="00F54F5D">
      <w:r>
        <w:separator/>
      </w:r>
    </w:p>
  </w:endnote>
  <w:endnote w:type="continuationSeparator" w:id="0">
    <w:p w14:paraId="31975E9E" w14:textId="77777777" w:rsidR="00F54F5D" w:rsidRDefault="00F54F5D">
      <w:r>
        <w:continuationSeparator/>
      </w:r>
    </w:p>
  </w:endnote>
  <w:endnote w:type="continuationNotice" w:id="1">
    <w:p w14:paraId="35EBAB9A" w14:textId="77777777" w:rsidR="00F54F5D" w:rsidRDefault="00F54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467F" w14:textId="77777777" w:rsidR="00F54F5D" w:rsidRDefault="00F54F5D">
      <w:r>
        <w:separator/>
      </w:r>
    </w:p>
  </w:footnote>
  <w:footnote w:type="continuationSeparator" w:id="0">
    <w:p w14:paraId="03ACA380" w14:textId="77777777" w:rsidR="00F54F5D" w:rsidRDefault="00F54F5D">
      <w:r>
        <w:continuationSeparator/>
      </w:r>
    </w:p>
  </w:footnote>
  <w:footnote w:type="continuationNotice" w:id="1">
    <w:p w14:paraId="220AC348" w14:textId="77777777" w:rsidR="00F54F5D" w:rsidRDefault="00F54F5D"/>
  </w:footnote>
  <w:footnote w:id="2">
    <w:p w14:paraId="0042A005" w14:textId="77777777" w:rsidR="001638B7" w:rsidRPr="00B800A3" w:rsidRDefault="001638B7" w:rsidP="00DE2E6F">
      <w:pPr>
        <w:pStyle w:val="DipnotMetni"/>
        <w:rPr>
          <w:lang w:val="tr-TR"/>
        </w:rPr>
      </w:pPr>
      <w:r>
        <w:rPr>
          <w:rStyle w:val="DipnotBavurusu"/>
        </w:rPr>
        <w:footnoteRef/>
      </w:r>
      <w:r>
        <w:t xml:space="preserve"> </w:t>
      </w:r>
      <w:r>
        <w:rPr>
          <w:lang w:val="tr-TR"/>
        </w:rPr>
        <w:t>Mevsimsel Verilerden Arındırılmış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4294" w14:textId="77777777" w:rsidR="001638B7" w:rsidRDefault="001638B7">
    <w:pPr>
      <w:pStyle w:val="stBilgi"/>
      <w:jc w:val="right"/>
    </w:pPr>
  </w:p>
  <w:p w14:paraId="30501324" w14:textId="77777777" w:rsidR="001638B7" w:rsidRDefault="001638B7">
    <w:pPr>
      <w:pStyle w:val="stBilgi"/>
      <w:jc w:val="right"/>
      <w:rPr>
        <w:rFonts w:ascii="Arial" w:hAnsi="Arial" w:cs="Arial"/>
      </w:rPr>
    </w:pPr>
  </w:p>
  <w:p w14:paraId="0AFB0AB9" w14:textId="77777777" w:rsidR="001638B7" w:rsidRDefault="001638B7">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34CD7"/>
    <w:multiLevelType w:val="hybridMultilevel"/>
    <w:tmpl w:val="1F0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97BCA"/>
    <w:multiLevelType w:val="hybridMultilevel"/>
    <w:tmpl w:val="98B83F16"/>
    <w:lvl w:ilvl="0" w:tplc="871E2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05754"/>
    <w:rsid w:val="00010699"/>
    <w:rsid w:val="00014F0E"/>
    <w:rsid w:val="00027BD2"/>
    <w:rsid w:val="000315EB"/>
    <w:rsid w:val="00033A4D"/>
    <w:rsid w:val="00033E96"/>
    <w:rsid w:val="000347F8"/>
    <w:rsid w:val="000349D9"/>
    <w:rsid w:val="00054926"/>
    <w:rsid w:val="00057C26"/>
    <w:rsid w:val="00072139"/>
    <w:rsid w:val="000775F5"/>
    <w:rsid w:val="00096EEC"/>
    <w:rsid w:val="000B329F"/>
    <w:rsid w:val="000C7CB5"/>
    <w:rsid w:val="000E04D0"/>
    <w:rsid w:val="00110C02"/>
    <w:rsid w:val="00120022"/>
    <w:rsid w:val="001347A2"/>
    <w:rsid w:val="00135E55"/>
    <w:rsid w:val="00144039"/>
    <w:rsid w:val="00150FAE"/>
    <w:rsid w:val="0016078C"/>
    <w:rsid w:val="001638B7"/>
    <w:rsid w:val="00166365"/>
    <w:rsid w:val="00172C4F"/>
    <w:rsid w:val="00177C9F"/>
    <w:rsid w:val="00191152"/>
    <w:rsid w:val="00195443"/>
    <w:rsid w:val="001A5C8B"/>
    <w:rsid w:val="001B0F30"/>
    <w:rsid w:val="001B6B8A"/>
    <w:rsid w:val="001C42C5"/>
    <w:rsid w:val="001C5DA1"/>
    <w:rsid w:val="001C5E8A"/>
    <w:rsid w:val="001C7D96"/>
    <w:rsid w:val="001D03E0"/>
    <w:rsid w:val="001E4AE8"/>
    <w:rsid w:val="001E72AD"/>
    <w:rsid w:val="001F1199"/>
    <w:rsid w:val="001F3CD2"/>
    <w:rsid w:val="001F4E7B"/>
    <w:rsid w:val="001F57F2"/>
    <w:rsid w:val="001F78A2"/>
    <w:rsid w:val="00201B82"/>
    <w:rsid w:val="0021029A"/>
    <w:rsid w:val="00221CA1"/>
    <w:rsid w:val="0022575A"/>
    <w:rsid w:val="00225A64"/>
    <w:rsid w:val="0023159F"/>
    <w:rsid w:val="00231871"/>
    <w:rsid w:val="00235578"/>
    <w:rsid w:val="002411CB"/>
    <w:rsid w:val="00253F64"/>
    <w:rsid w:val="00266D67"/>
    <w:rsid w:val="002718B7"/>
    <w:rsid w:val="002742B4"/>
    <w:rsid w:val="002926AE"/>
    <w:rsid w:val="002C13C6"/>
    <w:rsid w:val="002C2C16"/>
    <w:rsid w:val="002C33A1"/>
    <w:rsid w:val="002D0D8E"/>
    <w:rsid w:val="002D18BE"/>
    <w:rsid w:val="002D5FBD"/>
    <w:rsid w:val="002D669C"/>
    <w:rsid w:val="002D7A16"/>
    <w:rsid w:val="002E2FC2"/>
    <w:rsid w:val="002F158C"/>
    <w:rsid w:val="002F4DF5"/>
    <w:rsid w:val="002F5A86"/>
    <w:rsid w:val="00300631"/>
    <w:rsid w:val="003057AB"/>
    <w:rsid w:val="00307A06"/>
    <w:rsid w:val="003124EB"/>
    <w:rsid w:val="00313A5B"/>
    <w:rsid w:val="0031540F"/>
    <w:rsid w:val="00323EC9"/>
    <w:rsid w:val="00325183"/>
    <w:rsid w:val="003268BE"/>
    <w:rsid w:val="0032754E"/>
    <w:rsid w:val="003319B6"/>
    <w:rsid w:val="00331D5E"/>
    <w:rsid w:val="003361CA"/>
    <w:rsid w:val="00336E10"/>
    <w:rsid w:val="0033717A"/>
    <w:rsid w:val="00353BF0"/>
    <w:rsid w:val="00355226"/>
    <w:rsid w:val="00355CAC"/>
    <w:rsid w:val="00357B22"/>
    <w:rsid w:val="00363E43"/>
    <w:rsid w:val="00363EE0"/>
    <w:rsid w:val="00370320"/>
    <w:rsid w:val="0037043C"/>
    <w:rsid w:val="00374D44"/>
    <w:rsid w:val="0037541D"/>
    <w:rsid w:val="00382AF8"/>
    <w:rsid w:val="00385368"/>
    <w:rsid w:val="00393E84"/>
    <w:rsid w:val="00396463"/>
    <w:rsid w:val="003A7712"/>
    <w:rsid w:val="003B01C7"/>
    <w:rsid w:val="003B0F59"/>
    <w:rsid w:val="003B3F3E"/>
    <w:rsid w:val="003B5445"/>
    <w:rsid w:val="003B59D1"/>
    <w:rsid w:val="003B5D65"/>
    <w:rsid w:val="003C011C"/>
    <w:rsid w:val="003C4422"/>
    <w:rsid w:val="003C5613"/>
    <w:rsid w:val="003D32AA"/>
    <w:rsid w:val="003D3E08"/>
    <w:rsid w:val="003D69D3"/>
    <w:rsid w:val="003E1884"/>
    <w:rsid w:val="003E18F3"/>
    <w:rsid w:val="003E4615"/>
    <w:rsid w:val="003F59D3"/>
    <w:rsid w:val="0040127A"/>
    <w:rsid w:val="00401FA3"/>
    <w:rsid w:val="0040669A"/>
    <w:rsid w:val="00407ABE"/>
    <w:rsid w:val="00412BD2"/>
    <w:rsid w:val="00424FC5"/>
    <w:rsid w:val="00431B78"/>
    <w:rsid w:val="004353CA"/>
    <w:rsid w:val="00444F90"/>
    <w:rsid w:val="00450DC1"/>
    <w:rsid w:val="004515C1"/>
    <w:rsid w:val="00454B9F"/>
    <w:rsid w:val="0045756F"/>
    <w:rsid w:val="00470A70"/>
    <w:rsid w:val="00471282"/>
    <w:rsid w:val="00480F53"/>
    <w:rsid w:val="00485BA8"/>
    <w:rsid w:val="004931BE"/>
    <w:rsid w:val="004961DF"/>
    <w:rsid w:val="004B2167"/>
    <w:rsid w:val="004B2A5E"/>
    <w:rsid w:val="004C2FDE"/>
    <w:rsid w:val="004C6E65"/>
    <w:rsid w:val="004D497F"/>
    <w:rsid w:val="004D66B8"/>
    <w:rsid w:val="004E667C"/>
    <w:rsid w:val="004F1CBC"/>
    <w:rsid w:val="004F6420"/>
    <w:rsid w:val="00502C26"/>
    <w:rsid w:val="00505840"/>
    <w:rsid w:val="00512FDF"/>
    <w:rsid w:val="005208C7"/>
    <w:rsid w:val="005236E8"/>
    <w:rsid w:val="00531BA2"/>
    <w:rsid w:val="00532BE1"/>
    <w:rsid w:val="005355E6"/>
    <w:rsid w:val="00541052"/>
    <w:rsid w:val="005506E2"/>
    <w:rsid w:val="0055260B"/>
    <w:rsid w:val="00552FAB"/>
    <w:rsid w:val="00556A8E"/>
    <w:rsid w:val="00557BF5"/>
    <w:rsid w:val="00561362"/>
    <w:rsid w:val="005636B9"/>
    <w:rsid w:val="0056697B"/>
    <w:rsid w:val="00587AB6"/>
    <w:rsid w:val="00594C73"/>
    <w:rsid w:val="005951BC"/>
    <w:rsid w:val="00596003"/>
    <w:rsid w:val="005A15E0"/>
    <w:rsid w:val="005A62A2"/>
    <w:rsid w:val="005B1A8B"/>
    <w:rsid w:val="005C6534"/>
    <w:rsid w:val="005C6773"/>
    <w:rsid w:val="005D2113"/>
    <w:rsid w:val="005E5264"/>
    <w:rsid w:val="005E6032"/>
    <w:rsid w:val="005E7724"/>
    <w:rsid w:val="005F0350"/>
    <w:rsid w:val="005F5C3F"/>
    <w:rsid w:val="00601FA7"/>
    <w:rsid w:val="0060698A"/>
    <w:rsid w:val="00606B65"/>
    <w:rsid w:val="00613FA5"/>
    <w:rsid w:val="00620E1C"/>
    <w:rsid w:val="0062122F"/>
    <w:rsid w:val="006252D4"/>
    <w:rsid w:val="00640C03"/>
    <w:rsid w:val="006457FF"/>
    <w:rsid w:val="00653106"/>
    <w:rsid w:val="00653D26"/>
    <w:rsid w:val="00655C9F"/>
    <w:rsid w:val="0065698D"/>
    <w:rsid w:val="00660E03"/>
    <w:rsid w:val="006635E7"/>
    <w:rsid w:val="0066750C"/>
    <w:rsid w:val="0066789B"/>
    <w:rsid w:val="006B6DC3"/>
    <w:rsid w:val="006B75CE"/>
    <w:rsid w:val="006C1EF2"/>
    <w:rsid w:val="006E44AF"/>
    <w:rsid w:val="006E70CF"/>
    <w:rsid w:val="006F3962"/>
    <w:rsid w:val="00704B0B"/>
    <w:rsid w:val="00713302"/>
    <w:rsid w:val="007224D7"/>
    <w:rsid w:val="0073003F"/>
    <w:rsid w:val="007328E4"/>
    <w:rsid w:val="00734B6A"/>
    <w:rsid w:val="00735528"/>
    <w:rsid w:val="00736281"/>
    <w:rsid w:val="00750849"/>
    <w:rsid w:val="00751534"/>
    <w:rsid w:val="007579DC"/>
    <w:rsid w:val="00757F0A"/>
    <w:rsid w:val="00774461"/>
    <w:rsid w:val="007856B8"/>
    <w:rsid w:val="00785D3D"/>
    <w:rsid w:val="00795E11"/>
    <w:rsid w:val="0079640F"/>
    <w:rsid w:val="007A2E15"/>
    <w:rsid w:val="007A49D3"/>
    <w:rsid w:val="007B26C9"/>
    <w:rsid w:val="007B3DF5"/>
    <w:rsid w:val="007B54D2"/>
    <w:rsid w:val="007C2E5F"/>
    <w:rsid w:val="007C771A"/>
    <w:rsid w:val="007D0816"/>
    <w:rsid w:val="007D147E"/>
    <w:rsid w:val="007D7566"/>
    <w:rsid w:val="007E561E"/>
    <w:rsid w:val="007E7A8B"/>
    <w:rsid w:val="007F1075"/>
    <w:rsid w:val="007F26EA"/>
    <w:rsid w:val="007F3F21"/>
    <w:rsid w:val="007F4058"/>
    <w:rsid w:val="0080293D"/>
    <w:rsid w:val="00802B25"/>
    <w:rsid w:val="008150FE"/>
    <w:rsid w:val="00817238"/>
    <w:rsid w:val="00823DF4"/>
    <w:rsid w:val="00824274"/>
    <w:rsid w:val="008337BF"/>
    <w:rsid w:val="008415C7"/>
    <w:rsid w:val="00844BD5"/>
    <w:rsid w:val="00845337"/>
    <w:rsid w:val="00845496"/>
    <w:rsid w:val="0085108E"/>
    <w:rsid w:val="0086152F"/>
    <w:rsid w:val="00863B47"/>
    <w:rsid w:val="00875CD0"/>
    <w:rsid w:val="00876172"/>
    <w:rsid w:val="008941B2"/>
    <w:rsid w:val="008947D8"/>
    <w:rsid w:val="008A2878"/>
    <w:rsid w:val="008A649A"/>
    <w:rsid w:val="008D386B"/>
    <w:rsid w:val="008D71B5"/>
    <w:rsid w:val="008F3991"/>
    <w:rsid w:val="00904E98"/>
    <w:rsid w:val="00911C1B"/>
    <w:rsid w:val="00911CE6"/>
    <w:rsid w:val="00913354"/>
    <w:rsid w:val="0091583B"/>
    <w:rsid w:val="00916437"/>
    <w:rsid w:val="00917B13"/>
    <w:rsid w:val="00922C5C"/>
    <w:rsid w:val="009316B0"/>
    <w:rsid w:val="00932BB9"/>
    <w:rsid w:val="009364C7"/>
    <w:rsid w:val="00941C09"/>
    <w:rsid w:val="00951E62"/>
    <w:rsid w:val="00952982"/>
    <w:rsid w:val="00952EE6"/>
    <w:rsid w:val="009553E7"/>
    <w:rsid w:val="00970A64"/>
    <w:rsid w:val="00985900"/>
    <w:rsid w:val="009A2A3A"/>
    <w:rsid w:val="009C3EEF"/>
    <w:rsid w:val="009C5011"/>
    <w:rsid w:val="009D086D"/>
    <w:rsid w:val="009D1590"/>
    <w:rsid w:val="009D2A23"/>
    <w:rsid w:val="009D4ED3"/>
    <w:rsid w:val="009D70B5"/>
    <w:rsid w:val="009E0A36"/>
    <w:rsid w:val="009F11BF"/>
    <w:rsid w:val="009F426D"/>
    <w:rsid w:val="009F455C"/>
    <w:rsid w:val="009F71A1"/>
    <w:rsid w:val="00A02E3B"/>
    <w:rsid w:val="00A10176"/>
    <w:rsid w:val="00A13F29"/>
    <w:rsid w:val="00A14976"/>
    <w:rsid w:val="00A16357"/>
    <w:rsid w:val="00A43E87"/>
    <w:rsid w:val="00A4475B"/>
    <w:rsid w:val="00A46084"/>
    <w:rsid w:val="00A47F56"/>
    <w:rsid w:val="00A52313"/>
    <w:rsid w:val="00A5317B"/>
    <w:rsid w:val="00A56D25"/>
    <w:rsid w:val="00A759C5"/>
    <w:rsid w:val="00A76101"/>
    <w:rsid w:val="00A90D00"/>
    <w:rsid w:val="00A96859"/>
    <w:rsid w:val="00AB1FB9"/>
    <w:rsid w:val="00AB2D06"/>
    <w:rsid w:val="00AB3EC1"/>
    <w:rsid w:val="00AB57A2"/>
    <w:rsid w:val="00AD09DF"/>
    <w:rsid w:val="00AD1E25"/>
    <w:rsid w:val="00AD6747"/>
    <w:rsid w:val="00AD6A90"/>
    <w:rsid w:val="00AE4E90"/>
    <w:rsid w:val="00B039BC"/>
    <w:rsid w:val="00B1101E"/>
    <w:rsid w:val="00B1225B"/>
    <w:rsid w:val="00B13BBA"/>
    <w:rsid w:val="00B2030B"/>
    <w:rsid w:val="00B24DB5"/>
    <w:rsid w:val="00B30E3C"/>
    <w:rsid w:val="00B41A60"/>
    <w:rsid w:val="00B43290"/>
    <w:rsid w:val="00B6090A"/>
    <w:rsid w:val="00B72621"/>
    <w:rsid w:val="00B756B1"/>
    <w:rsid w:val="00B800A3"/>
    <w:rsid w:val="00B92229"/>
    <w:rsid w:val="00BA65CE"/>
    <w:rsid w:val="00BA6722"/>
    <w:rsid w:val="00BB0916"/>
    <w:rsid w:val="00BB7738"/>
    <w:rsid w:val="00BC2402"/>
    <w:rsid w:val="00BD281D"/>
    <w:rsid w:val="00BD6E91"/>
    <w:rsid w:val="00BD7583"/>
    <w:rsid w:val="00BE1C27"/>
    <w:rsid w:val="00BE7E0A"/>
    <w:rsid w:val="00BF38FC"/>
    <w:rsid w:val="00C02F33"/>
    <w:rsid w:val="00C067A5"/>
    <w:rsid w:val="00C06A7D"/>
    <w:rsid w:val="00C215DD"/>
    <w:rsid w:val="00C24271"/>
    <w:rsid w:val="00C436C4"/>
    <w:rsid w:val="00C47FB0"/>
    <w:rsid w:val="00C63C2C"/>
    <w:rsid w:val="00C75DFA"/>
    <w:rsid w:val="00C834EA"/>
    <w:rsid w:val="00C87C71"/>
    <w:rsid w:val="00CA0A23"/>
    <w:rsid w:val="00CB2FC4"/>
    <w:rsid w:val="00CC3D5F"/>
    <w:rsid w:val="00CD20D4"/>
    <w:rsid w:val="00CD412E"/>
    <w:rsid w:val="00CD5F62"/>
    <w:rsid w:val="00CE68B4"/>
    <w:rsid w:val="00CF2806"/>
    <w:rsid w:val="00D01A9D"/>
    <w:rsid w:val="00D05C21"/>
    <w:rsid w:val="00D12E1B"/>
    <w:rsid w:val="00D2276D"/>
    <w:rsid w:val="00D5065D"/>
    <w:rsid w:val="00D515AD"/>
    <w:rsid w:val="00D57141"/>
    <w:rsid w:val="00D57166"/>
    <w:rsid w:val="00D600F7"/>
    <w:rsid w:val="00D719B1"/>
    <w:rsid w:val="00D72036"/>
    <w:rsid w:val="00D7610E"/>
    <w:rsid w:val="00D830F8"/>
    <w:rsid w:val="00D849BE"/>
    <w:rsid w:val="00D92E4C"/>
    <w:rsid w:val="00D94440"/>
    <w:rsid w:val="00D96B82"/>
    <w:rsid w:val="00DA0494"/>
    <w:rsid w:val="00DA27D1"/>
    <w:rsid w:val="00DA56CA"/>
    <w:rsid w:val="00DB2A1B"/>
    <w:rsid w:val="00DB2A94"/>
    <w:rsid w:val="00DB3B4C"/>
    <w:rsid w:val="00DB4BFC"/>
    <w:rsid w:val="00DB663C"/>
    <w:rsid w:val="00DC3A99"/>
    <w:rsid w:val="00DD4A4F"/>
    <w:rsid w:val="00DD57AF"/>
    <w:rsid w:val="00DE2E6F"/>
    <w:rsid w:val="00DE3F3F"/>
    <w:rsid w:val="00DE6FFB"/>
    <w:rsid w:val="00DF40E2"/>
    <w:rsid w:val="00E038D6"/>
    <w:rsid w:val="00E059FF"/>
    <w:rsid w:val="00E158ED"/>
    <w:rsid w:val="00E24F93"/>
    <w:rsid w:val="00E253EE"/>
    <w:rsid w:val="00E279FA"/>
    <w:rsid w:val="00E3452A"/>
    <w:rsid w:val="00E37F16"/>
    <w:rsid w:val="00E4356E"/>
    <w:rsid w:val="00E83034"/>
    <w:rsid w:val="00E85B79"/>
    <w:rsid w:val="00E93C18"/>
    <w:rsid w:val="00EA0C8B"/>
    <w:rsid w:val="00EA0DC6"/>
    <w:rsid w:val="00EA16B7"/>
    <w:rsid w:val="00EA37CB"/>
    <w:rsid w:val="00EA591B"/>
    <w:rsid w:val="00EB042F"/>
    <w:rsid w:val="00EB6BB9"/>
    <w:rsid w:val="00EC581C"/>
    <w:rsid w:val="00ED2F83"/>
    <w:rsid w:val="00ED5470"/>
    <w:rsid w:val="00EE00C5"/>
    <w:rsid w:val="00EE0E9B"/>
    <w:rsid w:val="00EE13E0"/>
    <w:rsid w:val="00EE2887"/>
    <w:rsid w:val="00EF0D02"/>
    <w:rsid w:val="00F006D9"/>
    <w:rsid w:val="00F03160"/>
    <w:rsid w:val="00F10043"/>
    <w:rsid w:val="00F11A02"/>
    <w:rsid w:val="00F12E71"/>
    <w:rsid w:val="00F14A10"/>
    <w:rsid w:val="00F26D9F"/>
    <w:rsid w:val="00F41817"/>
    <w:rsid w:val="00F42380"/>
    <w:rsid w:val="00F54F5D"/>
    <w:rsid w:val="00F55689"/>
    <w:rsid w:val="00F65DAC"/>
    <w:rsid w:val="00F94971"/>
    <w:rsid w:val="00FB1FDC"/>
    <w:rsid w:val="00FD1E5C"/>
    <w:rsid w:val="00FD3242"/>
    <w:rsid w:val="00FD4407"/>
    <w:rsid w:val="00FD77C5"/>
    <w:rsid w:val="00FE299F"/>
    <w:rsid w:val="00FE4895"/>
    <w:rsid w:val="00FF6246"/>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C6258FE6-1713-7544-86DF-911FCCD7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unhideWhenUsed/>
    <w:rsid w:val="0085108E"/>
  </w:style>
  <w:style w:type="character" w:customStyle="1" w:styleId="AklamaMetniChar">
    <w:name w:val="Açıklama Metni Char"/>
    <w:basedOn w:val="VarsaylanParagrafYazTipi"/>
    <w:link w:val="AklamaMetni"/>
    <w:uiPriority w:val="99"/>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unhideWhenUsed/>
    <w:rsid w:val="00B800A3"/>
    <w:rPr>
      <w:color w:val="0563C1" w:themeColor="hyperlink"/>
      <w:u w:val="single"/>
    </w:rPr>
  </w:style>
  <w:style w:type="paragraph" w:styleId="AltBilgi">
    <w:name w:val="footer"/>
    <w:basedOn w:val="Normal"/>
    <w:link w:val="AltBilgiChar"/>
    <w:uiPriority w:val="99"/>
    <w:unhideWhenUsed/>
    <w:rsid w:val="0085108E"/>
    <w:pPr>
      <w:tabs>
        <w:tab w:val="center" w:pos="4680"/>
        <w:tab w:val="right" w:pos="9360"/>
      </w:tabs>
    </w:pPr>
  </w:style>
  <w:style w:type="character" w:customStyle="1" w:styleId="AltBilgiChar">
    <w:name w:val="Alt Bilgi Char"/>
    <w:basedOn w:val="VarsaylanParagrafYazTipi"/>
    <w:link w:val="AltBilgi"/>
    <w:uiPriority w:val="99"/>
    <w:rsid w:val="0085108E"/>
    <w:rPr>
      <w:rFonts w:ascii="Times New Roman" w:eastAsia="Times New Roman" w:hAnsi="Times New Roman" w:cs="Times New Roman"/>
      <w:sz w:val="20"/>
      <w:szCs w:val="20"/>
      <w:lang w:val="en-US"/>
    </w:rPr>
  </w:style>
  <w:style w:type="paragraph" w:styleId="Dzeltme">
    <w:name w:val="Revision"/>
    <w:hidden/>
    <w:uiPriority w:val="99"/>
    <w:semiHidden/>
    <w:rsid w:val="0085108E"/>
    <w:rPr>
      <w:rFonts w:ascii="Times New Roman" w:eastAsia="Times New Roman" w:hAnsi="Times New Roman" w:cs="Times New Roman"/>
      <w:sz w:val="20"/>
      <w:szCs w:val="20"/>
      <w:lang w:val="en-US"/>
    </w:rPr>
  </w:style>
  <w:style w:type="character" w:customStyle="1" w:styleId="zmlenmeyenBahsetme1">
    <w:name w:val="Çözümlenmeyen Bahsetme1"/>
    <w:basedOn w:val="VarsaylanParagrafYazTipi"/>
    <w:uiPriority w:val="99"/>
    <w:semiHidden/>
    <w:unhideWhenUsed/>
    <w:rsid w:val="0065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83732601">
      <w:bodyDiv w:val="1"/>
      <w:marLeft w:val="0"/>
      <w:marRight w:val="0"/>
      <w:marTop w:val="0"/>
      <w:marBottom w:val="0"/>
      <w:divBdr>
        <w:top w:val="none" w:sz="0" w:space="0" w:color="auto"/>
        <w:left w:val="none" w:sz="0" w:space="0" w:color="auto"/>
        <w:bottom w:val="none" w:sz="0" w:space="0" w:color="auto"/>
        <w:right w:val="none" w:sz="0" w:space="0" w:color="auto"/>
      </w:divBdr>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115250819">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60314061">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powe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lann@marjinal.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com/ME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DCB98-0D03-4B2A-A6FE-916E8CC08F5F}">
  <ds:schemaRefs>
    <ds:schemaRef ds:uri="http://schemas.openxmlformats.org/officeDocument/2006/bibliography"/>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 ds:uri="a6a5f7e4-2986-46c3-893f-0e0d1047cb81"/>
  </ds:schemaRefs>
</ds:datastoreItem>
</file>

<file path=customXml/itemProps4.xml><?xml version="1.0" encoding="utf-8"?>
<ds:datastoreItem xmlns:ds="http://schemas.openxmlformats.org/officeDocument/2006/customXml" ds:itemID="{091E9B88-76EA-4617-BA54-46A5B3393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1452</Words>
  <Characters>8281</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Ceylan Naza</cp:lastModifiedBy>
  <cp:revision>6</cp:revision>
  <cp:lastPrinted>2020-02-28T13:38:00Z</cp:lastPrinted>
  <dcterms:created xsi:type="dcterms:W3CDTF">2020-06-04T14:01:00Z</dcterms:created>
  <dcterms:modified xsi:type="dcterms:W3CDTF">2020-06-15T06:05:00Z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