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7075" w14:textId="418DD420" w:rsidR="005128FA" w:rsidRPr="00861BDD" w:rsidRDefault="007B593D" w:rsidP="00D831C2">
      <w:pPr>
        <w:jc w:val="center"/>
        <w:rPr>
          <w:b/>
          <w:lang w:val="tr-TR"/>
        </w:rPr>
      </w:pPr>
      <w:bookmarkStart w:id="0" w:name="_GoBack"/>
      <w:r w:rsidRPr="00861BDD">
        <w:rPr>
          <w:b/>
          <w:lang w:val="tr-TR"/>
        </w:rPr>
        <w:t xml:space="preserve">IBM </w:t>
      </w:r>
      <w:r w:rsidR="00CC4CF0" w:rsidRPr="00861BDD">
        <w:rPr>
          <w:b/>
          <w:lang w:val="tr-TR"/>
        </w:rPr>
        <w:t xml:space="preserve">ve </w:t>
      </w:r>
      <w:proofErr w:type="spellStart"/>
      <w:r w:rsidRPr="00861BDD">
        <w:rPr>
          <w:b/>
          <w:lang w:val="tr-TR"/>
        </w:rPr>
        <w:t>VMware</w:t>
      </w:r>
      <w:proofErr w:type="spellEnd"/>
      <w:r w:rsidR="00861BDD">
        <w:rPr>
          <w:b/>
          <w:lang w:val="tr-TR"/>
        </w:rPr>
        <w:t>,</w:t>
      </w:r>
      <w:r w:rsidRPr="00861BDD">
        <w:rPr>
          <w:b/>
          <w:lang w:val="tr-TR"/>
        </w:rPr>
        <w:t xml:space="preserve"> </w:t>
      </w:r>
      <w:r w:rsidR="00861BDD">
        <w:rPr>
          <w:b/>
          <w:lang w:val="tr-TR"/>
        </w:rPr>
        <w:t>Kurumların</w:t>
      </w:r>
      <w:r w:rsidR="00CC4CF0" w:rsidRPr="00861BDD">
        <w:rPr>
          <w:b/>
          <w:lang w:val="tr-TR"/>
        </w:rPr>
        <w:t xml:space="preserve"> </w:t>
      </w:r>
      <w:proofErr w:type="spellStart"/>
      <w:r w:rsidR="00CC4CF0" w:rsidRPr="00861BDD">
        <w:rPr>
          <w:b/>
          <w:lang w:val="tr-TR"/>
        </w:rPr>
        <w:t>Hibri</w:t>
      </w:r>
      <w:r w:rsidR="00861BDD">
        <w:rPr>
          <w:b/>
          <w:lang w:val="tr-TR"/>
        </w:rPr>
        <w:t>t</w:t>
      </w:r>
      <w:proofErr w:type="spellEnd"/>
      <w:r w:rsidR="00861BDD">
        <w:rPr>
          <w:b/>
          <w:lang w:val="tr-TR"/>
        </w:rPr>
        <w:t xml:space="preserve"> Buluta Geçişini ve Dijital Dönüşümü Hızlandırmak için İşbirliklerini Bir Adım Daha İleri Taşıyor</w:t>
      </w:r>
    </w:p>
    <w:p w14:paraId="7E9C04A1" w14:textId="426A8B1A" w:rsidR="00CC0AAC" w:rsidRPr="00861BDD" w:rsidRDefault="00CC0AAC">
      <w:pPr>
        <w:rPr>
          <w:highlight w:val="yellow"/>
          <w:lang w:val="tr-TR"/>
        </w:rPr>
      </w:pPr>
    </w:p>
    <w:p w14:paraId="40495B00" w14:textId="30FE3400" w:rsidR="005128FA" w:rsidRPr="005128FA" w:rsidRDefault="005128FA" w:rsidP="001F7150">
      <w:pPr>
        <w:jc w:val="center"/>
        <w:rPr>
          <w:i/>
          <w:lang w:val="tr-TR"/>
        </w:rPr>
      </w:pPr>
      <w:r w:rsidRPr="005128FA">
        <w:rPr>
          <w:i/>
          <w:lang w:val="tr-TR"/>
        </w:rPr>
        <w:t xml:space="preserve">Banca </w:t>
      </w:r>
      <w:proofErr w:type="spellStart"/>
      <w:r w:rsidRPr="005128FA">
        <w:rPr>
          <w:i/>
          <w:lang w:val="tr-TR"/>
        </w:rPr>
        <w:t>Carige</w:t>
      </w:r>
      <w:proofErr w:type="spellEnd"/>
      <w:r w:rsidRPr="005128FA">
        <w:rPr>
          <w:i/>
          <w:lang w:val="tr-TR"/>
        </w:rPr>
        <w:t xml:space="preserve"> ve CNH </w:t>
      </w:r>
      <w:proofErr w:type="spellStart"/>
      <w:r w:rsidRPr="005128FA">
        <w:rPr>
          <w:i/>
          <w:lang w:val="tr-TR"/>
        </w:rPr>
        <w:t>Industrial</w:t>
      </w:r>
      <w:proofErr w:type="spellEnd"/>
      <w:r w:rsidRPr="005128FA">
        <w:rPr>
          <w:i/>
          <w:lang w:val="tr-TR"/>
        </w:rPr>
        <w:t xml:space="preserve"> dahil olmak üzere 1.700'den fazla küresel </w:t>
      </w:r>
      <w:r>
        <w:rPr>
          <w:i/>
          <w:lang w:val="tr-TR"/>
        </w:rPr>
        <w:t>şirket</w:t>
      </w:r>
      <w:r w:rsidRPr="005128FA">
        <w:rPr>
          <w:i/>
          <w:lang w:val="tr-TR"/>
        </w:rPr>
        <w:t xml:space="preserve">, </w:t>
      </w:r>
      <w:proofErr w:type="spellStart"/>
      <w:r w:rsidRPr="005128FA">
        <w:rPr>
          <w:i/>
          <w:lang w:val="tr-TR"/>
        </w:rPr>
        <w:t>VMware</w:t>
      </w:r>
      <w:proofErr w:type="spellEnd"/>
      <w:r w:rsidRPr="005128FA">
        <w:rPr>
          <w:i/>
          <w:lang w:val="tr-TR"/>
        </w:rPr>
        <w:t xml:space="preserve"> çözümleri</w:t>
      </w:r>
      <w:r>
        <w:rPr>
          <w:i/>
          <w:lang w:val="tr-TR"/>
        </w:rPr>
        <w:t xml:space="preserve">ne yönelik </w:t>
      </w:r>
      <w:r w:rsidRPr="005128FA">
        <w:rPr>
          <w:i/>
          <w:lang w:val="tr-TR"/>
        </w:rPr>
        <w:t xml:space="preserve">IBM </w:t>
      </w:r>
      <w:proofErr w:type="spellStart"/>
      <w:r w:rsidR="00E7167F">
        <w:rPr>
          <w:i/>
          <w:lang w:val="tr-TR"/>
        </w:rPr>
        <w:t>Cloud</w:t>
      </w:r>
      <w:proofErr w:type="spellEnd"/>
      <w:r w:rsidR="00E7167F">
        <w:rPr>
          <w:i/>
          <w:lang w:val="tr-TR"/>
        </w:rPr>
        <w:t xml:space="preserve"> </w:t>
      </w:r>
      <w:proofErr w:type="spellStart"/>
      <w:r w:rsidR="00E7167F">
        <w:rPr>
          <w:i/>
          <w:lang w:val="tr-TR"/>
        </w:rPr>
        <w:t>and</w:t>
      </w:r>
      <w:proofErr w:type="spellEnd"/>
      <w:r w:rsidR="00E7167F">
        <w:rPr>
          <w:i/>
          <w:lang w:val="tr-TR"/>
        </w:rPr>
        <w:t xml:space="preserve"> </w:t>
      </w:r>
      <w:proofErr w:type="spellStart"/>
      <w:r w:rsidR="00E7167F">
        <w:rPr>
          <w:i/>
          <w:lang w:val="tr-TR"/>
        </w:rPr>
        <w:t>Services’</w:t>
      </w:r>
      <w:r w:rsidR="00D32316">
        <w:rPr>
          <w:i/>
          <w:lang w:val="tr-TR"/>
        </w:rPr>
        <w:t>i</w:t>
      </w:r>
      <w:proofErr w:type="spellEnd"/>
      <w:r w:rsidR="00D32316">
        <w:rPr>
          <w:i/>
          <w:lang w:val="tr-TR"/>
        </w:rPr>
        <w:t xml:space="preserve"> kullanmaya başladı</w:t>
      </w:r>
      <w:r>
        <w:rPr>
          <w:i/>
          <w:lang w:val="tr-TR"/>
        </w:rPr>
        <w:t>.</w:t>
      </w:r>
    </w:p>
    <w:p w14:paraId="33E5A182" w14:textId="0B71C003" w:rsidR="005128FA" w:rsidRPr="001F7150" w:rsidRDefault="005128FA" w:rsidP="001F7150">
      <w:pPr>
        <w:jc w:val="both"/>
        <w:rPr>
          <w:sz w:val="22"/>
          <w:szCs w:val="22"/>
          <w:highlight w:val="yellow"/>
          <w:lang w:val="tr-TR"/>
        </w:rPr>
      </w:pPr>
    </w:p>
    <w:p w14:paraId="01D7DD56" w14:textId="4DE894AE" w:rsidR="005128FA" w:rsidRPr="001F7150" w:rsidRDefault="005128FA" w:rsidP="001F7150">
      <w:pPr>
        <w:jc w:val="both"/>
        <w:rPr>
          <w:sz w:val="22"/>
          <w:szCs w:val="22"/>
          <w:lang w:val="tr-TR"/>
        </w:rPr>
      </w:pPr>
      <w:r w:rsidRPr="001F7150">
        <w:rPr>
          <w:sz w:val="22"/>
          <w:szCs w:val="22"/>
          <w:lang w:val="tr-TR"/>
        </w:rPr>
        <w:t xml:space="preserve">Bugün, </w:t>
      </w:r>
      <w:proofErr w:type="spellStart"/>
      <w:r w:rsidRPr="001F7150">
        <w:rPr>
          <w:sz w:val="22"/>
          <w:szCs w:val="22"/>
          <w:lang w:val="tr-TR"/>
        </w:rPr>
        <w:t>VMworld</w:t>
      </w:r>
      <w:proofErr w:type="spellEnd"/>
      <w:r w:rsidRPr="001F7150">
        <w:rPr>
          <w:sz w:val="22"/>
          <w:szCs w:val="22"/>
          <w:lang w:val="tr-TR"/>
        </w:rPr>
        <w:t xml:space="preserve">® Europe 2018’de, IBM (NYSE: IBM) ve </w:t>
      </w:r>
      <w:proofErr w:type="spellStart"/>
      <w:r w:rsidRPr="001F7150">
        <w:rPr>
          <w:sz w:val="22"/>
          <w:szCs w:val="22"/>
          <w:lang w:val="tr-TR"/>
        </w:rPr>
        <w:t>VMware</w:t>
      </w:r>
      <w:proofErr w:type="spellEnd"/>
      <w:r w:rsidRPr="001F7150">
        <w:rPr>
          <w:sz w:val="22"/>
          <w:szCs w:val="22"/>
          <w:lang w:val="tr-TR"/>
        </w:rPr>
        <w:t xml:space="preserve">, </w:t>
      </w:r>
      <w:proofErr w:type="spellStart"/>
      <w:r w:rsidRPr="001F7150">
        <w:rPr>
          <w:sz w:val="22"/>
          <w:szCs w:val="22"/>
          <w:lang w:val="tr-TR"/>
        </w:rPr>
        <w:t>Inc</w:t>
      </w:r>
      <w:proofErr w:type="spellEnd"/>
      <w:r w:rsidRPr="001F7150">
        <w:rPr>
          <w:sz w:val="22"/>
          <w:szCs w:val="22"/>
          <w:lang w:val="tr-TR"/>
        </w:rPr>
        <w:t xml:space="preserve">. (NYSE: VMW), kurumsal </w:t>
      </w:r>
      <w:proofErr w:type="spellStart"/>
      <w:r w:rsidRPr="001F7150">
        <w:rPr>
          <w:sz w:val="22"/>
          <w:szCs w:val="22"/>
          <w:lang w:val="tr-TR"/>
        </w:rPr>
        <w:t>hibrit</w:t>
      </w:r>
      <w:proofErr w:type="spellEnd"/>
      <w:r w:rsidRPr="001F7150">
        <w:rPr>
          <w:sz w:val="22"/>
          <w:szCs w:val="22"/>
          <w:lang w:val="tr-TR"/>
        </w:rPr>
        <w:t xml:space="preserve"> bulut çözümlerinin hayata geçirilmesini hızlandırmak ve müşterilerin yeni iş değerlerini yakalamasına yardımcı olmak için sundukları yeni çözümlerini tanıttı. Kritik </w:t>
      </w:r>
      <w:proofErr w:type="spellStart"/>
      <w:r w:rsidRPr="001F7150">
        <w:rPr>
          <w:sz w:val="22"/>
          <w:szCs w:val="22"/>
          <w:lang w:val="tr-TR"/>
        </w:rPr>
        <w:t>VMware</w:t>
      </w:r>
      <w:proofErr w:type="spellEnd"/>
      <w:r w:rsidRPr="001F7150">
        <w:rPr>
          <w:sz w:val="22"/>
          <w:szCs w:val="22"/>
          <w:lang w:val="tr-TR"/>
        </w:rPr>
        <w:t xml:space="preserve"> iş yüklerinin IBM Bulut'a geçirilmesine ve genişletilmesine yardımcı olacak yeni IBM Hizmetleri ve işletmelerin uygulamalarını </w:t>
      </w:r>
      <w:proofErr w:type="spellStart"/>
      <w:r w:rsidRPr="001F7150">
        <w:rPr>
          <w:sz w:val="22"/>
          <w:szCs w:val="22"/>
          <w:lang w:val="tr-TR"/>
        </w:rPr>
        <w:t>Kubernet</w:t>
      </w:r>
      <w:r w:rsidR="00D97C67">
        <w:rPr>
          <w:sz w:val="22"/>
          <w:szCs w:val="22"/>
          <w:lang w:val="tr-TR"/>
        </w:rPr>
        <w:t>es</w:t>
      </w:r>
      <w:proofErr w:type="spellEnd"/>
      <w:r w:rsidRPr="001F7150">
        <w:rPr>
          <w:sz w:val="22"/>
          <w:szCs w:val="22"/>
          <w:lang w:val="tr-TR"/>
        </w:rPr>
        <w:t xml:space="preserve"> ve k</w:t>
      </w:r>
      <w:r w:rsidR="00D97C67">
        <w:rPr>
          <w:sz w:val="22"/>
          <w:szCs w:val="22"/>
          <w:lang w:val="tr-TR"/>
        </w:rPr>
        <w:t>onteynerlerle</w:t>
      </w:r>
      <w:r w:rsidRPr="001F7150">
        <w:rPr>
          <w:sz w:val="22"/>
          <w:szCs w:val="22"/>
          <w:lang w:val="tr-TR"/>
        </w:rPr>
        <w:t xml:space="preserve"> modernleştirmesine olanak tanıyan yeni entegrasyonlar bunlardan bazılarıydı.</w:t>
      </w:r>
    </w:p>
    <w:p w14:paraId="1B3DF659" w14:textId="33207080" w:rsidR="005128FA" w:rsidRPr="001F7150" w:rsidRDefault="005128FA" w:rsidP="001F7150">
      <w:pPr>
        <w:jc w:val="both"/>
        <w:rPr>
          <w:sz w:val="22"/>
          <w:szCs w:val="22"/>
          <w:highlight w:val="yellow"/>
          <w:lang w:val="tr-TR"/>
        </w:rPr>
      </w:pPr>
    </w:p>
    <w:p w14:paraId="5B3C7802" w14:textId="06DF58E6" w:rsidR="00DB3F21" w:rsidRPr="001F7150" w:rsidRDefault="005128FA" w:rsidP="001F7150">
      <w:pPr>
        <w:jc w:val="both"/>
        <w:rPr>
          <w:sz w:val="22"/>
          <w:szCs w:val="22"/>
          <w:lang w:val="tr-TR"/>
        </w:rPr>
      </w:pPr>
      <w:r w:rsidRPr="001F7150">
        <w:rPr>
          <w:sz w:val="22"/>
          <w:szCs w:val="22"/>
          <w:lang w:val="tr-TR"/>
        </w:rPr>
        <w:t xml:space="preserve">IBM ve </w:t>
      </w:r>
      <w:proofErr w:type="spellStart"/>
      <w:r w:rsidRPr="001F7150">
        <w:rPr>
          <w:sz w:val="22"/>
          <w:szCs w:val="22"/>
          <w:lang w:val="tr-TR"/>
        </w:rPr>
        <w:t>VMware</w:t>
      </w:r>
      <w:proofErr w:type="spellEnd"/>
      <w:r w:rsidRPr="001F7150">
        <w:rPr>
          <w:sz w:val="22"/>
          <w:szCs w:val="22"/>
          <w:lang w:val="tr-TR"/>
        </w:rPr>
        <w:t xml:space="preserve"> ortaklığı, Banca </w:t>
      </w:r>
      <w:proofErr w:type="spellStart"/>
      <w:r w:rsidRPr="001F7150">
        <w:rPr>
          <w:sz w:val="22"/>
          <w:szCs w:val="22"/>
          <w:lang w:val="tr-TR"/>
        </w:rPr>
        <w:t>Carige</w:t>
      </w:r>
      <w:proofErr w:type="spellEnd"/>
      <w:r w:rsidRPr="001F7150">
        <w:rPr>
          <w:sz w:val="22"/>
          <w:szCs w:val="22"/>
          <w:lang w:val="tr-TR"/>
        </w:rPr>
        <w:t xml:space="preserve"> ve CNH </w:t>
      </w:r>
      <w:proofErr w:type="spellStart"/>
      <w:r w:rsidRPr="001F7150">
        <w:rPr>
          <w:sz w:val="22"/>
          <w:szCs w:val="22"/>
          <w:lang w:val="tr-TR"/>
        </w:rPr>
        <w:t>Industrial</w:t>
      </w:r>
      <w:proofErr w:type="spellEnd"/>
      <w:r w:rsidRPr="001F7150">
        <w:rPr>
          <w:sz w:val="22"/>
          <w:szCs w:val="22"/>
          <w:lang w:val="tr-TR"/>
        </w:rPr>
        <w:t xml:space="preserve"> dahil olmak üzere 1.700'den fazla şirketin </w:t>
      </w:r>
      <w:proofErr w:type="spellStart"/>
      <w:r w:rsidRPr="001F7150">
        <w:rPr>
          <w:sz w:val="22"/>
          <w:szCs w:val="22"/>
          <w:lang w:val="tr-TR"/>
        </w:rPr>
        <w:t>VMware</w:t>
      </w:r>
      <w:proofErr w:type="spellEnd"/>
      <w:r w:rsidRPr="001F7150">
        <w:rPr>
          <w:sz w:val="22"/>
          <w:szCs w:val="22"/>
          <w:lang w:val="tr-TR"/>
        </w:rPr>
        <w:t xml:space="preserve"> çözümlerine yönelik IBM </w:t>
      </w:r>
      <w:proofErr w:type="spellStart"/>
      <w:r w:rsidRPr="001F7150">
        <w:rPr>
          <w:sz w:val="22"/>
          <w:szCs w:val="22"/>
          <w:lang w:val="tr-TR"/>
        </w:rPr>
        <w:t>Cloud'u</w:t>
      </w:r>
      <w:proofErr w:type="spellEnd"/>
      <w:r w:rsidRPr="001F7150">
        <w:rPr>
          <w:sz w:val="22"/>
          <w:szCs w:val="22"/>
          <w:lang w:val="tr-TR"/>
        </w:rPr>
        <w:t xml:space="preserve"> kullanmasına yardımcı oldu.</w:t>
      </w:r>
    </w:p>
    <w:p w14:paraId="3493FEF9" w14:textId="77777777" w:rsidR="005128FA" w:rsidRPr="001F7150" w:rsidRDefault="005128FA" w:rsidP="001F7150">
      <w:pPr>
        <w:jc w:val="both"/>
        <w:rPr>
          <w:sz w:val="22"/>
          <w:szCs w:val="22"/>
          <w:lang w:val="tr-TR"/>
        </w:rPr>
      </w:pPr>
    </w:p>
    <w:p w14:paraId="18CC6F5D" w14:textId="6E9CBDDC" w:rsidR="005128FA" w:rsidRPr="001F7150" w:rsidRDefault="005128FA" w:rsidP="001F7150">
      <w:pPr>
        <w:jc w:val="both"/>
        <w:rPr>
          <w:sz w:val="22"/>
          <w:szCs w:val="22"/>
          <w:lang w:val="tr-TR"/>
        </w:rPr>
      </w:pPr>
      <w:proofErr w:type="spellStart"/>
      <w:r w:rsidRPr="001F7150">
        <w:rPr>
          <w:sz w:val="22"/>
          <w:szCs w:val="22"/>
          <w:lang w:val="tr-TR"/>
        </w:rPr>
        <w:t>Ovum'un</w:t>
      </w:r>
      <w:proofErr w:type="spellEnd"/>
      <w:r w:rsidRPr="001F7150">
        <w:rPr>
          <w:sz w:val="22"/>
          <w:szCs w:val="22"/>
          <w:lang w:val="tr-TR"/>
        </w:rPr>
        <w:t xml:space="preserve"> yaptığı araştırmaya göre, iş süreçlerinin yüzde 20'si </w:t>
      </w:r>
      <w:r w:rsidR="00E7167F" w:rsidRPr="001F7150">
        <w:rPr>
          <w:sz w:val="22"/>
          <w:szCs w:val="22"/>
          <w:lang w:val="tr-TR"/>
        </w:rPr>
        <w:t>halihazırda</w:t>
      </w:r>
      <w:r w:rsidRPr="001F7150">
        <w:rPr>
          <w:sz w:val="22"/>
          <w:szCs w:val="22"/>
          <w:lang w:val="tr-TR"/>
        </w:rPr>
        <w:t xml:space="preserve"> bulutlara taşınmışken, iş açısından kritik önem taşıyan iş yüklerinin ve hassas verilerin yüzde 80'i</w:t>
      </w:r>
      <w:r w:rsidR="00E7167F" w:rsidRPr="001F7150">
        <w:rPr>
          <w:sz w:val="22"/>
          <w:szCs w:val="22"/>
          <w:lang w:val="tr-TR"/>
        </w:rPr>
        <w:t>, halen</w:t>
      </w:r>
      <w:r w:rsidRPr="001F7150">
        <w:rPr>
          <w:sz w:val="22"/>
          <w:szCs w:val="22"/>
          <w:lang w:val="tr-TR"/>
        </w:rPr>
        <w:t xml:space="preserve"> performans ve yasal gereklilikler nedeniyle şirket içi</w:t>
      </w:r>
      <w:r w:rsidR="00E7167F" w:rsidRPr="001F7150">
        <w:rPr>
          <w:sz w:val="22"/>
          <w:szCs w:val="22"/>
          <w:lang w:val="tr-TR"/>
        </w:rPr>
        <w:t xml:space="preserve"> veri</w:t>
      </w:r>
      <w:r w:rsidR="00D97C67">
        <w:rPr>
          <w:sz w:val="22"/>
          <w:szCs w:val="22"/>
          <w:lang w:val="tr-TR"/>
        </w:rPr>
        <w:t xml:space="preserve"> </w:t>
      </w:r>
      <w:r w:rsidR="00E7167F" w:rsidRPr="001F7150">
        <w:rPr>
          <w:sz w:val="22"/>
          <w:szCs w:val="22"/>
          <w:lang w:val="tr-TR"/>
        </w:rPr>
        <w:t>tabanlarında</w:t>
      </w:r>
      <w:r w:rsidRPr="001F7150">
        <w:rPr>
          <w:sz w:val="22"/>
          <w:szCs w:val="22"/>
          <w:lang w:val="tr-TR"/>
        </w:rPr>
        <w:t xml:space="preserve"> çalışıyor. İşletmeler, çok</w:t>
      </w:r>
      <w:r w:rsidR="00E7167F" w:rsidRPr="001F7150">
        <w:rPr>
          <w:sz w:val="22"/>
          <w:szCs w:val="22"/>
          <w:lang w:val="tr-TR"/>
        </w:rPr>
        <w:t>lu</w:t>
      </w:r>
      <w:r w:rsidRPr="001F7150">
        <w:rPr>
          <w:sz w:val="22"/>
          <w:szCs w:val="22"/>
          <w:lang w:val="tr-TR"/>
        </w:rPr>
        <w:t xml:space="preserve"> bulut</w:t>
      </w:r>
      <w:r w:rsidR="00E7167F" w:rsidRPr="001F7150">
        <w:rPr>
          <w:sz w:val="22"/>
          <w:szCs w:val="22"/>
          <w:lang w:val="tr-TR"/>
        </w:rPr>
        <w:t xml:space="preserve"> </w:t>
      </w:r>
      <w:r w:rsidRPr="001F7150">
        <w:rPr>
          <w:sz w:val="22"/>
          <w:szCs w:val="22"/>
          <w:lang w:val="tr-TR"/>
        </w:rPr>
        <w:t>ortam</w:t>
      </w:r>
      <w:r w:rsidR="00E7167F" w:rsidRPr="001F7150">
        <w:rPr>
          <w:sz w:val="22"/>
          <w:szCs w:val="22"/>
          <w:lang w:val="tr-TR"/>
        </w:rPr>
        <w:t>ın</w:t>
      </w:r>
      <w:r w:rsidRPr="001F7150">
        <w:rPr>
          <w:sz w:val="22"/>
          <w:szCs w:val="22"/>
          <w:lang w:val="tr-TR"/>
        </w:rPr>
        <w:t xml:space="preserve">da uygulama geliştirmek, çalıştırmak ve dağıtmak için açık ve </w:t>
      </w:r>
      <w:proofErr w:type="spellStart"/>
      <w:r w:rsidR="00E7167F" w:rsidRPr="001F7150">
        <w:rPr>
          <w:sz w:val="22"/>
          <w:szCs w:val="22"/>
          <w:lang w:val="tr-TR"/>
        </w:rPr>
        <w:t>hibrit</w:t>
      </w:r>
      <w:proofErr w:type="spellEnd"/>
      <w:r w:rsidRPr="001F7150">
        <w:rPr>
          <w:sz w:val="22"/>
          <w:szCs w:val="22"/>
          <w:lang w:val="tr-TR"/>
        </w:rPr>
        <w:t xml:space="preserve"> bir bulut yaklaşımına gereksinim duyar. IBM ve </w:t>
      </w:r>
      <w:proofErr w:type="spellStart"/>
      <w:r w:rsidRPr="001F7150">
        <w:rPr>
          <w:sz w:val="22"/>
          <w:szCs w:val="22"/>
          <w:lang w:val="tr-TR"/>
        </w:rPr>
        <w:t>VMware</w:t>
      </w:r>
      <w:proofErr w:type="spellEnd"/>
      <w:r w:rsidRPr="001F7150">
        <w:rPr>
          <w:sz w:val="22"/>
          <w:szCs w:val="22"/>
          <w:lang w:val="tr-TR"/>
        </w:rPr>
        <w:t xml:space="preserve">, işletmelerin </w:t>
      </w:r>
      <w:r w:rsidR="00E7167F" w:rsidRPr="001F7150">
        <w:rPr>
          <w:sz w:val="22"/>
          <w:szCs w:val="22"/>
          <w:lang w:val="tr-TR"/>
        </w:rPr>
        <w:t>cihaz yenileme</w:t>
      </w:r>
      <w:r w:rsidRPr="001F7150">
        <w:rPr>
          <w:sz w:val="22"/>
          <w:szCs w:val="22"/>
          <w:lang w:val="tr-TR"/>
        </w:rPr>
        <w:t xml:space="preserve">, </w:t>
      </w:r>
      <w:r w:rsidR="00E7167F" w:rsidRPr="001F7150">
        <w:rPr>
          <w:sz w:val="22"/>
          <w:szCs w:val="22"/>
          <w:lang w:val="tr-TR"/>
        </w:rPr>
        <w:t>yeniden kurulum</w:t>
      </w:r>
      <w:r w:rsidRPr="001F7150">
        <w:rPr>
          <w:sz w:val="22"/>
          <w:szCs w:val="22"/>
          <w:lang w:val="tr-TR"/>
        </w:rPr>
        <w:t xml:space="preserve"> ve güvenlik politikalarını</w:t>
      </w:r>
      <w:r w:rsidR="00E7167F" w:rsidRPr="001F7150">
        <w:rPr>
          <w:sz w:val="22"/>
          <w:szCs w:val="22"/>
          <w:lang w:val="tr-TR"/>
        </w:rPr>
        <w:t>n</w:t>
      </w:r>
      <w:r w:rsidRPr="001F7150">
        <w:rPr>
          <w:sz w:val="22"/>
          <w:szCs w:val="22"/>
          <w:lang w:val="tr-TR"/>
        </w:rPr>
        <w:t xml:space="preserve"> yeniden tasarla</w:t>
      </w:r>
      <w:r w:rsidR="00E7167F" w:rsidRPr="001F7150">
        <w:rPr>
          <w:sz w:val="22"/>
          <w:szCs w:val="22"/>
          <w:lang w:val="tr-TR"/>
        </w:rPr>
        <w:t>n</w:t>
      </w:r>
      <w:r w:rsidRPr="001F7150">
        <w:rPr>
          <w:sz w:val="22"/>
          <w:szCs w:val="22"/>
          <w:lang w:val="tr-TR"/>
        </w:rPr>
        <w:t>ma</w:t>
      </w:r>
      <w:r w:rsidR="00E7167F" w:rsidRPr="001F7150">
        <w:rPr>
          <w:sz w:val="22"/>
          <w:szCs w:val="22"/>
          <w:lang w:val="tr-TR"/>
        </w:rPr>
        <w:t xml:space="preserve">sı nedeniyle ekstra </w:t>
      </w:r>
      <w:r w:rsidRPr="001F7150">
        <w:rPr>
          <w:sz w:val="22"/>
          <w:szCs w:val="22"/>
          <w:lang w:val="tr-TR"/>
        </w:rPr>
        <w:t xml:space="preserve">maliyet ve risklere maruz kalmadan </w:t>
      </w:r>
      <w:proofErr w:type="spellStart"/>
      <w:r w:rsidRPr="001F7150">
        <w:rPr>
          <w:sz w:val="22"/>
          <w:szCs w:val="22"/>
          <w:lang w:val="tr-TR"/>
        </w:rPr>
        <w:t>hibrit</w:t>
      </w:r>
      <w:proofErr w:type="spellEnd"/>
      <w:r w:rsidRPr="001F7150">
        <w:rPr>
          <w:sz w:val="22"/>
          <w:szCs w:val="22"/>
          <w:lang w:val="tr-TR"/>
        </w:rPr>
        <w:t xml:space="preserve"> bulut</w:t>
      </w:r>
      <w:r w:rsidR="00E7167F" w:rsidRPr="001F7150">
        <w:rPr>
          <w:sz w:val="22"/>
          <w:szCs w:val="22"/>
          <w:lang w:val="tr-TR"/>
        </w:rPr>
        <w:t xml:space="preserve">lara geçişlerini </w:t>
      </w:r>
      <w:r w:rsidRPr="001F7150">
        <w:rPr>
          <w:sz w:val="22"/>
          <w:szCs w:val="22"/>
          <w:lang w:val="tr-TR"/>
        </w:rPr>
        <w:t>hızlandırmasına yardımcı olacak yeni çözümler sunuyor.</w:t>
      </w:r>
    </w:p>
    <w:p w14:paraId="4B3481E8" w14:textId="77777777" w:rsidR="005128FA" w:rsidRPr="001F7150" w:rsidRDefault="005128FA" w:rsidP="001F7150">
      <w:pPr>
        <w:jc w:val="both"/>
        <w:rPr>
          <w:sz w:val="22"/>
          <w:szCs w:val="22"/>
          <w:highlight w:val="yellow"/>
          <w:lang w:val="tr-TR"/>
        </w:rPr>
      </w:pPr>
    </w:p>
    <w:p w14:paraId="0CA095A2" w14:textId="604DE475" w:rsidR="00E7167F" w:rsidRPr="001F7150" w:rsidRDefault="00E7167F" w:rsidP="001F7150">
      <w:pPr>
        <w:jc w:val="both"/>
        <w:rPr>
          <w:sz w:val="22"/>
          <w:szCs w:val="22"/>
          <w:lang w:val="tr-TR"/>
        </w:rPr>
      </w:pPr>
      <w:r w:rsidRPr="001F7150">
        <w:rPr>
          <w:sz w:val="22"/>
          <w:szCs w:val="22"/>
          <w:lang w:val="tr-TR"/>
        </w:rPr>
        <w:t xml:space="preserve">Gelen haberlere göre IBM ayrıca, kurumların bulut uygulamaları için operasyon kesintilerini önlemesine ve arızaları IBM Bulut bölgesi içinde otomatik olarak yönetmesine yardımcı olmak amacıyla, kritik nitelikteki </w:t>
      </w:r>
      <w:proofErr w:type="spellStart"/>
      <w:r w:rsidRPr="001F7150">
        <w:rPr>
          <w:sz w:val="22"/>
          <w:szCs w:val="22"/>
          <w:lang w:val="tr-TR"/>
        </w:rPr>
        <w:t>VMware</w:t>
      </w:r>
      <w:proofErr w:type="spellEnd"/>
      <w:r w:rsidRPr="001F7150">
        <w:rPr>
          <w:sz w:val="22"/>
          <w:szCs w:val="22"/>
          <w:lang w:val="tr-TR"/>
        </w:rPr>
        <w:t xml:space="preserve"> iş yükleri için tam otomatik, yüksek düzeyde kullanılabilir yönetilen küresel bulut mimarisi de sunuyor. Bu mimari, IBM Services tarafından yönetilecek ve IBM </w:t>
      </w:r>
      <w:proofErr w:type="spellStart"/>
      <w:r w:rsidRPr="001F7150">
        <w:rPr>
          <w:sz w:val="22"/>
          <w:szCs w:val="22"/>
          <w:lang w:val="tr-TR"/>
        </w:rPr>
        <w:t>Cloud’un</w:t>
      </w:r>
      <w:proofErr w:type="spellEnd"/>
      <w:r w:rsidRPr="001F7150">
        <w:rPr>
          <w:sz w:val="22"/>
          <w:szCs w:val="22"/>
          <w:lang w:val="tr-TR"/>
        </w:rPr>
        <w:t xml:space="preserve"> ABD, Avrupa ve Asya Pasifik'teki 18 erişim bölgesi genelinde kullanılabilecek.</w:t>
      </w:r>
    </w:p>
    <w:p w14:paraId="1025CB50" w14:textId="77777777" w:rsidR="00D22E83" w:rsidRPr="001F7150" w:rsidRDefault="00D22E83" w:rsidP="001F7150">
      <w:pPr>
        <w:jc w:val="both"/>
        <w:rPr>
          <w:rFonts w:cstheme="minorHAnsi"/>
          <w:sz w:val="22"/>
          <w:szCs w:val="22"/>
          <w:lang w:val="tr-TR"/>
        </w:rPr>
      </w:pPr>
    </w:p>
    <w:p w14:paraId="33B33528" w14:textId="18E22341" w:rsidR="00D32316" w:rsidRPr="001F7150" w:rsidRDefault="00D32316" w:rsidP="001F7150">
      <w:pPr>
        <w:jc w:val="both"/>
        <w:rPr>
          <w:sz w:val="22"/>
          <w:szCs w:val="22"/>
          <w:lang w:val="tr-TR"/>
        </w:rPr>
      </w:pPr>
      <w:proofErr w:type="spellStart"/>
      <w:r w:rsidRPr="001F7150">
        <w:rPr>
          <w:sz w:val="22"/>
          <w:szCs w:val="22"/>
          <w:lang w:val="tr-TR"/>
        </w:rPr>
        <w:t>VMware</w:t>
      </w:r>
      <w:proofErr w:type="spellEnd"/>
      <w:r w:rsidRPr="001F7150">
        <w:rPr>
          <w:sz w:val="22"/>
          <w:szCs w:val="22"/>
          <w:lang w:val="tr-TR"/>
        </w:rPr>
        <w:t xml:space="preserve"> CEO’su Pat </w:t>
      </w:r>
      <w:proofErr w:type="spellStart"/>
      <w:r w:rsidRPr="001F7150">
        <w:rPr>
          <w:sz w:val="22"/>
          <w:szCs w:val="22"/>
          <w:lang w:val="tr-TR"/>
        </w:rPr>
        <w:t>Gelsinger</w:t>
      </w:r>
      <w:proofErr w:type="spellEnd"/>
      <w:r w:rsidRPr="001F7150">
        <w:rPr>
          <w:sz w:val="22"/>
          <w:szCs w:val="22"/>
          <w:lang w:val="tr-TR"/>
        </w:rPr>
        <w:t xml:space="preserve"> şunları söyledi: “</w:t>
      </w:r>
      <w:proofErr w:type="spellStart"/>
      <w:r w:rsidRPr="001F7150">
        <w:rPr>
          <w:sz w:val="22"/>
          <w:szCs w:val="22"/>
          <w:lang w:val="tr-TR"/>
        </w:rPr>
        <w:t>VMware</w:t>
      </w:r>
      <w:proofErr w:type="spellEnd"/>
      <w:r w:rsidRPr="001F7150">
        <w:rPr>
          <w:sz w:val="22"/>
          <w:szCs w:val="22"/>
          <w:lang w:val="tr-TR"/>
        </w:rPr>
        <w:t xml:space="preserve"> ve IBM ortaklığı gücünü, her iki şirketin başarılı yönlerinden alıyor. </w:t>
      </w:r>
      <w:proofErr w:type="spellStart"/>
      <w:r w:rsidRPr="001F7150">
        <w:rPr>
          <w:sz w:val="22"/>
          <w:szCs w:val="22"/>
          <w:lang w:val="tr-TR"/>
        </w:rPr>
        <w:t>VMware</w:t>
      </w:r>
      <w:proofErr w:type="spellEnd"/>
      <w:r w:rsidRPr="001F7150">
        <w:rPr>
          <w:sz w:val="22"/>
          <w:szCs w:val="22"/>
          <w:lang w:val="tr-TR"/>
        </w:rPr>
        <w:t xml:space="preserve">, Fortune 100 listesindeki şirketlerin tümü dahil olmak üzere, bugün neredeyse bütün büyük işletmelerin güvenini kazanmış durumdadır. Bugün bu kuruluşlar, büyük ölçekli geçiş ve çift yönlü uygulama </w:t>
      </w:r>
      <w:proofErr w:type="spellStart"/>
      <w:r w:rsidRPr="001F7150">
        <w:rPr>
          <w:sz w:val="22"/>
          <w:szCs w:val="22"/>
          <w:lang w:val="tr-TR"/>
        </w:rPr>
        <w:t>mobilitesine</w:t>
      </w:r>
      <w:proofErr w:type="spellEnd"/>
      <w:r w:rsidRPr="001F7150">
        <w:rPr>
          <w:sz w:val="22"/>
          <w:szCs w:val="22"/>
          <w:lang w:val="tr-TR"/>
        </w:rPr>
        <w:t xml:space="preserve"> yönelik tasarlanan </w:t>
      </w:r>
      <w:proofErr w:type="spellStart"/>
      <w:r w:rsidRPr="001F7150">
        <w:rPr>
          <w:sz w:val="22"/>
          <w:szCs w:val="22"/>
          <w:lang w:val="tr-TR"/>
        </w:rPr>
        <w:t>Hybrid</w:t>
      </w:r>
      <w:proofErr w:type="spellEnd"/>
      <w:r w:rsidRPr="001F7150">
        <w:rPr>
          <w:sz w:val="22"/>
          <w:szCs w:val="22"/>
          <w:lang w:val="tr-TR"/>
        </w:rPr>
        <w:t xml:space="preserve"> </w:t>
      </w:r>
      <w:proofErr w:type="spellStart"/>
      <w:r w:rsidRPr="001F7150">
        <w:rPr>
          <w:sz w:val="22"/>
          <w:szCs w:val="22"/>
          <w:lang w:val="tr-TR"/>
        </w:rPr>
        <w:t>Cloud</w:t>
      </w:r>
      <w:proofErr w:type="spellEnd"/>
      <w:r w:rsidRPr="001F7150">
        <w:rPr>
          <w:sz w:val="22"/>
          <w:szCs w:val="22"/>
          <w:lang w:val="tr-TR"/>
        </w:rPr>
        <w:t xml:space="preserve"> </w:t>
      </w:r>
      <w:proofErr w:type="spellStart"/>
      <w:r w:rsidRPr="001F7150">
        <w:rPr>
          <w:sz w:val="22"/>
          <w:szCs w:val="22"/>
          <w:lang w:val="tr-TR"/>
        </w:rPr>
        <w:t>Extension’ı</w:t>
      </w:r>
      <w:proofErr w:type="spellEnd"/>
      <w:r w:rsidRPr="001F7150">
        <w:rPr>
          <w:sz w:val="22"/>
          <w:szCs w:val="22"/>
          <w:lang w:val="tr-TR"/>
        </w:rPr>
        <w:t xml:space="preserve"> kullanarak, iş yüklerini IBM'in küresel bulutunda kolayca ve güvenli bir şekilde erişime açabilir. Ortaklığımızdaki bu son gelişmelerle, müşterilerimizin IBM </w:t>
      </w:r>
      <w:proofErr w:type="spellStart"/>
      <w:r w:rsidRPr="001F7150">
        <w:rPr>
          <w:sz w:val="22"/>
          <w:szCs w:val="22"/>
          <w:lang w:val="tr-TR"/>
        </w:rPr>
        <w:t>Cloud'daki</w:t>
      </w:r>
      <w:proofErr w:type="spellEnd"/>
      <w:r w:rsidRPr="001F7150">
        <w:rPr>
          <w:sz w:val="22"/>
          <w:szCs w:val="22"/>
          <w:lang w:val="tr-TR"/>
        </w:rPr>
        <w:t xml:space="preserve"> (VM veya </w:t>
      </w:r>
      <w:proofErr w:type="spellStart"/>
      <w:r w:rsidRPr="001F7150">
        <w:rPr>
          <w:sz w:val="22"/>
          <w:szCs w:val="22"/>
          <w:lang w:val="tr-TR"/>
        </w:rPr>
        <w:t>konteynerleştirilmiş</w:t>
      </w:r>
      <w:proofErr w:type="spellEnd"/>
      <w:r w:rsidRPr="001F7150">
        <w:rPr>
          <w:sz w:val="22"/>
          <w:szCs w:val="22"/>
          <w:lang w:val="tr-TR"/>
        </w:rPr>
        <w:t>, geleneksel veya kritik) herhangi bir uygulamayı taşınmasını, modernleştirmesini ve çalıştırmasını mümkün kılıyoruz.”</w:t>
      </w:r>
    </w:p>
    <w:p w14:paraId="52ADB0F3" w14:textId="77777777" w:rsidR="00DF3510" w:rsidRPr="00861BDD" w:rsidRDefault="00DF3510" w:rsidP="00025EF9">
      <w:pPr>
        <w:rPr>
          <w:rFonts w:cstheme="minorHAnsi"/>
          <w:lang w:val="tr-TR"/>
        </w:rPr>
      </w:pPr>
    </w:p>
    <w:p w14:paraId="1B5237E9" w14:textId="6AFE50E0" w:rsidR="001F7150" w:rsidRPr="00FD4106" w:rsidRDefault="001F7150" w:rsidP="001F7150">
      <w:pPr>
        <w:pStyle w:val="AralkYok"/>
        <w:rPr>
          <w:rFonts w:asciiTheme="majorHAnsi" w:hAnsiTheme="majorHAnsi" w:cstheme="majorHAnsi"/>
          <w:sz w:val="20"/>
          <w:szCs w:val="20"/>
          <w:lang w:val="tr-TR"/>
        </w:rPr>
      </w:pPr>
      <w:proofErr w:type="spellStart"/>
      <w:r w:rsidRPr="00B47AC3">
        <w:rPr>
          <w:rFonts w:asciiTheme="majorHAnsi" w:hAnsiTheme="majorHAnsi" w:cstheme="majorHAnsi"/>
          <w:b/>
          <w:bCs/>
          <w:sz w:val="20"/>
          <w:szCs w:val="20"/>
          <w:lang w:val="tr-TR"/>
        </w:rPr>
        <w:t>VMware</w:t>
      </w:r>
      <w:proofErr w:type="spellEnd"/>
      <w:r w:rsidRPr="00B47AC3">
        <w:rPr>
          <w:rFonts w:asciiTheme="majorHAnsi" w:hAnsiTheme="majorHAnsi" w:cstheme="majorHAnsi"/>
          <w:b/>
          <w:bCs/>
          <w:sz w:val="20"/>
          <w:szCs w:val="20"/>
          <w:lang w:val="tr-TR"/>
        </w:rPr>
        <w:t xml:space="preserve"> Hakkında</w:t>
      </w:r>
      <w:r w:rsidRPr="00B47AC3">
        <w:rPr>
          <w:rFonts w:asciiTheme="majorHAnsi" w:hAnsiTheme="majorHAnsi" w:cstheme="majorHAnsi"/>
          <w:sz w:val="20"/>
          <w:szCs w:val="20"/>
          <w:lang w:val="tr-TR"/>
        </w:rPr>
        <w:br/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VMware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yazılımı dünyanın karmaşık dijital altyapılarına güç sağlamaktadır.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VMware'ın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bilişim, bulut,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mobilite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,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networking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ve güvenlik hizmet ve ürünleri, 75.000 iş ortağından oluşan bir ekosistemin desteğiyle, küresel olarak 500.000 müşterisine dinamik ve verimli bir dijital temel sağlar. Merkezi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Palo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Alto, Kaliforniya'da bulunan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VMware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bu yıl, kurumların ve toplumun faydalandığı çığır açıcı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inovasyonlarla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dolu 20 yılını kutlamaktadır. Daha fazla bilgi için </w:t>
      </w:r>
      <w:hyperlink r:id="rId7" w:history="1">
        <w:r w:rsidRPr="00B47AC3">
          <w:rPr>
            <w:rStyle w:val="Kpr"/>
            <w:rFonts w:asciiTheme="majorHAnsi" w:hAnsiTheme="majorHAnsi" w:cstheme="majorHAnsi"/>
            <w:sz w:val="20"/>
            <w:szCs w:val="20"/>
            <w:lang w:val="tr-TR"/>
          </w:rPr>
          <w:t>https://www.vmware.c</w:t>
        </w:r>
      </w:hyperlink>
      <w:r w:rsidR="001B0FEE">
        <w:rPr>
          <w:rStyle w:val="Kpr"/>
          <w:rFonts w:asciiTheme="majorHAnsi" w:hAnsiTheme="majorHAnsi" w:cstheme="majorHAnsi"/>
          <w:sz w:val="20"/>
          <w:szCs w:val="20"/>
          <w:lang w:val="tr-TR"/>
        </w:rPr>
        <w:t>om</w:t>
      </w:r>
    </w:p>
    <w:bookmarkEnd w:id="0"/>
    <w:p w14:paraId="32E25E2A" w14:textId="6CA93AED" w:rsidR="00CC0AAC" w:rsidRPr="00861BDD" w:rsidRDefault="00CC0AAC" w:rsidP="00633687">
      <w:pPr>
        <w:rPr>
          <w:lang w:val="tr-TR"/>
        </w:rPr>
      </w:pPr>
    </w:p>
    <w:sectPr w:rsidR="00CC0AAC" w:rsidRPr="00861BDD" w:rsidSect="006166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7433B" w14:textId="77777777" w:rsidR="00A772C1" w:rsidRDefault="00A772C1" w:rsidP="002C34E0">
      <w:r>
        <w:separator/>
      </w:r>
    </w:p>
  </w:endnote>
  <w:endnote w:type="continuationSeparator" w:id="0">
    <w:p w14:paraId="05B33D33" w14:textId="77777777" w:rsidR="00A772C1" w:rsidRDefault="00A772C1" w:rsidP="002C34E0">
      <w:r>
        <w:continuationSeparator/>
      </w:r>
    </w:p>
  </w:endnote>
  <w:endnote w:type="continuationNotice" w:id="1">
    <w:p w14:paraId="487B4711" w14:textId="77777777" w:rsidR="00A772C1" w:rsidRDefault="00A77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BM Plex Sans">
    <w:altName w:val="Calibri"/>
    <w:panose1 w:val="00000000000000000000"/>
    <w:charset w:val="4D"/>
    <w:family w:val="swiss"/>
    <w:notTrueType/>
    <w:pitch w:val="variable"/>
    <w:sig w:usb0="A000026F" w:usb1="5000207B" w:usb2="00000000" w:usb3="00000000" w:csb0="00000197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E436D" w14:textId="77777777" w:rsidR="00A772C1" w:rsidRDefault="00A772C1" w:rsidP="002C34E0">
      <w:r>
        <w:separator/>
      </w:r>
    </w:p>
  </w:footnote>
  <w:footnote w:type="continuationSeparator" w:id="0">
    <w:p w14:paraId="686305EB" w14:textId="77777777" w:rsidR="00A772C1" w:rsidRDefault="00A772C1" w:rsidP="002C34E0">
      <w:r>
        <w:continuationSeparator/>
      </w:r>
    </w:p>
  </w:footnote>
  <w:footnote w:type="continuationNotice" w:id="1">
    <w:p w14:paraId="6A333B45" w14:textId="77777777" w:rsidR="00A772C1" w:rsidRDefault="00A772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5BD6B" w14:textId="35AFC926" w:rsidR="00D32316" w:rsidRPr="002C34E0" w:rsidRDefault="00D32316" w:rsidP="002C34E0">
    <w:pPr>
      <w:pStyle w:val="stbilgi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A8C"/>
    <w:multiLevelType w:val="hybridMultilevel"/>
    <w:tmpl w:val="02C6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2835"/>
    <w:multiLevelType w:val="hybridMultilevel"/>
    <w:tmpl w:val="689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AC"/>
    <w:rsid w:val="00015283"/>
    <w:rsid w:val="00024D3A"/>
    <w:rsid w:val="00024E76"/>
    <w:rsid w:val="00025C62"/>
    <w:rsid w:val="00025EF9"/>
    <w:rsid w:val="00035F06"/>
    <w:rsid w:val="0004704F"/>
    <w:rsid w:val="00057B2E"/>
    <w:rsid w:val="000719F1"/>
    <w:rsid w:val="0007561E"/>
    <w:rsid w:val="000872F8"/>
    <w:rsid w:val="000A2A35"/>
    <w:rsid w:val="000B61D0"/>
    <w:rsid w:val="000B6EF2"/>
    <w:rsid w:val="000C1200"/>
    <w:rsid w:val="000C2D90"/>
    <w:rsid w:val="000F0E7F"/>
    <w:rsid w:val="00112607"/>
    <w:rsid w:val="001368F5"/>
    <w:rsid w:val="0016028C"/>
    <w:rsid w:val="001832AC"/>
    <w:rsid w:val="00192455"/>
    <w:rsid w:val="0019434A"/>
    <w:rsid w:val="001A28BB"/>
    <w:rsid w:val="001B0FEE"/>
    <w:rsid w:val="001C232A"/>
    <w:rsid w:val="001C2831"/>
    <w:rsid w:val="001C61F7"/>
    <w:rsid w:val="001D6685"/>
    <w:rsid w:val="001E5362"/>
    <w:rsid w:val="001F7150"/>
    <w:rsid w:val="00204EA4"/>
    <w:rsid w:val="0021152D"/>
    <w:rsid w:val="00213120"/>
    <w:rsid w:val="00234C86"/>
    <w:rsid w:val="0024509B"/>
    <w:rsid w:val="00271D66"/>
    <w:rsid w:val="00276C01"/>
    <w:rsid w:val="00297C16"/>
    <w:rsid w:val="002A2C41"/>
    <w:rsid w:val="002A3885"/>
    <w:rsid w:val="002B34EE"/>
    <w:rsid w:val="002C34E0"/>
    <w:rsid w:val="002C69F4"/>
    <w:rsid w:val="002D05B4"/>
    <w:rsid w:val="002E37B5"/>
    <w:rsid w:val="003102C8"/>
    <w:rsid w:val="0032255D"/>
    <w:rsid w:val="00322AFD"/>
    <w:rsid w:val="003630D3"/>
    <w:rsid w:val="0037056D"/>
    <w:rsid w:val="0037199A"/>
    <w:rsid w:val="00373154"/>
    <w:rsid w:val="00374101"/>
    <w:rsid w:val="00376E22"/>
    <w:rsid w:val="00385860"/>
    <w:rsid w:val="00391A2E"/>
    <w:rsid w:val="0039762E"/>
    <w:rsid w:val="003C6CBF"/>
    <w:rsid w:val="003E57CA"/>
    <w:rsid w:val="004115C2"/>
    <w:rsid w:val="0041349F"/>
    <w:rsid w:val="00451676"/>
    <w:rsid w:val="004932E0"/>
    <w:rsid w:val="004A11D1"/>
    <w:rsid w:val="004D4AB5"/>
    <w:rsid w:val="004E3D2A"/>
    <w:rsid w:val="005128FA"/>
    <w:rsid w:val="0051434C"/>
    <w:rsid w:val="00527F61"/>
    <w:rsid w:val="0053594C"/>
    <w:rsid w:val="00537DDB"/>
    <w:rsid w:val="00541726"/>
    <w:rsid w:val="00553020"/>
    <w:rsid w:val="00554CDB"/>
    <w:rsid w:val="005801A5"/>
    <w:rsid w:val="005931D1"/>
    <w:rsid w:val="005950BB"/>
    <w:rsid w:val="00597857"/>
    <w:rsid w:val="005A2B2A"/>
    <w:rsid w:val="005B09A2"/>
    <w:rsid w:val="005C1DB3"/>
    <w:rsid w:val="005C48E4"/>
    <w:rsid w:val="005D6605"/>
    <w:rsid w:val="005E0B47"/>
    <w:rsid w:val="0060186D"/>
    <w:rsid w:val="006166DA"/>
    <w:rsid w:val="00633687"/>
    <w:rsid w:val="00633978"/>
    <w:rsid w:val="006362F5"/>
    <w:rsid w:val="006372E5"/>
    <w:rsid w:val="00647BBC"/>
    <w:rsid w:val="0068460C"/>
    <w:rsid w:val="00690D71"/>
    <w:rsid w:val="006D4389"/>
    <w:rsid w:val="00717CD0"/>
    <w:rsid w:val="00732187"/>
    <w:rsid w:val="00734036"/>
    <w:rsid w:val="00756CBA"/>
    <w:rsid w:val="00772E44"/>
    <w:rsid w:val="00787954"/>
    <w:rsid w:val="007931EC"/>
    <w:rsid w:val="007945A1"/>
    <w:rsid w:val="00795D1D"/>
    <w:rsid w:val="007A6BE3"/>
    <w:rsid w:val="007A7696"/>
    <w:rsid w:val="007B1ED0"/>
    <w:rsid w:val="007B593D"/>
    <w:rsid w:val="007C2F89"/>
    <w:rsid w:val="007C36B5"/>
    <w:rsid w:val="007D2933"/>
    <w:rsid w:val="007F3457"/>
    <w:rsid w:val="00806EB4"/>
    <w:rsid w:val="00807667"/>
    <w:rsid w:val="0082304F"/>
    <w:rsid w:val="008422FB"/>
    <w:rsid w:val="00850680"/>
    <w:rsid w:val="00861BDD"/>
    <w:rsid w:val="008642A6"/>
    <w:rsid w:val="0088715A"/>
    <w:rsid w:val="008A4CAE"/>
    <w:rsid w:val="008B1CA0"/>
    <w:rsid w:val="008D37BA"/>
    <w:rsid w:val="008E0093"/>
    <w:rsid w:val="008E5A1C"/>
    <w:rsid w:val="00927FF9"/>
    <w:rsid w:val="009336C1"/>
    <w:rsid w:val="00933883"/>
    <w:rsid w:val="009616DD"/>
    <w:rsid w:val="00962373"/>
    <w:rsid w:val="00967752"/>
    <w:rsid w:val="00983027"/>
    <w:rsid w:val="00985145"/>
    <w:rsid w:val="00996573"/>
    <w:rsid w:val="009A0739"/>
    <w:rsid w:val="00A02189"/>
    <w:rsid w:val="00A10F69"/>
    <w:rsid w:val="00A1498F"/>
    <w:rsid w:val="00A316E1"/>
    <w:rsid w:val="00A32D40"/>
    <w:rsid w:val="00A40D00"/>
    <w:rsid w:val="00A603FC"/>
    <w:rsid w:val="00A71DAE"/>
    <w:rsid w:val="00A772C1"/>
    <w:rsid w:val="00A775C7"/>
    <w:rsid w:val="00A873CB"/>
    <w:rsid w:val="00AA2321"/>
    <w:rsid w:val="00AA34A0"/>
    <w:rsid w:val="00AA50B6"/>
    <w:rsid w:val="00AA5871"/>
    <w:rsid w:val="00AA7FF9"/>
    <w:rsid w:val="00AB2D5C"/>
    <w:rsid w:val="00AC57D0"/>
    <w:rsid w:val="00AF75D5"/>
    <w:rsid w:val="00B1040B"/>
    <w:rsid w:val="00B21693"/>
    <w:rsid w:val="00B40CAC"/>
    <w:rsid w:val="00B44205"/>
    <w:rsid w:val="00B51BD3"/>
    <w:rsid w:val="00B57CEA"/>
    <w:rsid w:val="00B65EEF"/>
    <w:rsid w:val="00B8783E"/>
    <w:rsid w:val="00B9392B"/>
    <w:rsid w:val="00BA7647"/>
    <w:rsid w:val="00BB39F6"/>
    <w:rsid w:val="00BB3B9B"/>
    <w:rsid w:val="00BD109A"/>
    <w:rsid w:val="00BD558D"/>
    <w:rsid w:val="00BE675A"/>
    <w:rsid w:val="00BF52EB"/>
    <w:rsid w:val="00C04641"/>
    <w:rsid w:val="00C04963"/>
    <w:rsid w:val="00C05BE8"/>
    <w:rsid w:val="00C062E9"/>
    <w:rsid w:val="00C1204A"/>
    <w:rsid w:val="00C426A7"/>
    <w:rsid w:val="00C6547D"/>
    <w:rsid w:val="00C665EE"/>
    <w:rsid w:val="00C910C5"/>
    <w:rsid w:val="00C92364"/>
    <w:rsid w:val="00C93A71"/>
    <w:rsid w:val="00CB15A0"/>
    <w:rsid w:val="00CC056C"/>
    <w:rsid w:val="00CC0AAC"/>
    <w:rsid w:val="00CC4CF0"/>
    <w:rsid w:val="00CD2B82"/>
    <w:rsid w:val="00CD37BE"/>
    <w:rsid w:val="00CF5A99"/>
    <w:rsid w:val="00D161A9"/>
    <w:rsid w:val="00D22E83"/>
    <w:rsid w:val="00D32316"/>
    <w:rsid w:val="00D4323B"/>
    <w:rsid w:val="00D50629"/>
    <w:rsid w:val="00D831C2"/>
    <w:rsid w:val="00D87503"/>
    <w:rsid w:val="00D87CE5"/>
    <w:rsid w:val="00D9021B"/>
    <w:rsid w:val="00D9347B"/>
    <w:rsid w:val="00D97798"/>
    <w:rsid w:val="00D97C67"/>
    <w:rsid w:val="00DB3E2D"/>
    <w:rsid w:val="00DB3F21"/>
    <w:rsid w:val="00DC12F6"/>
    <w:rsid w:val="00DC1462"/>
    <w:rsid w:val="00DE1FF6"/>
    <w:rsid w:val="00DF1F32"/>
    <w:rsid w:val="00DF3510"/>
    <w:rsid w:val="00DF5BF1"/>
    <w:rsid w:val="00DF60D6"/>
    <w:rsid w:val="00DF7F6A"/>
    <w:rsid w:val="00E07574"/>
    <w:rsid w:val="00E24F5C"/>
    <w:rsid w:val="00E34F58"/>
    <w:rsid w:val="00E446C7"/>
    <w:rsid w:val="00E7167F"/>
    <w:rsid w:val="00E803E2"/>
    <w:rsid w:val="00E803F3"/>
    <w:rsid w:val="00E92AD8"/>
    <w:rsid w:val="00EB31F6"/>
    <w:rsid w:val="00EE2ECB"/>
    <w:rsid w:val="00F56DF2"/>
    <w:rsid w:val="00FC5DD5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6B66"/>
  <w15:chartTrackingRefBased/>
  <w15:docId w15:val="{E767F1EB-D705-4946-8647-3658F1A3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3368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unhideWhenUsed/>
    <w:rsid w:val="0063368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33687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7931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31EC"/>
    <w:rPr>
      <w:rFonts w:ascii="IBM Plex Sans" w:hAnsi="IBM Plex Sans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31EC"/>
    <w:rPr>
      <w:rFonts w:ascii="IBM Plex Sans" w:hAnsi="IBM Plex Sans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1EC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1EC"/>
    <w:rPr>
      <w:rFonts w:ascii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C34E0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34E0"/>
  </w:style>
  <w:style w:type="paragraph" w:styleId="Altbilgi">
    <w:name w:val="footer"/>
    <w:basedOn w:val="Normal"/>
    <w:link w:val="AltbilgiChar"/>
    <w:uiPriority w:val="99"/>
    <w:unhideWhenUsed/>
    <w:rsid w:val="002C34E0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34E0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D37BE"/>
    <w:rPr>
      <w:rFonts w:asciiTheme="minorHAnsi" w:hAnsiTheme="minorHAns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D37BE"/>
    <w:rPr>
      <w:rFonts w:ascii="IBM Plex Sans" w:hAnsi="IBM Plex Sans"/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2C69F4"/>
    <w:rPr>
      <w:b/>
      <w:bCs/>
    </w:rPr>
  </w:style>
  <w:style w:type="paragraph" w:styleId="ListeParagraf">
    <w:name w:val="List Paragraph"/>
    <w:basedOn w:val="Normal"/>
    <w:uiPriority w:val="34"/>
    <w:qFormat/>
    <w:rsid w:val="00996573"/>
    <w:pPr>
      <w:ind w:left="720"/>
      <w:contextualSpacing/>
    </w:pPr>
  </w:style>
  <w:style w:type="paragraph" w:styleId="Dzeltme">
    <w:name w:val="Revision"/>
    <w:hidden/>
    <w:uiPriority w:val="99"/>
    <w:semiHidden/>
    <w:rsid w:val="00D87503"/>
  </w:style>
  <w:style w:type="character" w:customStyle="1" w:styleId="left">
    <w:name w:val="left"/>
    <w:basedOn w:val="VarsaylanParagrafYazTipi"/>
    <w:rsid w:val="00C6547D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832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31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ralkYok">
    <w:name w:val="No Spacing"/>
    <w:aliases w:val="Head B12"/>
    <w:link w:val="AralkYokChar"/>
    <w:uiPriority w:val="1"/>
    <w:qFormat/>
    <w:rsid w:val="00373154"/>
    <w:rPr>
      <w:sz w:val="22"/>
      <w:szCs w:val="22"/>
    </w:rPr>
  </w:style>
  <w:style w:type="character" w:customStyle="1" w:styleId="AralkYokChar">
    <w:name w:val="Aralık Yok Char"/>
    <w:aliases w:val="Head B12 Char"/>
    <w:basedOn w:val="VarsaylanParagrafYazTipi"/>
    <w:link w:val="AralkYok"/>
    <w:uiPriority w:val="1"/>
    <w:rsid w:val="00373154"/>
    <w:rPr>
      <w:sz w:val="22"/>
      <w:szCs w:val="22"/>
    </w:rPr>
  </w:style>
  <w:style w:type="character" w:customStyle="1" w:styleId="xn-person">
    <w:name w:val="xn-person"/>
    <w:basedOn w:val="VarsaylanParagrafYazTipi"/>
    <w:rsid w:val="00373154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12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128FA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798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7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mware.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Murphy</dc:creator>
  <cp:keywords/>
  <dc:description/>
  <cp:lastModifiedBy>Nevra Cankaya</cp:lastModifiedBy>
  <cp:revision>6</cp:revision>
  <dcterms:created xsi:type="dcterms:W3CDTF">2018-11-05T14:11:00Z</dcterms:created>
  <dcterms:modified xsi:type="dcterms:W3CDTF">2018-11-06T14:38:00Z</dcterms:modified>
</cp:coreProperties>
</file>