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A65" w:rsidRPr="00754692" w:rsidRDefault="00153A65" w:rsidP="00D12424">
      <w:pPr>
        <w:spacing w:line="360" w:lineRule="auto"/>
        <w:jc w:val="center"/>
        <w:rPr>
          <w:rFonts w:ascii="Verdana" w:hAnsi="Verdana"/>
          <w:b/>
          <w:bCs/>
          <w:sz w:val="28"/>
          <w:szCs w:val="28"/>
        </w:rPr>
      </w:pPr>
      <w:r w:rsidRPr="00754692">
        <w:rPr>
          <w:rFonts w:ascii="Verdana" w:hAnsi="Verdana"/>
          <w:b/>
          <w:bCs/>
          <w:sz w:val="28"/>
          <w:szCs w:val="28"/>
        </w:rPr>
        <w:t xml:space="preserve">Moda’nın kalbi bu kez çocuklar için attı </w:t>
      </w:r>
    </w:p>
    <w:p w:rsidR="00153A65" w:rsidRDefault="00153A65" w:rsidP="00D12424">
      <w:pPr>
        <w:spacing w:line="360" w:lineRule="auto"/>
        <w:jc w:val="center"/>
        <w:rPr>
          <w:rFonts w:ascii="Verdana" w:hAnsi="Verdana"/>
          <w:b/>
          <w:bCs/>
          <w:sz w:val="24"/>
          <w:szCs w:val="24"/>
        </w:rPr>
      </w:pPr>
    </w:p>
    <w:p w:rsidR="00D12424" w:rsidRPr="00D12424" w:rsidRDefault="00D12424" w:rsidP="00D12424">
      <w:pPr>
        <w:spacing w:line="360" w:lineRule="auto"/>
        <w:jc w:val="center"/>
        <w:rPr>
          <w:rFonts w:ascii="Verdana" w:hAnsi="Verdana"/>
          <w:b/>
          <w:bCs/>
          <w:sz w:val="24"/>
          <w:szCs w:val="24"/>
        </w:rPr>
      </w:pPr>
      <w:r>
        <w:rPr>
          <w:rFonts w:ascii="Verdana" w:hAnsi="Verdana"/>
          <w:b/>
          <w:bCs/>
          <w:sz w:val="24"/>
          <w:szCs w:val="24"/>
        </w:rPr>
        <w:t xml:space="preserve">Çocuk Bayramı’na özel yüzde 90’lara varan indirimler sunan Morhipo.com’un verilerine göre; 23 Nisan’a yaklaşan günlerde çocuk kategorisindeki satışlarda büyük artış yaşandı. Çocuk ürünlerinde geçen yıla göre yüzde 20 oranla daha fazla sipariş verildi. </w:t>
      </w:r>
    </w:p>
    <w:p w:rsidR="00D12424" w:rsidRDefault="00D12424" w:rsidP="00D12424">
      <w:pPr>
        <w:spacing w:line="360" w:lineRule="auto"/>
        <w:jc w:val="both"/>
        <w:rPr>
          <w:rFonts w:ascii="Verdana" w:hAnsi="Verdana"/>
          <w:sz w:val="20"/>
          <w:szCs w:val="20"/>
        </w:rPr>
      </w:pPr>
      <w:r w:rsidRPr="00D12424">
        <w:rPr>
          <w:rFonts w:ascii="Verdana" w:hAnsi="Verdana"/>
          <w:sz w:val="20"/>
          <w:szCs w:val="20"/>
        </w:rPr>
        <w:t>Modanın e-ticaretteki adresi Morhipo.com, 23 Nisan Ulusal Egemenlik ve Çocuk Bayramı’nı bir hafta boyunca süre</w:t>
      </w:r>
      <w:r>
        <w:rPr>
          <w:rFonts w:ascii="Verdana" w:hAnsi="Verdana"/>
          <w:sz w:val="20"/>
          <w:szCs w:val="20"/>
        </w:rPr>
        <w:t>n</w:t>
      </w:r>
      <w:r w:rsidRPr="00D12424">
        <w:rPr>
          <w:rFonts w:ascii="Verdana" w:hAnsi="Verdana"/>
          <w:sz w:val="20"/>
          <w:szCs w:val="20"/>
        </w:rPr>
        <w:t xml:space="preserve"> indirimli kampanyalarla kutl</w:t>
      </w:r>
      <w:r>
        <w:rPr>
          <w:rFonts w:ascii="Verdana" w:hAnsi="Verdana"/>
          <w:sz w:val="20"/>
          <w:szCs w:val="20"/>
        </w:rPr>
        <w:t xml:space="preserve">adı. Aileleri ve çocukları sevindiren kampanyalar geçen yıla oranla satışlarda yüzde 20 oranında artış sağladı. </w:t>
      </w:r>
    </w:p>
    <w:p w:rsidR="00D12424" w:rsidRDefault="00477DC4" w:rsidP="00D12424">
      <w:pPr>
        <w:spacing w:line="360" w:lineRule="auto"/>
        <w:jc w:val="both"/>
        <w:rPr>
          <w:rFonts w:ascii="Verdana" w:hAnsi="Verdana"/>
          <w:sz w:val="20"/>
          <w:szCs w:val="20"/>
        </w:rPr>
      </w:pPr>
      <w:r>
        <w:rPr>
          <w:rFonts w:ascii="Verdana" w:hAnsi="Verdana"/>
          <w:sz w:val="20"/>
          <w:szCs w:val="20"/>
        </w:rPr>
        <w:t>23 Nisan öncesinde</w:t>
      </w:r>
      <w:r w:rsidRPr="00D12424">
        <w:rPr>
          <w:rFonts w:ascii="Verdana" w:hAnsi="Verdana"/>
          <w:sz w:val="20"/>
          <w:szCs w:val="20"/>
        </w:rPr>
        <w:t xml:space="preserve"> </w:t>
      </w:r>
      <w:r>
        <w:rPr>
          <w:rFonts w:ascii="Verdana" w:hAnsi="Verdana"/>
          <w:sz w:val="20"/>
          <w:szCs w:val="20"/>
        </w:rPr>
        <w:t>ç</w:t>
      </w:r>
      <w:r w:rsidR="00D12424" w:rsidRPr="00D12424">
        <w:rPr>
          <w:rFonts w:ascii="Verdana" w:hAnsi="Verdana"/>
          <w:sz w:val="20"/>
          <w:szCs w:val="20"/>
        </w:rPr>
        <w:t xml:space="preserve">ocuk kategorisinden alınan ürün adedinin tüm site içerisindeki oranı </w:t>
      </w:r>
      <w:r w:rsidR="00D12424">
        <w:rPr>
          <w:rFonts w:ascii="Verdana" w:hAnsi="Verdana"/>
          <w:sz w:val="20"/>
          <w:szCs w:val="20"/>
        </w:rPr>
        <w:t xml:space="preserve">yüzde </w:t>
      </w:r>
      <w:r>
        <w:rPr>
          <w:rFonts w:ascii="Verdana" w:hAnsi="Verdana"/>
          <w:sz w:val="20"/>
          <w:szCs w:val="20"/>
        </w:rPr>
        <w:t>%</w:t>
      </w:r>
      <w:r w:rsidR="00D12424" w:rsidRPr="00D12424">
        <w:rPr>
          <w:rFonts w:ascii="Verdana" w:hAnsi="Verdana"/>
          <w:sz w:val="20"/>
          <w:szCs w:val="20"/>
        </w:rPr>
        <w:t>18</w:t>
      </w:r>
      <w:r w:rsidR="00754692">
        <w:rPr>
          <w:rFonts w:ascii="Verdana" w:hAnsi="Verdana"/>
          <w:sz w:val="20"/>
          <w:szCs w:val="20"/>
        </w:rPr>
        <w:t>’</w:t>
      </w:r>
      <w:r w:rsidR="00A33F95">
        <w:rPr>
          <w:rFonts w:ascii="Verdana" w:hAnsi="Verdana"/>
          <w:sz w:val="20"/>
          <w:szCs w:val="20"/>
        </w:rPr>
        <w:t xml:space="preserve">e yükseldi. </w:t>
      </w:r>
    </w:p>
    <w:p w:rsidR="00D12424" w:rsidRPr="00D12424" w:rsidRDefault="00D12424" w:rsidP="00D12424">
      <w:pPr>
        <w:spacing w:line="360" w:lineRule="auto"/>
        <w:jc w:val="both"/>
        <w:rPr>
          <w:rFonts w:ascii="Verdana" w:hAnsi="Verdana"/>
          <w:b/>
          <w:bCs/>
          <w:sz w:val="20"/>
          <w:szCs w:val="20"/>
        </w:rPr>
      </w:pPr>
      <w:r w:rsidRPr="00D12424">
        <w:rPr>
          <w:rFonts w:ascii="Verdana" w:hAnsi="Verdana"/>
          <w:b/>
          <w:bCs/>
          <w:sz w:val="20"/>
          <w:szCs w:val="20"/>
        </w:rPr>
        <w:t xml:space="preserve">Yaza hazırlık alışverişi 23 Nisan’da yapıldı </w:t>
      </w:r>
    </w:p>
    <w:p w:rsidR="00D12424" w:rsidRDefault="00D12424" w:rsidP="00D12424">
      <w:pPr>
        <w:spacing w:line="360" w:lineRule="auto"/>
        <w:jc w:val="both"/>
        <w:rPr>
          <w:rFonts w:ascii="Verdana" w:hAnsi="Verdana"/>
          <w:sz w:val="20"/>
          <w:szCs w:val="20"/>
        </w:rPr>
      </w:pPr>
      <w:r>
        <w:rPr>
          <w:rFonts w:ascii="Verdana" w:hAnsi="Verdana"/>
          <w:sz w:val="20"/>
          <w:szCs w:val="20"/>
        </w:rPr>
        <w:t xml:space="preserve">Çocuk kategorisinde en fazla satılan ürün yüzde 28 ile tişört oldu. Yaza hazırlık yapan aileler tişörtten sonra en fazla şort, spor ayakkabı ve elbise aldı. </w:t>
      </w:r>
    </w:p>
    <w:p w:rsidR="007223D3" w:rsidRDefault="00754692" w:rsidP="00D12424">
      <w:r w:rsidRPr="007223D3">
        <w:rPr>
          <w:rFonts w:ascii="Verdana" w:hAnsi="Verdana"/>
          <w:b/>
          <w:bCs/>
          <w:noProof/>
          <w:sz w:val="20"/>
          <w:szCs w:val="20"/>
          <w:lang w:eastAsia="tr-TR"/>
        </w:rPr>
        <mc:AlternateContent>
          <mc:Choice Requires="wps">
            <w:drawing>
              <wp:anchor distT="45720" distB="45720" distL="114300" distR="114300" simplePos="0" relativeHeight="251661312" behindDoc="0" locked="0" layoutInCell="1" allowOverlap="1">
                <wp:simplePos x="0" y="0"/>
                <wp:positionH relativeFrom="margin">
                  <wp:posOffset>47625</wp:posOffset>
                </wp:positionH>
                <wp:positionV relativeFrom="paragraph">
                  <wp:posOffset>240665</wp:posOffset>
                </wp:positionV>
                <wp:extent cx="2247900" cy="1714500"/>
                <wp:effectExtent l="0" t="0" r="19050" b="190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714500"/>
                        </a:xfrm>
                        <a:prstGeom prst="rect">
                          <a:avLst/>
                        </a:prstGeom>
                        <a:solidFill>
                          <a:srgbClr val="FFFFFF"/>
                        </a:solidFill>
                        <a:ln w="9525">
                          <a:solidFill>
                            <a:srgbClr val="000000"/>
                          </a:solidFill>
                          <a:miter lim="800000"/>
                          <a:headEnd/>
                          <a:tailEnd/>
                        </a:ln>
                      </wps:spPr>
                      <wps:txbx>
                        <w:txbxContent>
                          <w:p w:rsidR="007223D3" w:rsidRPr="007223D3" w:rsidRDefault="007223D3" w:rsidP="007223D3">
                            <w:pPr>
                              <w:rPr>
                                <w:rFonts w:ascii="Verdana" w:hAnsi="Verdana"/>
                                <w:b/>
                                <w:bCs/>
                                <w:sz w:val="20"/>
                                <w:szCs w:val="20"/>
                              </w:rPr>
                            </w:pPr>
                            <w:r w:rsidRPr="007223D3">
                              <w:rPr>
                                <w:rFonts w:ascii="Verdana" w:hAnsi="Verdana"/>
                                <w:b/>
                                <w:bCs/>
                                <w:sz w:val="20"/>
                                <w:szCs w:val="20"/>
                              </w:rPr>
                              <w:t>Ürün Kırılımı</w:t>
                            </w:r>
                            <w:r w:rsidRPr="007223D3">
                              <w:rPr>
                                <w:rFonts w:ascii="Verdana" w:hAnsi="Verdana"/>
                                <w:b/>
                                <w:bCs/>
                                <w:sz w:val="20"/>
                                <w:szCs w:val="20"/>
                              </w:rPr>
                              <w:tab/>
                              <w:t>Ürün %</w:t>
                            </w:r>
                          </w:p>
                          <w:p w:rsidR="007223D3" w:rsidRPr="007223D3" w:rsidRDefault="007223D3" w:rsidP="007223D3">
                            <w:pPr>
                              <w:rPr>
                                <w:rFonts w:ascii="Verdana" w:hAnsi="Verdana"/>
                                <w:b/>
                                <w:bCs/>
                                <w:sz w:val="20"/>
                                <w:szCs w:val="20"/>
                              </w:rPr>
                            </w:pPr>
                            <w:r w:rsidRPr="007223D3">
                              <w:rPr>
                                <w:rFonts w:ascii="Verdana" w:hAnsi="Verdana"/>
                                <w:b/>
                                <w:bCs/>
                                <w:sz w:val="20"/>
                                <w:szCs w:val="20"/>
                              </w:rPr>
                              <w:t>Tişört</w:t>
                            </w:r>
                            <w:r w:rsidRPr="007223D3">
                              <w:rPr>
                                <w:rFonts w:ascii="Verdana" w:hAnsi="Verdana"/>
                                <w:b/>
                                <w:bCs/>
                                <w:sz w:val="20"/>
                                <w:szCs w:val="20"/>
                              </w:rPr>
                              <w:tab/>
                              <w:t xml:space="preserve">                       28%</w:t>
                            </w:r>
                          </w:p>
                          <w:p w:rsidR="007223D3" w:rsidRPr="007223D3" w:rsidRDefault="007223D3" w:rsidP="007223D3">
                            <w:pPr>
                              <w:rPr>
                                <w:rFonts w:ascii="Verdana" w:hAnsi="Verdana"/>
                                <w:b/>
                                <w:bCs/>
                                <w:sz w:val="20"/>
                                <w:szCs w:val="20"/>
                              </w:rPr>
                            </w:pPr>
                            <w:r w:rsidRPr="007223D3">
                              <w:rPr>
                                <w:rFonts w:ascii="Verdana" w:hAnsi="Verdana"/>
                                <w:b/>
                                <w:bCs/>
                                <w:sz w:val="20"/>
                                <w:szCs w:val="20"/>
                              </w:rPr>
                              <w:t>Şort</w:t>
                            </w:r>
                            <w:r w:rsidRPr="007223D3">
                              <w:rPr>
                                <w:rFonts w:ascii="Verdana" w:hAnsi="Verdana"/>
                                <w:b/>
                                <w:bCs/>
                                <w:sz w:val="20"/>
                                <w:szCs w:val="20"/>
                              </w:rPr>
                              <w:tab/>
                              <w:t xml:space="preserve">                        7%</w:t>
                            </w:r>
                          </w:p>
                          <w:p w:rsidR="007223D3" w:rsidRPr="007223D3" w:rsidRDefault="007223D3" w:rsidP="007223D3">
                            <w:pPr>
                              <w:rPr>
                                <w:rFonts w:ascii="Verdana" w:hAnsi="Verdana"/>
                                <w:b/>
                                <w:bCs/>
                                <w:sz w:val="20"/>
                                <w:szCs w:val="20"/>
                              </w:rPr>
                            </w:pPr>
                            <w:r w:rsidRPr="007223D3">
                              <w:rPr>
                                <w:rFonts w:ascii="Verdana" w:hAnsi="Verdana"/>
                                <w:b/>
                                <w:bCs/>
                                <w:sz w:val="20"/>
                                <w:szCs w:val="20"/>
                              </w:rPr>
                              <w:t>Spor Ayakkabı</w:t>
                            </w:r>
                            <w:r w:rsidRPr="007223D3">
                              <w:rPr>
                                <w:rFonts w:ascii="Verdana" w:hAnsi="Verdana"/>
                                <w:b/>
                                <w:bCs/>
                                <w:sz w:val="20"/>
                                <w:szCs w:val="20"/>
                              </w:rPr>
                              <w:tab/>
                              <w:t xml:space="preserve">   6%</w:t>
                            </w:r>
                          </w:p>
                          <w:p w:rsidR="007223D3" w:rsidRPr="007223D3" w:rsidRDefault="007223D3" w:rsidP="007223D3">
                            <w:pPr>
                              <w:rPr>
                                <w:rFonts w:ascii="Verdana" w:hAnsi="Verdana"/>
                                <w:b/>
                                <w:bCs/>
                                <w:sz w:val="20"/>
                                <w:szCs w:val="20"/>
                              </w:rPr>
                            </w:pPr>
                            <w:r w:rsidRPr="007223D3">
                              <w:rPr>
                                <w:rFonts w:ascii="Verdana" w:hAnsi="Verdana"/>
                                <w:b/>
                                <w:bCs/>
                                <w:sz w:val="20"/>
                                <w:szCs w:val="20"/>
                              </w:rPr>
                              <w:t>Elbise</w:t>
                            </w:r>
                            <w:r w:rsidRPr="007223D3">
                              <w:rPr>
                                <w:rFonts w:ascii="Verdana" w:hAnsi="Verdana"/>
                                <w:b/>
                                <w:bCs/>
                                <w:sz w:val="20"/>
                                <w:szCs w:val="20"/>
                              </w:rPr>
                              <w:tab/>
                              <w:t xml:space="preserve">                        5%</w:t>
                            </w:r>
                          </w:p>
                          <w:p w:rsidR="007223D3" w:rsidRPr="007223D3" w:rsidRDefault="007223D3" w:rsidP="007223D3">
                            <w:pPr>
                              <w:rPr>
                                <w:rFonts w:ascii="Verdana" w:hAnsi="Verdana"/>
                                <w:b/>
                                <w:bCs/>
                                <w:sz w:val="20"/>
                                <w:szCs w:val="20"/>
                              </w:rPr>
                            </w:pPr>
                            <w:r w:rsidRPr="007223D3">
                              <w:rPr>
                                <w:rFonts w:ascii="Verdana" w:hAnsi="Verdana"/>
                                <w:b/>
                                <w:bCs/>
                                <w:sz w:val="20"/>
                                <w:szCs w:val="20"/>
                              </w:rPr>
                              <w:t>Pantolon</w:t>
                            </w:r>
                            <w:r w:rsidRPr="007223D3">
                              <w:rPr>
                                <w:rFonts w:ascii="Verdana" w:hAnsi="Verdana"/>
                                <w:b/>
                                <w:bCs/>
                                <w:sz w:val="20"/>
                                <w:szCs w:val="20"/>
                              </w:rPr>
                              <w:tab/>
                              <w:t xml:space="preserve">             5%</w:t>
                            </w:r>
                          </w:p>
                          <w:p w:rsidR="007223D3" w:rsidRDefault="007223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3.75pt;margin-top:18.95pt;width:177pt;height:1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">
                <v:textbox>
                  <w:txbxContent>
                    <w:p w:rsidR="007223D3" w:rsidRPr="007223D3" w:rsidRDefault="007223D3" w:rsidP="007223D3">
                      <w:pPr>
                        <w:rPr>
                          <w:rFonts w:ascii="Verdana" w:hAnsi="Verdana"/>
                          <w:b/>
                          <w:bCs/>
                          <w:sz w:val="20"/>
                          <w:szCs w:val="20"/>
                        </w:rPr>
                      </w:pPr>
                      <w:r w:rsidRPr="007223D3">
                        <w:rPr>
                          <w:rFonts w:ascii="Verdana" w:hAnsi="Verdana"/>
                          <w:b/>
                          <w:bCs/>
                          <w:sz w:val="20"/>
                          <w:szCs w:val="20"/>
                        </w:rPr>
                        <w:t>Ürün Kırılımı</w:t>
                      </w:r>
                      <w:r w:rsidRPr="007223D3">
                        <w:rPr>
                          <w:rFonts w:ascii="Verdana" w:hAnsi="Verdana"/>
                          <w:b/>
                          <w:bCs/>
                          <w:sz w:val="20"/>
                          <w:szCs w:val="20"/>
                        </w:rPr>
                        <w:tab/>
                        <w:t>Ürün %</w:t>
                      </w:r>
                    </w:p>
                    <w:p w:rsidR="007223D3" w:rsidRPr="007223D3" w:rsidRDefault="007223D3" w:rsidP="007223D3">
                      <w:pPr>
                        <w:rPr>
                          <w:rFonts w:ascii="Verdana" w:hAnsi="Verdana"/>
                          <w:b/>
                          <w:bCs/>
                          <w:sz w:val="20"/>
                          <w:szCs w:val="20"/>
                        </w:rPr>
                      </w:pPr>
                      <w:r w:rsidRPr="007223D3">
                        <w:rPr>
                          <w:rFonts w:ascii="Verdana" w:hAnsi="Verdana"/>
                          <w:b/>
                          <w:bCs/>
                          <w:sz w:val="20"/>
                          <w:szCs w:val="20"/>
                        </w:rPr>
                        <w:t>Tişört</w:t>
                      </w:r>
                      <w:r w:rsidRPr="007223D3">
                        <w:rPr>
                          <w:rFonts w:ascii="Verdana" w:hAnsi="Verdana"/>
                          <w:b/>
                          <w:bCs/>
                          <w:sz w:val="20"/>
                          <w:szCs w:val="20"/>
                        </w:rPr>
                        <w:tab/>
                        <w:t xml:space="preserve">                       28%</w:t>
                      </w:r>
                    </w:p>
                    <w:p w:rsidR="007223D3" w:rsidRPr="007223D3" w:rsidRDefault="007223D3" w:rsidP="007223D3">
                      <w:pPr>
                        <w:rPr>
                          <w:rFonts w:ascii="Verdana" w:hAnsi="Verdana"/>
                          <w:b/>
                          <w:bCs/>
                          <w:sz w:val="20"/>
                          <w:szCs w:val="20"/>
                        </w:rPr>
                      </w:pPr>
                      <w:r w:rsidRPr="007223D3">
                        <w:rPr>
                          <w:rFonts w:ascii="Verdana" w:hAnsi="Verdana"/>
                          <w:b/>
                          <w:bCs/>
                          <w:sz w:val="20"/>
                          <w:szCs w:val="20"/>
                        </w:rPr>
                        <w:t>Şort</w:t>
                      </w:r>
                      <w:r w:rsidRPr="007223D3">
                        <w:rPr>
                          <w:rFonts w:ascii="Verdana" w:hAnsi="Verdana"/>
                          <w:b/>
                          <w:bCs/>
                          <w:sz w:val="20"/>
                          <w:szCs w:val="20"/>
                        </w:rPr>
                        <w:tab/>
                        <w:t xml:space="preserve">                        7%</w:t>
                      </w:r>
                    </w:p>
                    <w:p w:rsidR="007223D3" w:rsidRPr="007223D3" w:rsidRDefault="007223D3" w:rsidP="007223D3">
                      <w:pPr>
                        <w:rPr>
                          <w:rFonts w:ascii="Verdana" w:hAnsi="Verdana"/>
                          <w:b/>
                          <w:bCs/>
                          <w:sz w:val="20"/>
                          <w:szCs w:val="20"/>
                        </w:rPr>
                      </w:pPr>
                      <w:r w:rsidRPr="007223D3">
                        <w:rPr>
                          <w:rFonts w:ascii="Verdana" w:hAnsi="Verdana"/>
                          <w:b/>
                          <w:bCs/>
                          <w:sz w:val="20"/>
                          <w:szCs w:val="20"/>
                        </w:rPr>
                        <w:t>Spor Ayakkabı</w:t>
                      </w:r>
                      <w:r w:rsidRPr="007223D3">
                        <w:rPr>
                          <w:rFonts w:ascii="Verdana" w:hAnsi="Verdana"/>
                          <w:b/>
                          <w:bCs/>
                          <w:sz w:val="20"/>
                          <w:szCs w:val="20"/>
                        </w:rPr>
                        <w:tab/>
                        <w:t xml:space="preserve">   6%</w:t>
                      </w:r>
                    </w:p>
                    <w:p w:rsidR="007223D3" w:rsidRPr="007223D3" w:rsidRDefault="007223D3" w:rsidP="007223D3">
                      <w:pPr>
                        <w:rPr>
                          <w:rFonts w:ascii="Verdana" w:hAnsi="Verdana"/>
                          <w:b/>
                          <w:bCs/>
                          <w:sz w:val="20"/>
                          <w:szCs w:val="20"/>
                        </w:rPr>
                      </w:pPr>
                      <w:r w:rsidRPr="007223D3">
                        <w:rPr>
                          <w:rFonts w:ascii="Verdana" w:hAnsi="Verdana"/>
                          <w:b/>
                          <w:bCs/>
                          <w:sz w:val="20"/>
                          <w:szCs w:val="20"/>
                        </w:rPr>
                        <w:t>Elbise</w:t>
                      </w:r>
                      <w:r w:rsidRPr="007223D3">
                        <w:rPr>
                          <w:rFonts w:ascii="Verdana" w:hAnsi="Verdana"/>
                          <w:b/>
                          <w:bCs/>
                          <w:sz w:val="20"/>
                          <w:szCs w:val="20"/>
                        </w:rPr>
                        <w:tab/>
                        <w:t xml:space="preserve">                        5%</w:t>
                      </w:r>
                    </w:p>
                    <w:p w:rsidR="007223D3" w:rsidRPr="007223D3" w:rsidRDefault="007223D3" w:rsidP="007223D3">
                      <w:pPr>
                        <w:rPr>
                          <w:rFonts w:ascii="Verdana" w:hAnsi="Verdana"/>
                          <w:b/>
                          <w:bCs/>
                          <w:sz w:val="20"/>
                          <w:szCs w:val="20"/>
                        </w:rPr>
                      </w:pPr>
                      <w:r w:rsidRPr="007223D3">
                        <w:rPr>
                          <w:rFonts w:ascii="Verdana" w:hAnsi="Verdana"/>
                          <w:b/>
                          <w:bCs/>
                          <w:sz w:val="20"/>
                          <w:szCs w:val="20"/>
                        </w:rPr>
                        <w:t>Pantolon</w:t>
                      </w:r>
                      <w:r w:rsidRPr="007223D3">
                        <w:rPr>
                          <w:rFonts w:ascii="Verdana" w:hAnsi="Verdana"/>
                          <w:b/>
                          <w:bCs/>
                          <w:sz w:val="20"/>
                          <w:szCs w:val="20"/>
                        </w:rPr>
                        <w:tab/>
                        <w:t xml:space="preserve">             5%</w:t>
                      </w:r>
                    </w:p>
                    <w:p w:rsidR="007223D3" w:rsidRDefault="007223D3"/>
                  </w:txbxContent>
                </v:textbox>
                <w10:wrap type="square" anchorx="margin"/>
              </v:shape>
            </w:pict>
          </mc:Fallback>
        </mc:AlternateContent>
      </w:r>
    </w:p>
    <w:p w:rsidR="007223D3" w:rsidRDefault="007223D3" w:rsidP="00D12424"/>
    <w:p w:rsidR="007223D3" w:rsidRDefault="007223D3" w:rsidP="00D12424"/>
    <w:p w:rsidR="007223D3" w:rsidRDefault="007223D3" w:rsidP="00D12424"/>
    <w:p w:rsidR="007223D3" w:rsidRDefault="007223D3" w:rsidP="00D12424"/>
    <w:p w:rsidR="00754692" w:rsidRDefault="00754692" w:rsidP="000178D7">
      <w:pPr>
        <w:spacing w:line="360" w:lineRule="auto"/>
        <w:jc w:val="both"/>
        <w:rPr>
          <w:rFonts w:ascii="Verdana" w:hAnsi="Verdana"/>
          <w:sz w:val="20"/>
          <w:szCs w:val="20"/>
        </w:rPr>
      </w:pPr>
    </w:p>
    <w:p w:rsidR="00754692" w:rsidRDefault="00754692" w:rsidP="000178D7">
      <w:pPr>
        <w:spacing w:line="360" w:lineRule="auto"/>
        <w:jc w:val="both"/>
        <w:rPr>
          <w:rFonts w:ascii="Verdana" w:hAnsi="Verdana"/>
          <w:sz w:val="20"/>
          <w:szCs w:val="20"/>
        </w:rPr>
      </w:pPr>
    </w:p>
    <w:p w:rsidR="00754692" w:rsidRDefault="00754692" w:rsidP="000178D7">
      <w:pPr>
        <w:spacing w:line="360" w:lineRule="auto"/>
        <w:jc w:val="both"/>
        <w:rPr>
          <w:rFonts w:ascii="Verdana" w:hAnsi="Verdana"/>
          <w:sz w:val="20"/>
          <w:szCs w:val="20"/>
        </w:rPr>
      </w:pPr>
    </w:p>
    <w:p w:rsidR="007223D3" w:rsidRPr="000178D7" w:rsidRDefault="007223D3" w:rsidP="000178D7">
      <w:pPr>
        <w:spacing w:line="360" w:lineRule="auto"/>
        <w:jc w:val="both"/>
        <w:rPr>
          <w:rFonts w:ascii="Verdana" w:hAnsi="Verdana"/>
          <w:sz w:val="20"/>
          <w:szCs w:val="20"/>
        </w:rPr>
      </w:pPr>
      <w:r w:rsidRPr="000178D7">
        <w:rPr>
          <w:rFonts w:ascii="Verdana" w:hAnsi="Verdana"/>
          <w:sz w:val="20"/>
          <w:szCs w:val="20"/>
        </w:rPr>
        <w:t xml:space="preserve">Kız çocuklarına tişörtten sonra en fazla elbise ve tayt alınırken erkek çocukları içinse şort </w:t>
      </w:r>
      <w:proofErr w:type="gramStart"/>
      <w:r w:rsidRPr="000178D7">
        <w:rPr>
          <w:rFonts w:ascii="Verdana" w:hAnsi="Verdana"/>
          <w:sz w:val="20"/>
          <w:szCs w:val="20"/>
        </w:rPr>
        <w:t>ve</w:t>
      </w:r>
      <w:proofErr w:type="gramEnd"/>
      <w:r w:rsidRPr="000178D7">
        <w:rPr>
          <w:rFonts w:ascii="Verdana" w:hAnsi="Verdana"/>
          <w:sz w:val="20"/>
          <w:szCs w:val="20"/>
        </w:rPr>
        <w:t xml:space="preserve"> pantolon alışverişi yapıldı. Erkek çocuk kategorisinde en çok tercih edilen renkler; mavi</w:t>
      </w:r>
      <w:r w:rsidR="000178D7" w:rsidRPr="000178D7">
        <w:rPr>
          <w:rFonts w:ascii="Verdana" w:hAnsi="Verdana"/>
          <w:sz w:val="20"/>
          <w:szCs w:val="20"/>
        </w:rPr>
        <w:t xml:space="preserve">, beyaz ve kırmızı olurken, kız çocuklar için en fazla pembe, beyaz ve çok renkli ürünler </w:t>
      </w:r>
      <w:r w:rsidR="000178D7">
        <w:rPr>
          <w:rFonts w:ascii="Verdana" w:hAnsi="Verdana"/>
          <w:sz w:val="20"/>
          <w:szCs w:val="20"/>
        </w:rPr>
        <w:t>alındı.</w:t>
      </w:r>
      <w:r w:rsidRPr="000178D7">
        <w:rPr>
          <w:rFonts w:ascii="Verdana" w:hAnsi="Verdana"/>
          <w:sz w:val="20"/>
          <w:szCs w:val="20"/>
        </w:rPr>
        <w:t xml:space="preserve"> </w:t>
      </w:r>
    </w:p>
    <w:p w:rsidR="007223D3" w:rsidRDefault="007223D3" w:rsidP="00D12424"/>
    <w:p w:rsidR="003C246B" w:rsidRDefault="003C246B" w:rsidP="000178D7">
      <w:pPr>
        <w:rPr>
          <w:rFonts w:ascii="Verdana" w:hAnsi="Verdana"/>
          <w:b/>
          <w:bCs/>
          <w:sz w:val="20"/>
          <w:szCs w:val="20"/>
        </w:rPr>
      </w:pPr>
    </w:p>
    <w:p w:rsidR="003C246B" w:rsidRDefault="003C246B" w:rsidP="000178D7">
      <w:pPr>
        <w:rPr>
          <w:rFonts w:ascii="Verdana" w:hAnsi="Verdana"/>
          <w:b/>
          <w:bCs/>
          <w:sz w:val="20"/>
          <w:szCs w:val="20"/>
        </w:rPr>
      </w:pPr>
    </w:p>
    <w:p w:rsidR="000178D7" w:rsidRPr="003C246B" w:rsidRDefault="000178D7" w:rsidP="000178D7">
      <w:pPr>
        <w:rPr>
          <w:rFonts w:ascii="Verdana" w:hAnsi="Verdana"/>
          <w:b/>
          <w:bCs/>
          <w:sz w:val="18"/>
          <w:szCs w:val="20"/>
        </w:rPr>
      </w:pPr>
      <w:bookmarkStart w:id="0" w:name="_GoBack"/>
      <w:r w:rsidRPr="003C246B">
        <w:rPr>
          <w:rFonts w:ascii="Verdana" w:hAnsi="Verdana"/>
          <w:b/>
          <w:bCs/>
          <w:sz w:val="18"/>
          <w:szCs w:val="20"/>
        </w:rPr>
        <w:lastRenderedPageBreak/>
        <w:t>İlgili Kişi:</w:t>
      </w:r>
    </w:p>
    <w:p w:rsidR="000178D7" w:rsidRPr="003C246B" w:rsidRDefault="000178D7" w:rsidP="000178D7">
      <w:pPr>
        <w:rPr>
          <w:rFonts w:ascii="Verdana" w:hAnsi="Verdana"/>
          <w:sz w:val="18"/>
          <w:szCs w:val="20"/>
        </w:rPr>
      </w:pPr>
      <w:r w:rsidRPr="003C246B">
        <w:rPr>
          <w:rFonts w:ascii="Verdana" w:hAnsi="Verdana"/>
          <w:sz w:val="18"/>
          <w:szCs w:val="20"/>
        </w:rPr>
        <w:t xml:space="preserve">Marjinal </w:t>
      </w:r>
      <w:proofErr w:type="spellStart"/>
      <w:r w:rsidRPr="003C246B">
        <w:rPr>
          <w:rFonts w:ascii="Verdana" w:hAnsi="Verdana"/>
          <w:sz w:val="18"/>
          <w:szCs w:val="20"/>
        </w:rPr>
        <w:t>Porter</w:t>
      </w:r>
      <w:proofErr w:type="spellEnd"/>
      <w:r w:rsidRPr="003C246B">
        <w:rPr>
          <w:rFonts w:ascii="Verdana" w:hAnsi="Verdana"/>
          <w:sz w:val="18"/>
          <w:szCs w:val="20"/>
        </w:rPr>
        <w:t xml:space="preserve"> </w:t>
      </w:r>
      <w:proofErr w:type="spellStart"/>
      <w:r w:rsidRPr="003C246B">
        <w:rPr>
          <w:rFonts w:ascii="Verdana" w:hAnsi="Verdana"/>
          <w:sz w:val="18"/>
          <w:szCs w:val="20"/>
        </w:rPr>
        <w:t>Novelli</w:t>
      </w:r>
      <w:proofErr w:type="spellEnd"/>
    </w:p>
    <w:p w:rsidR="000178D7" w:rsidRPr="003C246B" w:rsidRDefault="003C246B" w:rsidP="000178D7">
      <w:pPr>
        <w:rPr>
          <w:rFonts w:ascii="Verdana" w:hAnsi="Verdana"/>
          <w:sz w:val="18"/>
          <w:szCs w:val="20"/>
        </w:rPr>
      </w:pPr>
      <w:r w:rsidRPr="003C246B">
        <w:rPr>
          <w:rFonts w:ascii="Verdana" w:hAnsi="Verdana"/>
          <w:sz w:val="18"/>
          <w:szCs w:val="20"/>
        </w:rPr>
        <w:t>Esra Şavkın</w:t>
      </w:r>
      <w:r w:rsidRPr="003C246B">
        <w:rPr>
          <w:rFonts w:ascii="Verdana" w:hAnsi="Verdana"/>
          <w:sz w:val="18"/>
          <w:szCs w:val="20"/>
        </w:rPr>
        <w:t xml:space="preserve"> </w:t>
      </w:r>
      <w:r w:rsidR="000178D7" w:rsidRPr="003C246B">
        <w:rPr>
          <w:rFonts w:ascii="Verdana" w:hAnsi="Verdana"/>
          <w:sz w:val="18"/>
          <w:szCs w:val="20"/>
        </w:rPr>
        <w:t>0212 219 29 71</w:t>
      </w:r>
      <w:r w:rsidRPr="003C246B">
        <w:rPr>
          <w:rFonts w:ascii="Verdana" w:hAnsi="Verdana"/>
          <w:sz w:val="18"/>
          <w:szCs w:val="20"/>
        </w:rPr>
        <w:t xml:space="preserve"> - </w:t>
      </w:r>
      <w:r w:rsidR="000178D7" w:rsidRPr="003C246B">
        <w:rPr>
          <w:rFonts w:ascii="Verdana" w:hAnsi="Verdana"/>
          <w:sz w:val="18"/>
          <w:szCs w:val="20"/>
        </w:rPr>
        <w:t>esras@</w:t>
      </w:r>
      <w:proofErr w:type="gramStart"/>
      <w:r w:rsidR="000178D7" w:rsidRPr="003C246B">
        <w:rPr>
          <w:rFonts w:ascii="Verdana" w:hAnsi="Verdana"/>
          <w:sz w:val="18"/>
          <w:szCs w:val="20"/>
        </w:rPr>
        <w:t>marjinal</w:t>
      </w:r>
      <w:proofErr w:type="gramEnd"/>
      <w:r w:rsidR="000178D7" w:rsidRPr="003C246B">
        <w:rPr>
          <w:rFonts w:ascii="Verdana" w:hAnsi="Verdana"/>
          <w:sz w:val="18"/>
          <w:szCs w:val="20"/>
        </w:rPr>
        <w:t>.com.tr</w:t>
      </w:r>
    </w:p>
    <w:bookmarkEnd w:id="0"/>
    <w:p w:rsidR="000178D7" w:rsidRDefault="000178D7" w:rsidP="000178D7"/>
    <w:p w:rsidR="000178D7" w:rsidRPr="000178D7" w:rsidRDefault="000178D7" w:rsidP="000178D7">
      <w:pPr>
        <w:jc w:val="both"/>
        <w:rPr>
          <w:rFonts w:ascii="Verdana" w:hAnsi="Verdana"/>
          <w:b/>
          <w:bCs/>
          <w:sz w:val="16"/>
          <w:szCs w:val="16"/>
        </w:rPr>
      </w:pPr>
      <w:r w:rsidRPr="000178D7">
        <w:rPr>
          <w:rFonts w:ascii="Verdana" w:hAnsi="Verdana"/>
          <w:b/>
          <w:bCs/>
          <w:sz w:val="16"/>
          <w:szCs w:val="16"/>
        </w:rPr>
        <w:t>Morhipo.com hakkında</w:t>
      </w:r>
    </w:p>
    <w:p w:rsidR="007223D3" w:rsidRPr="000178D7" w:rsidRDefault="000178D7" w:rsidP="000178D7">
      <w:pPr>
        <w:jc w:val="both"/>
        <w:rPr>
          <w:rFonts w:ascii="Verdana" w:hAnsi="Verdana"/>
          <w:sz w:val="16"/>
          <w:szCs w:val="16"/>
        </w:rPr>
      </w:pPr>
      <w:r w:rsidRPr="000178D7">
        <w:rPr>
          <w:rFonts w:ascii="Verdana" w:hAnsi="Verdana"/>
          <w:sz w:val="16"/>
          <w:szCs w:val="16"/>
        </w:rPr>
        <w:t xml:space="preserve">Türkiye’de ilk kez yeni sezon ürünleri ve çok avantajlı kampanyaları bir araya getiren morhipo.com, her zevke ve bütçeye uygun zengin ürün çeşitliliği, yüksek indirim oranları ve hızlı teslimat ayrıcalıklarıyla alışveriş dünyasında fark yaratıyor, “Koşulsuz Müşteri Mutluluğu” anlayışıyla hareket eden Morhipo.com 3D Secure gibi güvenlik sistemlerinin yanı sıra internet üzerindeki işlemleri şifreleyerek tüketicilerin gizliliğini maksimum seviyeye çıkaran Full SSL teknolojisi ile üyelerine güvenli alışveriş keyfi yaşatıyor. Yeni Sezon bölümünde mağazalarla aynı zamanda yüz binlerce sezon ürününü üyelerine sunan morhipo.com, Özel İndirim Kulübü bölümünde ise her gün yüzde 90’a varan indirimler uygulayarak kaçırılmayacak kampanyaları üyeleriyle buluşturuyor. </w:t>
      </w:r>
      <w:hyperlink r:id="rId5" w:history="1">
        <w:r w:rsidRPr="0039125B">
          <w:rPr>
            <w:rStyle w:val="Kpr"/>
            <w:rFonts w:ascii="Verdana" w:hAnsi="Verdana"/>
            <w:sz w:val="16"/>
            <w:szCs w:val="16"/>
          </w:rPr>
          <w:t>www.morhipo.com</w:t>
        </w:r>
      </w:hyperlink>
      <w:r>
        <w:rPr>
          <w:rFonts w:ascii="Verdana" w:hAnsi="Verdana"/>
          <w:sz w:val="16"/>
          <w:szCs w:val="16"/>
        </w:rPr>
        <w:t xml:space="preserve"> </w:t>
      </w:r>
    </w:p>
    <w:p w:rsidR="00D12424" w:rsidRDefault="00D12424" w:rsidP="00D12424"/>
    <w:sectPr w:rsidR="00D124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424"/>
    <w:rsid w:val="000178D7"/>
    <w:rsid w:val="00153A65"/>
    <w:rsid w:val="003C246B"/>
    <w:rsid w:val="00477DC4"/>
    <w:rsid w:val="00701C3E"/>
    <w:rsid w:val="007223D3"/>
    <w:rsid w:val="00730F55"/>
    <w:rsid w:val="00754692"/>
    <w:rsid w:val="00A33F95"/>
    <w:rsid w:val="00D12424"/>
    <w:rsid w:val="00F0002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2A01DB-FC98-4A17-BD7A-2246DEE63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22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0178D7"/>
    <w:rPr>
      <w:color w:val="0563C1" w:themeColor="hyperlink"/>
      <w:u w:val="single"/>
    </w:rPr>
  </w:style>
  <w:style w:type="character" w:customStyle="1" w:styleId="UnresolvedMention">
    <w:name w:val="Unresolved Mention"/>
    <w:basedOn w:val="VarsaylanParagrafYazTipi"/>
    <w:uiPriority w:val="99"/>
    <w:semiHidden/>
    <w:unhideWhenUsed/>
    <w:rsid w:val="000178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morhip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D9FD0-E509-4ED7-9508-2997B440C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312</Words>
  <Characters>1781</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Gökçe Büyükbayrak</dc:creator>
  <cp:lastModifiedBy>Esra Savkin</cp:lastModifiedBy>
  <cp:revision>5</cp:revision>
  <dcterms:created xsi:type="dcterms:W3CDTF">2018-04-25T13:47:00Z</dcterms:created>
  <dcterms:modified xsi:type="dcterms:W3CDTF">2018-04-26T07:40:00Z</dcterms:modified>
</cp:coreProperties>
</file>