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2E942" w14:textId="77777777" w:rsidR="000821EF" w:rsidRPr="000821EF" w:rsidRDefault="000821EF" w:rsidP="000821EF">
      <w:pPr>
        <w:jc w:val="center"/>
        <w:rPr>
          <w:rFonts w:asciiTheme="minorHAnsi" w:hAnsiTheme="minorHAnsi"/>
          <w:b/>
          <w:sz w:val="32"/>
          <w:szCs w:val="22"/>
        </w:rPr>
      </w:pPr>
      <w:r w:rsidRPr="000821EF">
        <w:rPr>
          <w:rFonts w:asciiTheme="minorHAnsi" w:hAnsiTheme="minorHAnsi"/>
          <w:b/>
          <w:sz w:val="32"/>
          <w:szCs w:val="22"/>
        </w:rPr>
        <w:t xml:space="preserve">NetApp Reports First Quarter Fiscal Year 2018 Results </w:t>
      </w:r>
    </w:p>
    <w:p w14:paraId="303844FB" w14:textId="77777777" w:rsidR="000821EF" w:rsidRPr="000821EF" w:rsidRDefault="000821EF" w:rsidP="000821EF">
      <w:pPr>
        <w:pStyle w:val="executivesummary"/>
        <w:shd w:val="clear" w:color="auto" w:fill="FFFFFF"/>
        <w:rPr>
          <w:rFonts w:asciiTheme="minorHAnsi" w:hAnsiTheme="minorHAnsi"/>
          <w:sz w:val="24"/>
          <w:szCs w:val="22"/>
        </w:rPr>
      </w:pPr>
      <w:r w:rsidRPr="000821EF">
        <w:rPr>
          <w:rFonts w:asciiTheme="minorHAnsi" w:hAnsiTheme="minorHAnsi"/>
          <w:sz w:val="24"/>
          <w:szCs w:val="22"/>
        </w:rPr>
        <w:t>Net Revenues of $1.33 Billion; Up 2% Year-over-Year</w:t>
      </w:r>
    </w:p>
    <w:p w14:paraId="79BB0F98" w14:textId="77777777" w:rsidR="000821EF" w:rsidRPr="000821EF" w:rsidRDefault="000821EF" w:rsidP="000821EF">
      <w:pPr>
        <w:pStyle w:val="NormalWeb"/>
        <w:numPr>
          <w:ilvl w:val="0"/>
          <w:numId w:val="38"/>
        </w:numPr>
        <w:shd w:val="clear" w:color="auto" w:fill="FFFFFF"/>
        <w:rPr>
          <w:rFonts w:asciiTheme="minorHAnsi" w:eastAsia="MS Mincho" w:hAnsiTheme="minorHAnsi"/>
          <w:color w:val="000000"/>
          <w:sz w:val="22"/>
          <w:szCs w:val="22"/>
        </w:rPr>
      </w:pPr>
      <w:r w:rsidRPr="000821EF">
        <w:rPr>
          <w:rFonts w:asciiTheme="minorHAnsi" w:eastAsia="MS Mincho" w:hAnsiTheme="minorHAnsi"/>
          <w:color w:val="000000"/>
          <w:sz w:val="22"/>
          <w:szCs w:val="22"/>
        </w:rPr>
        <w:t>Product revenue increased 10% year-over-year.</w:t>
      </w:r>
    </w:p>
    <w:p w14:paraId="18524630" w14:textId="77777777" w:rsidR="000821EF" w:rsidRPr="000821EF" w:rsidRDefault="000821EF" w:rsidP="000821EF">
      <w:pPr>
        <w:pStyle w:val="NormalWeb"/>
        <w:numPr>
          <w:ilvl w:val="0"/>
          <w:numId w:val="38"/>
        </w:numPr>
        <w:shd w:val="clear" w:color="auto" w:fill="FFFFFF"/>
        <w:rPr>
          <w:rFonts w:asciiTheme="minorHAnsi" w:eastAsia="MS Mincho" w:hAnsiTheme="minorHAnsi"/>
          <w:color w:val="000000"/>
          <w:sz w:val="22"/>
          <w:szCs w:val="22"/>
        </w:rPr>
      </w:pPr>
      <w:r w:rsidRPr="000821EF">
        <w:rPr>
          <w:rFonts w:asciiTheme="minorHAnsi" w:eastAsia="MS Mincho" w:hAnsiTheme="minorHAnsi"/>
          <w:color w:val="000000"/>
          <w:sz w:val="22"/>
          <w:szCs w:val="22"/>
        </w:rPr>
        <w:t>All-flash array annualized net revenue run rate grew 95% year-over-year.</w:t>
      </w:r>
    </w:p>
    <w:p w14:paraId="275B5E9B" w14:textId="29D4C5C6" w:rsidR="000821EF" w:rsidRDefault="000821EF" w:rsidP="000821EF">
      <w:pPr>
        <w:pStyle w:val="NormalWeb"/>
        <w:numPr>
          <w:ilvl w:val="0"/>
          <w:numId w:val="38"/>
        </w:numPr>
        <w:shd w:val="clear" w:color="auto" w:fill="FFFFFF"/>
        <w:rPr>
          <w:rFonts w:asciiTheme="minorHAnsi" w:eastAsia="MS Mincho" w:hAnsiTheme="minorHAnsi"/>
          <w:color w:val="000000"/>
          <w:sz w:val="22"/>
          <w:szCs w:val="22"/>
        </w:rPr>
      </w:pPr>
      <w:r w:rsidRPr="000821EF">
        <w:rPr>
          <w:rFonts w:asciiTheme="minorHAnsi" w:eastAsia="MS Mincho" w:hAnsiTheme="minorHAnsi"/>
          <w:color w:val="000000"/>
          <w:sz w:val="22"/>
          <w:szCs w:val="22"/>
        </w:rPr>
        <w:t>GAAP EPS of $0.49 and non-GAAP EPS of $0.62; up year-over-year 113% and 35%, respectively.</w:t>
      </w:r>
    </w:p>
    <w:p w14:paraId="62B40DC7" w14:textId="77777777" w:rsidR="000821EF" w:rsidRPr="000821EF" w:rsidRDefault="000821EF" w:rsidP="000821EF">
      <w:pPr>
        <w:pStyle w:val="NormalWeb"/>
        <w:numPr>
          <w:ilvl w:val="0"/>
          <w:numId w:val="38"/>
        </w:numPr>
        <w:shd w:val="clear" w:color="auto" w:fill="FFFFFF"/>
        <w:rPr>
          <w:rFonts w:asciiTheme="minorHAnsi" w:eastAsia="MS Mincho" w:hAnsiTheme="minorHAnsi"/>
          <w:color w:val="000000"/>
          <w:sz w:val="22"/>
          <w:szCs w:val="22"/>
        </w:rPr>
      </w:pPr>
    </w:p>
    <w:p w14:paraId="77491880" w14:textId="2BF5BF20" w:rsidR="000821EF" w:rsidRDefault="000821EF" w:rsidP="000821EF">
      <w:pPr>
        <w:pStyle w:val="NormalWeb"/>
        <w:shd w:val="clear" w:color="auto" w:fill="FFFFFF"/>
        <w:rPr>
          <w:rFonts w:asciiTheme="minorHAnsi" w:eastAsia="MS Mincho" w:hAnsiTheme="minorHAnsi"/>
          <w:color w:val="000000"/>
          <w:sz w:val="22"/>
          <w:szCs w:val="22"/>
        </w:rPr>
      </w:pPr>
      <w:r w:rsidRPr="000821EF">
        <w:rPr>
          <w:rFonts w:asciiTheme="minorHAnsi" w:eastAsia="MS Mincho" w:hAnsiTheme="minorHAnsi"/>
          <w:b/>
          <w:bCs/>
          <w:color w:val="000000"/>
          <w:sz w:val="22"/>
          <w:szCs w:val="22"/>
        </w:rPr>
        <w:t>Sunnyvale, Calif.—August 16, 2017</w:t>
      </w:r>
      <w:r w:rsidRPr="000821EF">
        <w:rPr>
          <w:rFonts w:asciiTheme="minorHAnsi" w:eastAsia="MS Mincho" w:hAnsiTheme="minorHAnsi"/>
          <w:color w:val="000000"/>
          <w:sz w:val="22"/>
          <w:szCs w:val="22"/>
        </w:rPr>
        <w:t>—NetApp (NASDAQ: NTAP) today reported financial results for the first quarter fiscal year 2018, ended July 28, 2017.</w:t>
      </w:r>
    </w:p>
    <w:p w14:paraId="0DB1FB0E" w14:textId="77777777" w:rsidR="000821EF" w:rsidRPr="000821EF" w:rsidRDefault="000821EF" w:rsidP="000821EF">
      <w:pPr>
        <w:pStyle w:val="NormalWeb"/>
        <w:shd w:val="clear" w:color="auto" w:fill="FFFFFF"/>
        <w:rPr>
          <w:rFonts w:asciiTheme="minorHAnsi" w:eastAsia="MS Mincho" w:hAnsiTheme="minorHAnsi"/>
          <w:color w:val="000000"/>
          <w:sz w:val="22"/>
          <w:szCs w:val="22"/>
        </w:rPr>
      </w:pPr>
    </w:p>
    <w:p w14:paraId="4A3DEF8B" w14:textId="3BD45E10" w:rsidR="000821EF" w:rsidRDefault="000821EF" w:rsidP="000821EF">
      <w:pPr>
        <w:pStyle w:val="NormalWeb"/>
        <w:shd w:val="clear" w:color="auto" w:fill="FFFFFF"/>
        <w:rPr>
          <w:rFonts w:asciiTheme="minorHAnsi" w:eastAsia="MS Mincho" w:hAnsiTheme="minorHAnsi"/>
          <w:color w:val="000000"/>
          <w:sz w:val="22"/>
          <w:szCs w:val="22"/>
        </w:rPr>
      </w:pPr>
      <w:r w:rsidRPr="000821EF">
        <w:rPr>
          <w:rFonts w:asciiTheme="minorHAnsi" w:eastAsia="MS Mincho" w:hAnsiTheme="minorHAnsi"/>
          <w:b/>
          <w:bCs/>
          <w:color w:val="000000"/>
          <w:sz w:val="22"/>
          <w:szCs w:val="22"/>
        </w:rPr>
        <w:t>First Quarter Financial Results</w:t>
      </w:r>
      <w:r w:rsidRPr="000821EF">
        <w:rPr>
          <w:rFonts w:asciiTheme="minorHAnsi" w:eastAsia="MS Mincho" w:hAnsiTheme="minorHAnsi"/>
          <w:color w:val="000000"/>
          <w:sz w:val="22"/>
          <w:szCs w:val="22"/>
        </w:rPr>
        <w:t xml:space="preserve"> </w:t>
      </w:r>
      <w:r w:rsidRPr="000821EF">
        <w:rPr>
          <w:rFonts w:asciiTheme="minorHAnsi" w:eastAsia="MS Mincho" w:hAnsiTheme="minorHAnsi"/>
          <w:color w:val="000000"/>
          <w:sz w:val="22"/>
          <w:szCs w:val="22"/>
        </w:rPr>
        <w:br/>
        <w:t>Net revenues for the first quarter of fiscal year 2018 were $1.33 billion, compared to net revenues of $1.29 billion for the comparable period of the prior year. GAAP net income for the first quarter of fiscal year 2018 was $136 million, or $0.49 per share,</w:t>
      </w:r>
      <w:bookmarkStart w:id="0" w:name="1"/>
      <w:r w:rsidRPr="000821EF">
        <w:rPr>
          <w:rFonts w:asciiTheme="minorHAnsi" w:eastAsia="MS Mincho" w:hAnsiTheme="minorHAnsi"/>
          <w:color w:val="000000"/>
          <w:sz w:val="22"/>
          <w:szCs w:val="22"/>
        </w:rPr>
        <w:fldChar w:fldCharType="begin"/>
      </w:r>
      <w:r w:rsidRPr="000821EF">
        <w:rPr>
          <w:rFonts w:asciiTheme="minorHAnsi" w:eastAsia="MS Mincho" w:hAnsiTheme="minorHAnsi"/>
          <w:color w:val="000000"/>
          <w:sz w:val="22"/>
          <w:szCs w:val="22"/>
        </w:rPr>
        <w:instrText xml:space="preserve"> HYPERLINK "http://www.netapp.com/us/company/news/press-releases/news-rel-20170816-results-487194.aspx" \l "1note" </w:instrText>
      </w:r>
      <w:r w:rsidRPr="000821EF">
        <w:rPr>
          <w:rFonts w:asciiTheme="minorHAnsi" w:eastAsia="MS Mincho" w:hAnsiTheme="minorHAnsi"/>
          <w:color w:val="000000"/>
          <w:sz w:val="22"/>
          <w:szCs w:val="22"/>
        </w:rPr>
        <w:fldChar w:fldCharType="separate"/>
      </w:r>
      <w:r w:rsidRPr="000821EF">
        <w:rPr>
          <w:rFonts w:asciiTheme="minorHAnsi" w:eastAsia="MS Mincho" w:hAnsiTheme="minorHAnsi"/>
          <w:color w:val="000000"/>
          <w:sz w:val="22"/>
          <w:szCs w:val="22"/>
        </w:rPr>
        <w:t>[1]</w:t>
      </w:r>
      <w:r w:rsidRPr="000821EF">
        <w:rPr>
          <w:rFonts w:asciiTheme="minorHAnsi" w:eastAsia="MS Mincho" w:hAnsiTheme="minorHAnsi"/>
          <w:color w:val="000000"/>
          <w:sz w:val="22"/>
          <w:szCs w:val="22"/>
        </w:rPr>
        <w:fldChar w:fldCharType="end"/>
      </w:r>
      <w:bookmarkEnd w:id="0"/>
      <w:r w:rsidRPr="000821EF">
        <w:rPr>
          <w:rFonts w:asciiTheme="minorHAnsi" w:eastAsia="MS Mincho" w:hAnsiTheme="minorHAnsi"/>
          <w:color w:val="000000"/>
          <w:sz w:val="22"/>
          <w:szCs w:val="22"/>
        </w:rPr>
        <w:t xml:space="preserve"> compared to GAAP net income of $64 million, or $0.23 per share, for the comparable period of the prior year. Non-GAAP net income for the first quarter of fiscal year 2018 was $173 million, or $0.62 per share,</w:t>
      </w:r>
      <w:bookmarkStart w:id="1" w:name="2"/>
      <w:r w:rsidRPr="000821EF">
        <w:rPr>
          <w:rFonts w:asciiTheme="minorHAnsi" w:eastAsia="MS Mincho" w:hAnsiTheme="minorHAnsi"/>
          <w:color w:val="000000"/>
          <w:sz w:val="22"/>
          <w:szCs w:val="22"/>
        </w:rPr>
        <w:fldChar w:fldCharType="begin"/>
      </w:r>
      <w:r w:rsidRPr="000821EF">
        <w:rPr>
          <w:rFonts w:asciiTheme="minorHAnsi" w:eastAsia="MS Mincho" w:hAnsiTheme="minorHAnsi"/>
          <w:color w:val="000000"/>
          <w:sz w:val="22"/>
          <w:szCs w:val="22"/>
        </w:rPr>
        <w:instrText xml:space="preserve"> HYPERLINK "http://www.netapp.com/us/company/news/press-releases/news-rel-20170816-results-487194.aspx" \l "2note" </w:instrText>
      </w:r>
      <w:r w:rsidRPr="000821EF">
        <w:rPr>
          <w:rFonts w:asciiTheme="minorHAnsi" w:eastAsia="MS Mincho" w:hAnsiTheme="minorHAnsi"/>
          <w:color w:val="000000"/>
          <w:sz w:val="22"/>
          <w:szCs w:val="22"/>
        </w:rPr>
        <w:fldChar w:fldCharType="separate"/>
      </w:r>
      <w:r w:rsidRPr="000821EF">
        <w:rPr>
          <w:rFonts w:asciiTheme="minorHAnsi" w:eastAsia="MS Mincho" w:hAnsiTheme="minorHAnsi"/>
          <w:color w:val="000000"/>
          <w:sz w:val="22"/>
          <w:szCs w:val="22"/>
        </w:rPr>
        <w:t>[2]</w:t>
      </w:r>
      <w:r w:rsidRPr="000821EF">
        <w:rPr>
          <w:rFonts w:asciiTheme="minorHAnsi" w:eastAsia="MS Mincho" w:hAnsiTheme="minorHAnsi"/>
          <w:color w:val="000000"/>
          <w:sz w:val="22"/>
          <w:szCs w:val="22"/>
        </w:rPr>
        <w:fldChar w:fldCharType="end"/>
      </w:r>
      <w:bookmarkEnd w:id="1"/>
      <w:r w:rsidRPr="000821EF">
        <w:rPr>
          <w:rFonts w:asciiTheme="minorHAnsi" w:eastAsia="MS Mincho" w:hAnsiTheme="minorHAnsi"/>
          <w:color w:val="000000"/>
          <w:sz w:val="22"/>
          <w:szCs w:val="22"/>
        </w:rPr>
        <w:t xml:space="preserve"> compared to non-GAAP net income of $129 million, or $0.46 per share, for the comparable period of the prior year.</w:t>
      </w:r>
    </w:p>
    <w:p w14:paraId="5D29716A" w14:textId="77777777" w:rsidR="000821EF" w:rsidRPr="000821EF" w:rsidRDefault="000821EF" w:rsidP="000821EF">
      <w:pPr>
        <w:pStyle w:val="NormalWeb"/>
        <w:shd w:val="clear" w:color="auto" w:fill="FFFFFF"/>
        <w:rPr>
          <w:rFonts w:asciiTheme="minorHAnsi" w:eastAsia="MS Mincho" w:hAnsiTheme="minorHAnsi"/>
          <w:color w:val="000000"/>
          <w:sz w:val="22"/>
          <w:szCs w:val="22"/>
        </w:rPr>
      </w:pPr>
    </w:p>
    <w:p w14:paraId="451B89E1" w14:textId="77777777" w:rsidR="000821EF" w:rsidRPr="000821EF" w:rsidRDefault="000821EF" w:rsidP="000821EF">
      <w:pPr>
        <w:pStyle w:val="NormalWeb"/>
        <w:shd w:val="clear" w:color="auto" w:fill="FFFFFF"/>
        <w:rPr>
          <w:rFonts w:asciiTheme="minorHAnsi" w:eastAsia="MS Mincho" w:hAnsiTheme="minorHAnsi"/>
          <w:color w:val="000000"/>
          <w:sz w:val="22"/>
          <w:szCs w:val="22"/>
        </w:rPr>
      </w:pPr>
      <w:r w:rsidRPr="000821EF">
        <w:rPr>
          <w:rFonts w:asciiTheme="minorHAnsi" w:eastAsia="MS Mincho" w:hAnsiTheme="minorHAnsi"/>
          <w:b/>
          <w:bCs/>
          <w:color w:val="000000"/>
          <w:sz w:val="22"/>
          <w:szCs w:val="22"/>
        </w:rPr>
        <w:t>Cash, Cash Equivalents and Investments</w:t>
      </w:r>
      <w:r w:rsidRPr="000821EF">
        <w:rPr>
          <w:rFonts w:asciiTheme="minorHAnsi" w:eastAsia="MS Mincho" w:hAnsiTheme="minorHAnsi"/>
          <w:color w:val="000000"/>
          <w:sz w:val="22"/>
          <w:szCs w:val="22"/>
        </w:rPr>
        <w:t xml:space="preserve"> </w:t>
      </w:r>
      <w:r w:rsidRPr="000821EF">
        <w:rPr>
          <w:rFonts w:asciiTheme="minorHAnsi" w:eastAsia="MS Mincho" w:hAnsiTheme="minorHAnsi"/>
          <w:color w:val="000000"/>
          <w:sz w:val="22"/>
          <w:szCs w:val="22"/>
        </w:rPr>
        <w:br/>
        <w:t>NetApp ended the first quarter of fiscal year 2018 with $5.3 billion in total cash, cash equivalents and investments. During the first quarter of fiscal year 2018, the Company generated $250 million in cash from operations and returned $204 million to shareholders through share repurchases and a cash dividend.</w:t>
      </w:r>
    </w:p>
    <w:p w14:paraId="4C85432C" w14:textId="77777777" w:rsidR="000821EF" w:rsidRPr="000821EF" w:rsidRDefault="000821EF" w:rsidP="000821EF">
      <w:pPr>
        <w:pStyle w:val="NormalWeb"/>
        <w:shd w:val="clear" w:color="auto" w:fill="FFFFFF"/>
        <w:rPr>
          <w:rFonts w:asciiTheme="minorHAnsi" w:eastAsia="MS Mincho" w:hAnsiTheme="minorHAnsi"/>
          <w:color w:val="000000"/>
          <w:sz w:val="22"/>
          <w:szCs w:val="22"/>
        </w:rPr>
      </w:pPr>
      <w:r w:rsidRPr="000821EF">
        <w:rPr>
          <w:rFonts w:asciiTheme="minorHAnsi" w:eastAsia="MS Mincho" w:hAnsiTheme="minorHAnsi"/>
          <w:color w:val="000000"/>
          <w:sz w:val="22"/>
          <w:szCs w:val="22"/>
        </w:rPr>
        <w:t>The Company announced the next cash dividend of $0.20 per share. The quarterly dividend will be paid on October 25, 2017, to shareholders of record as of the close of business on October 6, 2017.</w:t>
      </w:r>
    </w:p>
    <w:p w14:paraId="2F6EBEEF" w14:textId="4BEA53EC" w:rsidR="000821EF" w:rsidRDefault="000821EF" w:rsidP="000821EF">
      <w:pPr>
        <w:pStyle w:val="NormalWeb"/>
        <w:shd w:val="clear" w:color="auto" w:fill="FFFFFF"/>
        <w:rPr>
          <w:rFonts w:asciiTheme="minorHAnsi" w:eastAsia="MS Mincho" w:hAnsiTheme="minorHAnsi"/>
          <w:color w:val="000000"/>
          <w:sz w:val="22"/>
          <w:szCs w:val="22"/>
        </w:rPr>
      </w:pPr>
      <w:r w:rsidRPr="000821EF">
        <w:rPr>
          <w:rFonts w:asciiTheme="minorHAnsi" w:eastAsia="MS Mincho" w:hAnsiTheme="minorHAnsi"/>
          <w:color w:val="000000"/>
          <w:sz w:val="22"/>
          <w:szCs w:val="22"/>
        </w:rPr>
        <w:t>“We delivered strong Q1 results across the board and continued to introduce substantial innovation. We are strengthening our leadership position by enhancing our all flash array and converged infrastructure offerings, and augmenting our Data Fabric strategy,” said George Kurian, chief executive officer. “Customers and industry leaders are excited by our strategic direction and are choosing NetApp as their partner for data-driven digital transformations. We are building on a strong foundation and are, without question, the best positioned and the best executing company in the industry.”</w:t>
      </w:r>
    </w:p>
    <w:p w14:paraId="77A27220" w14:textId="77777777" w:rsidR="000821EF" w:rsidRPr="000821EF" w:rsidRDefault="000821EF" w:rsidP="000821EF">
      <w:pPr>
        <w:pStyle w:val="NormalWeb"/>
        <w:shd w:val="clear" w:color="auto" w:fill="FFFFFF"/>
        <w:rPr>
          <w:rFonts w:asciiTheme="minorHAnsi" w:eastAsia="MS Mincho" w:hAnsiTheme="minorHAnsi"/>
          <w:color w:val="000000"/>
          <w:sz w:val="22"/>
          <w:szCs w:val="22"/>
        </w:rPr>
      </w:pPr>
    </w:p>
    <w:p w14:paraId="469FA965" w14:textId="77777777" w:rsidR="000821EF" w:rsidRPr="000821EF" w:rsidRDefault="000821EF" w:rsidP="000821EF">
      <w:pPr>
        <w:pStyle w:val="NormalWeb"/>
        <w:shd w:val="clear" w:color="auto" w:fill="FFFFFF"/>
        <w:rPr>
          <w:rFonts w:asciiTheme="minorHAnsi" w:eastAsia="MS Mincho" w:hAnsiTheme="minorHAnsi"/>
          <w:color w:val="000000"/>
          <w:sz w:val="22"/>
          <w:szCs w:val="22"/>
        </w:rPr>
      </w:pPr>
      <w:r w:rsidRPr="000821EF">
        <w:rPr>
          <w:rFonts w:asciiTheme="minorHAnsi" w:eastAsia="MS Mincho" w:hAnsiTheme="minorHAnsi"/>
          <w:b/>
          <w:bCs/>
          <w:color w:val="000000"/>
          <w:sz w:val="22"/>
          <w:szCs w:val="22"/>
        </w:rPr>
        <w:t>Q2 Fiscal Year 2018 Outlook</w:t>
      </w:r>
      <w:r w:rsidRPr="000821EF">
        <w:rPr>
          <w:rFonts w:asciiTheme="minorHAnsi" w:eastAsia="MS Mincho" w:hAnsiTheme="minorHAnsi"/>
          <w:color w:val="000000"/>
          <w:sz w:val="22"/>
          <w:szCs w:val="22"/>
        </w:rPr>
        <w:t xml:space="preserve"> </w:t>
      </w:r>
      <w:r w:rsidRPr="000821EF">
        <w:rPr>
          <w:rFonts w:asciiTheme="minorHAnsi" w:eastAsia="MS Mincho" w:hAnsiTheme="minorHAnsi"/>
          <w:color w:val="000000"/>
          <w:sz w:val="22"/>
          <w:szCs w:val="22"/>
        </w:rPr>
        <w:br/>
        <w:t>The Company provided the following financial guidance for the second quarter of fiscal year 2018:</w:t>
      </w:r>
    </w:p>
    <w:tbl>
      <w:tblPr>
        <w:tblW w:w="0" w:type="auto"/>
        <w:tblCellSpacing w:w="15" w:type="dxa"/>
        <w:tblCellMar>
          <w:left w:w="0" w:type="dxa"/>
          <w:right w:w="0" w:type="dxa"/>
        </w:tblCellMar>
        <w:tblLook w:val="04A0" w:firstRow="1" w:lastRow="0" w:firstColumn="1" w:lastColumn="0" w:noHBand="0" w:noVBand="1"/>
      </w:tblPr>
      <w:tblGrid>
        <w:gridCol w:w="5632"/>
        <w:gridCol w:w="3647"/>
        <w:gridCol w:w="81"/>
      </w:tblGrid>
      <w:tr w:rsidR="000821EF" w:rsidRPr="000821EF" w14:paraId="601654B1" w14:textId="77777777" w:rsidTr="000821EF">
        <w:trPr>
          <w:tblCellSpacing w:w="15" w:type="dxa"/>
        </w:trPr>
        <w:tc>
          <w:tcPr>
            <w:tcW w:w="0" w:type="auto"/>
            <w:tcMar>
              <w:top w:w="15" w:type="dxa"/>
              <w:left w:w="15" w:type="dxa"/>
              <w:bottom w:w="15" w:type="dxa"/>
              <w:right w:w="15" w:type="dxa"/>
            </w:tcMar>
            <w:vAlign w:val="center"/>
            <w:hideMark/>
          </w:tcPr>
          <w:p w14:paraId="763267F9" w14:textId="77777777" w:rsidR="000821EF" w:rsidRPr="000821EF" w:rsidRDefault="000821EF" w:rsidP="000821EF">
            <w:pPr>
              <w:numPr>
                <w:ilvl w:val="0"/>
                <w:numId w:val="35"/>
              </w:numPr>
              <w:spacing w:before="100" w:beforeAutospacing="1" w:after="100" w:afterAutospacing="1"/>
              <w:ind w:left="0"/>
              <w:rPr>
                <w:rFonts w:asciiTheme="minorHAnsi" w:hAnsiTheme="minorHAnsi"/>
                <w:color w:val="000000"/>
                <w:sz w:val="22"/>
                <w:szCs w:val="22"/>
              </w:rPr>
            </w:pPr>
            <w:r w:rsidRPr="000821EF">
              <w:rPr>
                <w:rFonts w:asciiTheme="minorHAnsi" w:hAnsiTheme="minorHAnsi"/>
                <w:color w:val="000000"/>
                <w:sz w:val="22"/>
                <w:szCs w:val="22"/>
              </w:rPr>
              <w:t>Net revenues are expected to be in the range of $1.31 billion to $1.46 billion</w:t>
            </w:r>
          </w:p>
        </w:tc>
        <w:tc>
          <w:tcPr>
            <w:tcW w:w="0" w:type="auto"/>
            <w:tcMar>
              <w:top w:w="15" w:type="dxa"/>
              <w:left w:w="15" w:type="dxa"/>
              <w:bottom w:w="15" w:type="dxa"/>
              <w:right w:w="15" w:type="dxa"/>
            </w:tcMar>
            <w:vAlign w:val="center"/>
            <w:hideMark/>
          </w:tcPr>
          <w:p w14:paraId="06CBA4F6" w14:textId="77777777" w:rsidR="000821EF" w:rsidRPr="000821EF" w:rsidRDefault="000821EF" w:rsidP="000821EF">
            <w:pPr>
              <w:numPr>
                <w:ilvl w:val="0"/>
                <w:numId w:val="35"/>
              </w:numPr>
              <w:spacing w:before="100" w:beforeAutospacing="1" w:after="100" w:afterAutospacing="1"/>
              <w:ind w:left="0"/>
              <w:rPr>
                <w:rFonts w:asciiTheme="minorHAnsi" w:hAnsiTheme="minorHAnsi"/>
                <w:color w:val="000000"/>
                <w:sz w:val="22"/>
                <w:szCs w:val="22"/>
              </w:rPr>
            </w:pPr>
          </w:p>
        </w:tc>
        <w:tc>
          <w:tcPr>
            <w:tcW w:w="0" w:type="auto"/>
            <w:tcMar>
              <w:top w:w="15" w:type="dxa"/>
              <w:left w:w="15" w:type="dxa"/>
              <w:bottom w:w="15" w:type="dxa"/>
              <w:right w:w="15" w:type="dxa"/>
            </w:tcMar>
            <w:vAlign w:val="center"/>
            <w:hideMark/>
          </w:tcPr>
          <w:p w14:paraId="4D841B40" w14:textId="77777777" w:rsidR="000821EF" w:rsidRPr="000821EF" w:rsidRDefault="000821EF">
            <w:pPr>
              <w:rPr>
                <w:rFonts w:asciiTheme="minorHAnsi" w:hAnsiTheme="minorHAnsi"/>
                <w:color w:val="000000"/>
                <w:sz w:val="22"/>
                <w:szCs w:val="22"/>
              </w:rPr>
            </w:pPr>
          </w:p>
        </w:tc>
      </w:tr>
      <w:tr w:rsidR="000821EF" w:rsidRPr="000821EF" w14:paraId="7A81A5FB" w14:textId="77777777" w:rsidTr="000821EF">
        <w:trPr>
          <w:tblCellSpacing w:w="15" w:type="dxa"/>
        </w:trPr>
        <w:tc>
          <w:tcPr>
            <w:tcW w:w="0" w:type="auto"/>
            <w:tcMar>
              <w:top w:w="15" w:type="dxa"/>
              <w:left w:w="15" w:type="dxa"/>
              <w:bottom w:w="15" w:type="dxa"/>
              <w:right w:w="15" w:type="dxa"/>
            </w:tcMar>
            <w:vAlign w:val="center"/>
            <w:hideMark/>
          </w:tcPr>
          <w:p w14:paraId="53BC0076" w14:textId="77777777" w:rsidR="000821EF" w:rsidRPr="000821EF" w:rsidRDefault="000821EF" w:rsidP="000821EF">
            <w:pPr>
              <w:numPr>
                <w:ilvl w:val="0"/>
                <w:numId w:val="36"/>
              </w:numPr>
              <w:spacing w:before="100" w:beforeAutospacing="1" w:after="100" w:afterAutospacing="1"/>
              <w:ind w:left="0"/>
              <w:rPr>
                <w:rFonts w:asciiTheme="minorHAnsi" w:hAnsiTheme="minorHAnsi"/>
                <w:color w:val="000000"/>
                <w:sz w:val="22"/>
                <w:szCs w:val="22"/>
              </w:rPr>
            </w:pPr>
            <w:r w:rsidRPr="000821EF">
              <w:rPr>
                <w:rFonts w:asciiTheme="minorHAnsi" w:hAnsiTheme="minorHAnsi"/>
                <w:color w:val="000000"/>
                <w:sz w:val="22"/>
                <w:szCs w:val="22"/>
              </w:rPr>
              <w:lastRenderedPageBreak/>
              <w:t>Earnings per share is expected to be in the range of:</w:t>
            </w:r>
          </w:p>
        </w:tc>
        <w:tc>
          <w:tcPr>
            <w:tcW w:w="0" w:type="auto"/>
            <w:tcMar>
              <w:top w:w="15" w:type="dxa"/>
              <w:left w:w="15" w:type="dxa"/>
              <w:bottom w:w="15" w:type="dxa"/>
              <w:right w:w="15"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4"/>
              <w:gridCol w:w="1793"/>
            </w:tblGrid>
            <w:tr w:rsidR="000821EF" w:rsidRPr="000821EF" w14:paraId="5B6F3D06" w14:textId="77777777">
              <w:trPr>
                <w:tblCellSpacing w:w="15" w:type="dxa"/>
              </w:trPr>
              <w:tc>
                <w:tcPr>
                  <w:tcW w:w="2100" w:type="dxa"/>
                  <w:vAlign w:val="center"/>
                  <w:hideMark/>
                </w:tcPr>
                <w:p w14:paraId="6E6A99DD" w14:textId="77777777" w:rsidR="000821EF" w:rsidRPr="000821EF" w:rsidRDefault="000821EF">
                  <w:pPr>
                    <w:jc w:val="center"/>
                    <w:rPr>
                      <w:rFonts w:asciiTheme="minorHAnsi" w:hAnsiTheme="minorHAnsi"/>
                      <w:color w:val="000000"/>
                      <w:sz w:val="22"/>
                      <w:szCs w:val="22"/>
                    </w:rPr>
                  </w:pPr>
                  <w:r w:rsidRPr="000821EF">
                    <w:rPr>
                      <w:rFonts w:asciiTheme="minorHAnsi" w:hAnsiTheme="minorHAnsi"/>
                      <w:color w:val="000000"/>
                      <w:sz w:val="22"/>
                      <w:szCs w:val="22"/>
                    </w:rPr>
                    <w:t>GAAP</w:t>
                  </w:r>
                </w:p>
              </w:tc>
              <w:tc>
                <w:tcPr>
                  <w:tcW w:w="2100" w:type="dxa"/>
                  <w:vAlign w:val="center"/>
                  <w:hideMark/>
                </w:tcPr>
                <w:p w14:paraId="0A9D9BD0" w14:textId="77777777" w:rsidR="000821EF" w:rsidRPr="000821EF" w:rsidRDefault="000821EF">
                  <w:pPr>
                    <w:jc w:val="center"/>
                    <w:rPr>
                      <w:rFonts w:asciiTheme="minorHAnsi" w:hAnsiTheme="minorHAnsi"/>
                      <w:color w:val="000000"/>
                      <w:sz w:val="22"/>
                      <w:szCs w:val="22"/>
                    </w:rPr>
                  </w:pPr>
                  <w:r w:rsidRPr="000821EF">
                    <w:rPr>
                      <w:rFonts w:asciiTheme="minorHAnsi" w:hAnsiTheme="minorHAnsi"/>
                      <w:color w:val="000000"/>
                      <w:sz w:val="22"/>
                      <w:szCs w:val="22"/>
                    </w:rPr>
                    <w:t>Non-GAAP</w:t>
                  </w:r>
                </w:p>
              </w:tc>
            </w:tr>
            <w:tr w:rsidR="000821EF" w:rsidRPr="000821EF" w14:paraId="792D9A58" w14:textId="77777777">
              <w:trPr>
                <w:tblCellSpacing w:w="15" w:type="dxa"/>
              </w:trPr>
              <w:tc>
                <w:tcPr>
                  <w:tcW w:w="0" w:type="auto"/>
                  <w:vAlign w:val="center"/>
                  <w:hideMark/>
                </w:tcPr>
                <w:p w14:paraId="5584ED70" w14:textId="77777777" w:rsidR="000821EF" w:rsidRPr="000821EF" w:rsidRDefault="000821EF">
                  <w:pPr>
                    <w:jc w:val="center"/>
                    <w:rPr>
                      <w:rFonts w:asciiTheme="minorHAnsi" w:hAnsiTheme="minorHAnsi"/>
                      <w:color w:val="000000"/>
                      <w:sz w:val="22"/>
                      <w:szCs w:val="22"/>
                    </w:rPr>
                  </w:pPr>
                  <w:r w:rsidRPr="000821EF">
                    <w:rPr>
                      <w:rFonts w:asciiTheme="minorHAnsi" w:hAnsiTheme="minorHAnsi"/>
                      <w:color w:val="000000"/>
                      <w:sz w:val="22"/>
                      <w:szCs w:val="22"/>
                    </w:rPr>
                    <w:t>$0.47 - $0.55</w:t>
                  </w:r>
                </w:p>
              </w:tc>
              <w:tc>
                <w:tcPr>
                  <w:tcW w:w="0" w:type="auto"/>
                  <w:vAlign w:val="center"/>
                  <w:hideMark/>
                </w:tcPr>
                <w:p w14:paraId="6795CEDB" w14:textId="77777777" w:rsidR="000821EF" w:rsidRPr="000821EF" w:rsidRDefault="000821EF">
                  <w:pPr>
                    <w:jc w:val="center"/>
                    <w:rPr>
                      <w:rFonts w:asciiTheme="minorHAnsi" w:hAnsiTheme="minorHAnsi"/>
                      <w:color w:val="000000"/>
                      <w:sz w:val="22"/>
                      <w:szCs w:val="22"/>
                    </w:rPr>
                  </w:pPr>
                  <w:r w:rsidRPr="000821EF">
                    <w:rPr>
                      <w:rFonts w:asciiTheme="minorHAnsi" w:hAnsiTheme="minorHAnsi"/>
                      <w:color w:val="000000"/>
                      <w:sz w:val="22"/>
                      <w:szCs w:val="22"/>
                    </w:rPr>
                    <w:t>$0.64 - $0.72</w:t>
                  </w:r>
                </w:p>
              </w:tc>
            </w:tr>
          </w:tbl>
          <w:p w14:paraId="65872CA9" w14:textId="77777777" w:rsidR="000821EF" w:rsidRPr="000821EF" w:rsidRDefault="000821EF">
            <w:pPr>
              <w:rPr>
                <w:rFonts w:asciiTheme="minorHAnsi" w:hAnsiTheme="minorHAnsi"/>
                <w:color w:val="000000"/>
                <w:sz w:val="22"/>
                <w:szCs w:val="22"/>
              </w:rPr>
            </w:pPr>
          </w:p>
        </w:tc>
        <w:tc>
          <w:tcPr>
            <w:tcW w:w="0" w:type="auto"/>
            <w:tcMar>
              <w:top w:w="15" w:type="dxa"/>
              <w:left w:w="15" w:type="dxa"/>
              <w:bottom w:w="15" w:type="dxa"/>
              <w:right w:w="15" w:type="dxa"/>
            </w:tcMar>
            <w:vAlign w:val="center"/>
            <w:hideMark/>
          </w:tcPr>
          <w:p w14:paraId="0DC931A1" w14:textId="77777777" w:rsidR="000821EF" w:rsidRPr="000821EF" w:rsidRDefault="000821EF">
            <w:pPr>
              <w:rPr>
                <w:rFonts w:asciiTheme="minorHAnsi" w:hAnsiTheme="minorHAnsi"/>
                <w:color w:val="000000"/>
                <w:sz w:val="22"/>
                <w:szCs w:val="22"/>
              </w:rPr>
            </w:pPr>
          </w:p>
        </w:tc>
      </w:tr>
    </w:tbl>
    <w:p w14:paraId="5AC98CBC" w14:textId="77777777" w:rsidR="000821EF" w:rsidRPr="000821EF" w:rsidRDefault="000821EF" w:rsidP="000821EF">
      <w:pPr>
        <w:pStyle w:val="NormalWeb"/>
        <w:shd w:val="clear" w:color="auto" w:fill="FFFFFF"/>
        <w:rPr>
          <w:rFonts w:asciiTheme="minorHAnsi" w:eastAsia="MS Mincho" w:hAnsiTheme="minorHAnsi"/>
          <w:color w:val="000000"/>
          <w:sz w:val="22"/>
          <w:szCs w:val="22"/>
        </w:rPr>
      </w:pPr>
      <w:r w:rsidRPr="000821EF">
        <w:rPr>
          <w:rFonts w:asciiTheme="minorHAnsi" w:eastAsia="MS Mincho" w:hAnsiTheme="minorHAnsi"/>
          <w:b/>
          <w:bCs/>
          <w:color w:val="000000"/>
          <w:sz w:val="22"/>
          <w:szCs w:val="22"/>
        </w:rPr>
        <w:t>Business Highlights</w:t>
      </w:r>
      <w:r w:rsidRPr="000821EF">
        <w:rPr>
          <w:rFonts w:asciiTheme="minorHAnsi" w:eastAsia="MS Mincho" w:hAnsiTheme="minorHAnsi"/>
          <w:color w:val="000000"/>
          <w:sz w:val="22"/>
          <w:szCs w:val="22"/>
        </w:rPr>
        <w:t xml:space="preserve"> </w:t>
      </w:r>
    </w:p>
    <w:p w14:paraId="01290090" w14:textId="77777777" w:rsidR="000821EF" w:rsidRPr="000821EF" w:rsidRDefault="000821EF" w:rsidP="000821EF">
      <w:pPr>
        <w:numPr>
          <w:ilvl w:val="0"/>
          <w:numId w:val="37"/>
        </w:numPr>
        <w:shd w:val="clear" w:color="auto" w:fill="FFFFFF"/>
        <w:spacing w:before="100" w:beforeAutospacing="1" w:after="100" w:afterAutospacing="1"/>
        <w:ind w:left="0"/>
        <w:rPr>
          <w:rFonts w:asciiTheme="minorHAnsi" w:hAnsiTheme="minorHAnsi"/>
          <w:color w:val="000000"/>
          <w:sz w:val="22"/>
          <w:szCs w:val="22"/>
        </w:rPr>
      </w:pPr>
      <w:r w:rsidRPr="000821EF">
        <w:rPr>
          <w:rFonts w:asciiTheme="minorHAnsi" w:hAnsiTheme="minorHAnsi"/>
          <w:b/>
          <w:bCs/>
          <w:color w:val="000000"/>
          <w:sz w:val="22"/>
          <w:szCs w:val="22"/>
        </w:rPr>
        <w:t xml:space="preserve">NetApp Expands Service Provider Programs and Alliances, </w:t>
      </w:r>
      <w:proofErr w:type="gramStart"/>
      <w:r w:rsidRPr="000821EF">
        <w:rPr>
          <w:rFonts w:asciiTheme="minorHAnsi" w:hAnsiTheme="minorHAnsi"/>
          <w:b/>
          <w:bCs/>
          <w:color w:val="000000"/>
          <w:sz w:val="22"/>
          <w:szCs w:val="22"/>
        </w:rPr>
        <w:t>Leads</w:t>
      </w:r>
      <w:proofErr w:type="gramEnd"/>
      <w:r w:rsidRPr="000821EF">
        <w:rPr>
          <w:rFonts w:asciiTheme="minorHAnsi" w:hAnsiTheme="minorHAnsi"/>
          <w:b/>
          <w:bCs/>
          <w:color w:val="000000"/>
          <w:sz w:val="22"/>
          <w:szCs w:val="22"/>
        </w:rPr>
        <w:t xml:space="preserve"> a New IT Category, and Delivers New Innovations</w:t>
      </w:r>
      <w:r w:rsidRPr="000821EF">
        <w:rPr>
          <w:rFonts w:asciiTheme="minorHAnsi" w:hAnsiTheme="minorHAnsi"/>
          <w:color w:val="000000"/>
          <w:sz w:val="22"/>
          <w:szCs w:val="22"/>
        </w:rPr>
        <w:t xml:space="preserve"> </w:t>
      </w:r>
    </w:p>
    <w:p w14:paraId="1D0735E2" w14:textId="77777777" w:rsidR="000821EF" w:rsidRPr="000821EF" w:rsidRDefault="000821EF" w:rsidP="000821EF">
      <w:pPr>
        <w:numPr>
          <w:ilvl w:val="1"/>
          <w:numId w:val="37"/>
        </w:numPr>
        <w:shd w:val="clear" w:color="auto" w:fill="FFFFFF"/>
        <w:spacing w:before="100" w:beforeAutospacing="1" w:after="100" w:afterAutospacing="1"/>
        <w:ind w:left="0"/>
        <w:rPr>
          <w:rFonts w:asciiTheme="minorHAnsi" w:hAnsiTheme="minorHAnsi"/>
          <w:color w:val="000000"/>
          <w:sz w:val="22"/>
          <w:szCs w:val="22"/>
        </w:rPr>
      </w:pPr>
      <w:r w:rsidRPr="000821EF">
        <w:rPr>
          <w:rFonts w:asciiTheme="minorHAnsi" w:hAnsiTheme="minorHAnsi"/>
          <w:color w:val="000000"/>
          <w:sz w:val="22"/>
          <w:szCs w:val="22"/>
        </w:rPr>
        <w:t xml:space="preserve">Expanded </w:t>
      </w:r>
      <w:r w:rsidRPr="000821EF">
        <w:rPr>
          <w:rFonts w:asciiTheme="minorHAnsi" w:hAnsiTheme="minorHAnsi"/>
          <w:b/>
          <w:bCs/>
          <w:color w:val="000000"/>
          <w:sz w:val="22"/>
          <w:szCs w:val="22"/>
        </w:rPr>
        <w:t>Fueled by NetApp Program</w:t>
      </w:r>
      <w:r w:rsidRPr="000821EF">
        <w:rPr>
          <w:rFonts w:asciiTheme="minorHAnsi" w:hAnsiTheme="minorHAnsi"/>
          <w:color w:val="000000"/>
          <w:sz w:val="22"/>
          <w:szCs w:val="22"/>
        </w:rPr>
        <w:t xml:space="preserve"> helps service providers gain access to new consulting and incubator programs, as well as new efficiency guarantees and increased training.</w:t>
      </w:r>
    </w:p>
    <w:p w14:paraId="38AAE0F7" w14:textId="77777777" w:rsidR="000821EF" w:rsidRPr="000821EF" w:rsidRDefault="000821EF" w:rsidP="000821EF">
      <w:pPr>
        <w:numPr>
          <w:ilvl w:val="1"/>
          <w:numId w:val="37"/>
        </w:numPr>
        <w:shd w:val="clear" w:color="auto" w:fill="FFFFFF"/>
        <w:spacing w:before="100" w:beforeAutospacing="1" w:after="100" w:afterAutospacing="1"/>
        <w:ind w:left="0"/>
        <w:rPr>
          <w:rFonts w:asciiTheme="minorHAnsi" w:hAnsiTheme="minorHAnsi"/>
          <w:color w:val="000000"/>
          <w:sz w:val="22"/>
          <w:szCs w:val="22"/>
        </w:rPr>
      </w:pPr>
      <w:r w:rsidRPr="000821EF">
        <w:rPr>
          <w:rFonts w:asciiTheme="minorHAnsi" w:hAnsiTheme="minorHAnsi"/>
          <w:color w:val="000000"/>
          <w:sz w:val="22"/>
          <w:szCs w:val="22"/>
        </w:rPr>
        <w:t xml:space="preserve">NetApp recognized as a </w:t>
      </w:r>
      <w:r w:rsidRPr="000821EF">
        <w:rPr>
          <w:rFonts w:asciiTheme="minorHAnsi" w:hAnsiTheme="minorHAnsi"/>
          <w:b/>
          <w:bCs/>
          <w:color w:val="000000"/>
          <w:sz w:val="22"/>
          <w:szCs w:val="22"/>
        </w:rPr>
        <w:t>Leader in Gartner Magic Quadrant for Solid-State Arrays</w:t>
      </w:r>
      <w:r w:rsidRPr="000821EF">
        <w:rPr>
          <w:rFonts w:asciiTheme="minorHAnsi" w:hAnsiTheme="minorHAnsi"/>
          <w:color w:val="000000"/>
          <w:sz w:val="22"/>
          <w:szCs w:val="22"/>
        </w:rPr>
        <w:t>.</w:t>
      </w:r>
    </w:p>
    <w:p w14:paraId="0E853C1D" w14:textId="77777777" w:rsidR="000821EF" w:rsidRPr="000821EF" w:rsidRDefault="000821EF" w:rsidP="000821EF">
      <w:pPr>
        <w:numPr>
          <w:ilvl w:val="1"/>
          <w:numId w:val="37"/>
        </w:numPr>
        <w:shd w:val="clear" w:color="auto" w:fill="FFFFFF"/>
        <w:spacing w:before="100" w:beforeAutospacing="1" w:after="100" w:afterAutospacing="1"/>
        <w:ind w:left="0"/>
        <w:rPr>
          <w:rFonts w:asciiTheme="minorHAnsi" w:hAnsiTheme="minorHAnsi"/>
          <w:color w:val="000000"/>
          <w:sz w:val="22"/>
          <w:szCs w:val="22"/>
        </w:rPr>
      </w:pPr>
      <w:r w:rsidRPr="000821EF">
        <w:rPr>
          <w:rFonts w:asciiTheme="minorHAnsi" w:hAnsiTheme="minorHAnsi"/>
          <w:color w:val="000000"/>
          <w:sz w:val="22"/>
          <w:szCs w:val="22"/>
        </w:rPr>
        <w:t xml:space="preserve">New </w:t>
      </w:r>
      <w:proofErr w:type="spellStart"/>
      <w:r w:rsidRPr="000821EF">
        <w:rPr>
          <w:rFonts w:asciiTheme="minorHAnsi" w:hAnsiTheme="minorHAnsi"/>
          <w:b/>
          <w:bCs/>
          <w:color w:val="000000"/>
          <w:sz w:val="22"/>
          <w:szCs w:val="22"/>
        </w:rPr>
        <w:t>FlexPod</w:t>
      </w:r>
      <w:proofErr w:type="spellEnd"/>
      <w:r w:rsidRPr="000821EF">
        <w:rPr>
          <w:rFonts w:asciiTheme="minorHAnsi" w:hAnsiTheme="minorHAnsi"/>
          <w:b/>
          <w:bCs/>
          <w:color w:val="000000"/>
          <w:sz w:val="22"/>
          <w:szCs w:val="22"/>
        </w:rPr>
        <w:t>™ SF</w:t>
      </w:r>
      <w:r w:rsidRPr="000821EF">
        <w:rPr>
          <w:rFonts w:asciiTheme="minorHAnsi" w:hAnsiTheme="minorHAnsi"/>
          <w:color w:val="000000"/>
          <w:sz w:val="22"/>
          <w:szCs w:val="22"/>
        </w:rPr>
        <w:t xml:space="preserve"> converged infrastructure solution offers ideal infrastructure for the data-intensive scale-out workloads that are critical to digital transformation.</w:t>
      </w:r>
    </w:p>
    <w:p w14:paraId="285FCE32" w14:textId="77777777" w:rsidR="000821EF" w:rsidRPr="000821EF" w:rsidRDefault="000821EF" w:rsidP="000821EF">
      <w:pPr>
        <w:numPr>
          <w:ilvl w:val="1"/>
          <w:numId w:val="37"/>
        </w:numPr>
        <w:shd w:val="clear" w:color="auto" w:fill="FFFFFF"/>
        <w:spacing w:before="100" w:beforeAutospacing="1" w:after="100" w:afterAutospacing="1"/>
        <w:ind w:left="0"/>
        <w:rPr>
          <w:rFonts w:asciiTheme="minorHAnsi" w:hAnsiTheme="minorHAnsi"/>
          <w:color w:val="000000"/>
          <w:sz w:val="22"/>
          <w:szCs w:val="22"/>
        </w:rPr>
      </w:pPr>
      <w:r w:rsidRPr="000821EF">
        <w:rPr>
          <w:rFonts w:asciiTheme="minorHAnsi" w:hAnsiTheme="minorHAnsi"/>
          <w:b/>
          <w:bCs/>
          <w:color w:val="000000"/>
          <w:sz w:val="22"/>
          <w:szCs w:val="22"/>
        </w:rPr>
        <w:t>NetApp positioned to capture digital transformation opportunity</w:t>
      </w:r>
      <w:r w:rsidRPr="000821EF">
        <w:rPr>
          <w:rFonts w:asciiTheme="minorHAnsi" w:hAnsiTheme="minorHAnsi"/>
          <w:color w:val="000000"/>
          <w:sz w:val="22"/>
          <w:szCs w:val="22"/>
        </w:rPr>
        <w:t xml:space="preserve"> with leadership in new IDC category of hybrid cloud data services.</w:t>
      </w:r>
    </w:p>
    <w:p w14:paraId="7E762DB3" w14:textId="77777777" w:rsidR="000821EF" w:rsidRPr="000821EF" w:rsidRDefault="000821EF" w:rsidP="000821EF">
      <w:pPr>
        <w:numPr>
          <w:ilvl w:val="1"/>
          <w:numId w:val="37"/>
        </w:numPr>
        <w:shd w:val="clear" w:color="auto" w:fill="FFFFFF"/>
        <w:spacing w:before="100" w:beforeAutospacing="1" w:after="100" w:afterAutospacing="1"/>
        <w:ind w:left="0"/>
        <w:rPr>
          <w:rFonts w:asciiTheme="minorHAnsi" w:hAnsiTheme="minorHAnsi"/>
          <w:color w:val="000000"/>
          <w:sz w:val="22"/>
          <w:szCs w:val="22"/>
        </w:rPr>
      </w:pPr>
      <w:r w:rsidRPr="000821EF">
        <w:rPr>
          <w:rFonts w:asciiTheme="minorHAnsi" w:hAnsiTheme="minorHAnsi"/>
          <w:b/>
          <w:bCs/>
          <w:color w:val="000000"/>
          <w:sz w:val="22"/>
          <w:szCs w:val="22"/>
        </w:rPr>
        <w:t>NetApp expands collaboration with Microsoft Azure</w:t>
      </w:r>
      <w:r w:rsidRPr="000821EF">
        <w:rPr>
          <w:rFonts w:asciiTheme="minorHAnsi" w:hAnsiTheme="minorHAnsi"/>
          <w:color w:val="000000"/>
          <w:sz w:val="22"/>
          <w:szCs w:val="22"/>
        </w:rPr>
        <w:t xml:space="preserve"> in hybrid cloud data services to deliver enterprise-grade visibility and insights, data access and control, as well as data protection and security for customers moving to Microsoft Azure.</w:t>
      </w:r>
    </w:p>
    <w:p w14:paraId="16C42E8E" w14:textId="77777777" w:rsidR="000821EF" w:rsidRPr="000821EF" w:rsidRDefault="000821EF" w:rsidP="000821EF">
      <w:pPr>
        <w:numPr>
          <w:ilvl w:val="1"/>
          <w:numId w:val="37"/>
        </w:numPr>
        <w:shd w:val="clear" w:color="auto" w:fill="FFFFFF"/>
        <w:spacing w:before="100" w:beforeAutospacing="1" w:after="100" w:afterAutospacing="1"/>
        <w:ind w:left="0"/>
        <w:rPr>
          <w:rFonts w:asciiTheme="minorHAnsi" w:hAnsiTheme="minorHAnsi"/>
          <w:color w:val="000000"/>
          <w:sz w:val="22"/>
          <w:szCs w:val="22"/>
        </w:rPr>
      </w:pPr>
      <w:r w:rsidRPr="000821EF">
        <w:rPr>
          <w:rFonts w:asciiTheme="minorHAnsi" w:hAnsiTheme="minorHAnsi"/>
          <w:color w:val="000000"/>
          <w:sz w:val="22"/>
          <w:szCs w:val="22"/>
        </w:rPr>
        <w:t xml:space="preserve">NetApp has provided early access to the innovations of </w:t>
      </w:r>
      <w:r w:rsidRPr="000821EF">
        <w:rPr>
          <w:rFonts w:asciiTheme="minorHAnsi" w:hAnsiTheme="minorHAnsi"/>
          <w:b/>
          <w:bCs/>
          <w:color w:val="000000"/>
          <w:sz w:val="22"/>
          <w:szCs w:val="22"/>
        </w:rPr>
        <w:t>NetApp™ HCI</w:t>
      </w:r>
      <w:r w:rsidRPr="000821EF">
        <w:rPr>
          <w:rFonts w:asciiTheme="minorHAnsi" w:hAnsiTheme="minorHAnsi"/>
          <w:color w:val="000000"/>
          <w:sz w:val="22"/>
          <w:szCs w:val="22"/>
        </w:rPr>
        <w:t>, planned to be generally available in the second half of calendar 2017, to a number of technology partners that are integrating with the solution.</w:t>
      </w:r>
    </w:p>
    <w:p w14:paraId="7F3AC13E" w14:textId="77777777" w:rsidR="000821EF" w:rsidRPr="000821EF" w:rsidRDefault="000821EF" w:rsidP="000821EF">
      <w:pPr>
        <w:numPr>
          <w:ilvl w:val="1"/>
          <w:numId w:val="37"/>
        </w:numPr>
        <w:shd w:val="clear" w:color="auto" w:fill="FFFFFF"/>
        <w:spacing w:before="100" w:beforeAutospacing="1" w:after="100" w:afterAutospacing="1"/>
        <w:ind w:left="0"/>
        <w:rPr>
          <w:rFonts w:asciiTheme="minorHAnsi" w:hAnsiTheme="minorHAnsi"/>
          <w:color w:val="000000"/>
          <w:sz w:val="22"/>
          <w:szCs w:val="22"/>
        </w:rPr>
      </w:pPr>
      <w:r w:rsidRPr="000821EF">
        <w:rPr>
          <w:rFonts w:asciiTheme="minorHAnsi" w:hAnsiTheme="minorHAnsi"/>
          <w:b/>
          <w:bCs/>
          <w:color w:val="000000"/>
          <w:sz w:val="22"/>
          <w:szCs w:val="22"/>
        </w:rPr>
        <w:t>ONTAP™ select software-defined storage</w:t>
      </w:r>
      <w:r w:rsidRPr="000821EF">
        <w:rPr>
          <w:rFonts w:asciiTheme="minorHAnsi" w:hAnsiTheme="minorHAnsi"/>
          <w:color w:val="000000"/>
          <w:sz w:val="22"/>
          <w:szCs w:val="22"/>
        </w:rPr>
        <w:t xml:space="preserve"> is optimized for new use cases, including a new remote office/branch office solution and enterprise NAS services in more diverse storage environments.</w:t>
      </w:r>
    </w:p>
    <w:p w14:paraId="0C14688E" w14:textId="77777777" w:rsidR="000821EF" w:rsidRPr="000821EF" w:rsidRDefault="000821EF" w:rsidP="000821EF">
      <w:pPr>
        <w:numPr>
          <w:ilvl w:val="1"/>
          <w:numId w:val="37"/>
        </w:numPr>
        <w:shd w:val="clear" w:color="auto" w:fill="FFFFFF"/>
        <w:spacing w:before="100" w:beforeAutospacing="1" w:after="100" w:afterAutospacing="1"/>
        <w:ind w:left="0"/>
        <w:rPr>
          <w:rFonts w:asciiTheme="minorHAnsi" w:hAnsiTheme="minorHAnsi"/>
          <w:color w:val="000000"/>
          <w:sz w:val="22"/>
          <w:szCs w:val="22"/>
        </w:rPr>
      </w:pPr>
      <w:proofErr w:type="spellStart"/>
      <w:r w:rsidRPr="000821EF">
        <w:rPr>
          <w:rFonts w:asciiTheme="minorHAnsi" w:hAnsiTheme="minorHAnsi"/>
          <w:b/>
          <w:bCs/>
          <w:color w:val="000000"/>
          <w:sz w:val="22"/>
          <w:szCs w:val="22"/>
        </w:rPr>
        <w:t>OnCommand</w:t>
      </w:r>
      <w:proofErr w:type="spellEnd"/>
      <w:r w:rsidRPr="000821EF">
        <w:rPr>
          <w:rFonts w:asciiTheme="minorHAnsi" w:hAnsiTheme="minorHAnsi"/>
          <w:b/>
          <w:bCs/>
          <w:color w:val="000000"/>
          <w:sz w:val="22"/>
          <w:szCs w:val="22"/>
        </w:rPr>
        <w:t>™ Insight (OCI)</w:t>
      </w:r>
      <w:r w:rsidRPr="000821EF">
        <w:rPr>
          <w:rFonts w:asciiTheme="minorHAnsi" w:hAnsiTheme="minorHAnsi"/>
          <w:color w:val="000000"/>
          <w:sz w:val="22"/>
          <w:szCs w:val="22"/>
        </w:rPr>
        <w:t xml:space="preserve"> adds new functions to ease hybrid cloud migration and optimize hybrid cloud resources with accurate workload placement and resizing.</w:t>
      </w:r>
    </w:p>
    <w:p w14:paraId="05FBBAF9" w14:textId="77777777" w:rsidR="000821EF" w:rsidRPr="000821EF" w:rsidRDefault="000821EF" w:rsidP="000821EF">
      <w:pPr>
        <w:numPr>
          <w:ilvl w:val="1"/>
          <w:numId w:val="37"/>
        </w:numPr>
        <w:shd w:val="clear" w:color="auto" w:fill="FFFFFF"/>
        <w:spacing w:before="100" w:beforeAutospacing="1" w:after="100" w:afterAutospacing="1"/>
        <w:ind w:left="0"/>
        <w:rPr>
          <w:rFonts w:asciiTheme="minorHAnsi" w:hAnsiTheme="minorHAnsi"/>
          <w:color w:val="000000"/>
          <w:sz w:val="22"/>
          <w:szCs w:val="22"/>
        </w:rPr>
      </w:pPr>
      <w:r w:rsidRPr="000821EF">
        <w:rPr>
          <w:rFonts w:asciiTheme="minorHAnsi" w:hAnsiTheme="minorHAnsi"/>
          <w:b/>
          <w:bCs/>
          <w:color w:val="000000"/>
          <w:sz w:val="22"/>
          <w:szCs w:val="22"/>
        </w:rPr>
        <w:t>ONTAP enhancements</w:t>
      </w:r>
      <w:r w:rsidRPr="000821EF">
        <w:rPr>
          <w:rFonts w:asciiTheme="minorHAnsi" w:hAnsiTheme="minorHAnsi"/>
          <w:color w:val="000000"/>
          <w:sz w:val="22"/>
          <w:szCs w:val="22"/>
        </w:rPr>
        <w:t xml:space="preserve"> include the new </w:t>
      </w:r>
      <w:proofErr w:type="spellStart"/>
      <w:r w:rsidRPr="000821EF">
        <w:rPr>
          <w:rFonts w:asciiTheme="minorHAnsi" w:hAnsiTheme="minorHAnsi"/>
          <w:color w:val="000000"/>
          <w:sz w:val="22"/>
          <w:szCs w:val="22"/>
        </w:rPr>
        <w:t>FabricPool</w:t>
      </w:r>
      <w:proofErr w:type="spellEnd"/>
      <w:r w:rsidRPr="000821EF">
        <w:rPr>
          <w:rFonts w:asciiTheme="minorHAnsi" w:hAnsiTheme="minorHAnsi"/>
          <w:color w:val="000000"/>
          <w:sz w:val="22"/>
          <w:szCs w:val="22"/>
        </w:rPr>
        <w:t xml:space="preserve"> feature for automatic and transparent tiering of inactive data to the cloud; expanded inline deduplication across multiple pools of storage to increase storage efficiency; and new performance controls, including quality of service minimum and intelligent data placement.</w:t>
      </w:r>
    </w:p>
    <w:p w14:paraId="25409C74" w14:textId="77777777" w:rsidR="000821EF" w:rsidRPr="000821EF" w:rsidRDefault="000821EF" w:rsidP="000821EF">
      <w:pPr>
        <w:numPr>
          <w:ilvl w:val="1"/>
          <w:numId w:val="37"/>
        </w:numPr>
        <w:shd w:val="clear" w:color="auto" w:fill="FFFFFF"/>
        <w:spacing w:before="100" w:beforeAutospacing="1" w:after="100" w:afterAutospacing="1"/>
        <w:ind w:left="0"/>
        <w:rPr>
          <w:rFonts w:asciiTheme="minorHAnsi" w:hAnsiTheme="minorHAnsi"/>
          <w:color w:val="000000"/>
          <w:sz w:val="22"/>
          <w:szCs w:val="22"/>
        </w:rPr>
      </w:pPr>
      <w:r w:rsidRPr="000821EF">
        <w:rPr>
          <w:rFonts w:asciiTheme="minorHAnsi" w:hAnsiTheme="minorHAnsi"/>
          <w:color w:val="000000"/>
          <w:sz w:val="22"/>
          <w:szCs w:val="22"/>
        </w:rPr>
        <w:t xml:space="preserve">With </w:t>
      </w:r>
      <w:proofErr w:type="spellStart"/>
      <w:r w:rsidRPr="000821EF">
        <w:rPr>
          <w:rFonts w:asciiTheme="minorHAnsi" w:hAnsiTheme="minorHAnsi"/>
          <w:b/>
          <w:bCs/>
          <w:color w:val="000000"/>
          <w:sz w:val="22"/>
          <w:szCs w:val="22"/>
        </w:rPr>
        <w:t>NextCredit</w:t>
      </w:r>
      <w:proofErr w:type="spellEnd"/>
      <w:r w:rsidRPr="000821EF">
        <w:rPr>
          <w:rFonts w:asciiTheme="minorHAnsi" w:hAnsiTheme="minorHAnsi"/>
          <w:color w:val="000000"/>
          <w:sz w:val="22"/>
          <w:szCs w:val="22"/>
        </w:rPr>
        <w:t>, NetApp introduces the industry’s most flexible future credit program, allowing customers to upgrade or build out their Data Fabric with new technologies and capabilities as they become available.</w:t>
      </w:r>
    </w:p>
    <w:p w14:paraId="3ABED83F" w14:textId="77777777" w:rsidR="000821EF" w:rsidRPr="000821EF" w:rsidRDefault="000821EF" w:rsidP="000821EF">
      <w:pPr>
        <w:numPr>
          <w:ilvl w:val="1"/>
          <w:numId w:val="37"/>
        </w:numPr>
        <w:shd w:val="clear" w:color="auto" w:fill="FFFFFF"/>
        <w:spacing w:before="100" w:beforeAutospacing="1" w:after="100" w:afterAutospacing="1"/>
        <w:ind w:left="0"/>
        <w:rPr>
          <w:rFonts w:asciiTheme="minorHAnsi" w:hAnsiTheme="minorHAnsi"/>
          <w:color w:val="000000"/>
          <w:sz w:val="22"/>
          <w:szCs w:val="22"/>
        </w:rPr>
      </w:pPr>
      <w:proofErr w:type="spellStart"/>
      <w:r w:rsidRPr="000821EF">
        <w:rPr>
          <w:rFonts w:asciiTheme="minorHAnsi" w:hAnsiTheme="minorHAnsi"/>
          <w:b/>
          <w:bCs/>
          <w:color w:val="000000"/>
          <w:sz w:val="22"/>
          <w:szCs w:val="22"/>
        </w:rPr>
        <w:t>StorageGRID</w:t>
      </w:r>
      <w:proofErr w:type="spellEnd"/>
      <w:r w:rsidRPr="000821EF">
        <w:rPr>
          <w:rFonts w:asciiTheme="minorHAnsi" w:hAnsiTheme="minorHAnsi"/>
          <w:b/>
          <w:bCs/>
          <w:color w:val="000000"/>
          <w:sz w:val="22"/>
          <w:szCs w:val="22"/>
        </w:rPr>
        <w:t xml:space="preserve">™ </w:t>
      </w:r>
      <w:proofErr w:type="spellStart"/>
      <w:r w:rsidRPr="000821EF">
        <w:rPr>
          <w:rFonts w:asciiTheme="minorHAnsi" w:hAnsiTheme="minorHAnsi"/>
          <w:b/>
          <w:bCs/>
          <w:color w:val="000000"/>
          <w:sz w:val="22"/>
          <w:szCs w:val="22"/>
        </w:rPr>
        <w:t>Webscale</w:t>
      </w:r>
      <w:proofErr w:type="spellEnd"/>
      <w:r w:rsidRPr="000821EF">
        <w:rPr>
          <w:rFonts w:asciiTheme="minorHAnsi" w:hAnsiTheme="minorHAnsi"/>
          <w:color w:val="000000"/>
          <w:sz w:val="22"/>
          <w:szCs w:val="22"/>
        </w:rPr>
        <w:t xml:space="preserve"> next-generation object storage software simplifies OpenStack storage deployments and supports Docker container deployment on bare-metal servers.</w:t>
      </w:r>
    </w:p>
    <w:p w14:paraId="467AB504" w14:textId="77777777" w:rsidR="000821EF" w:rsidRPr="000821EF" w:rsidRDefault="000821EF" w:rsidP="000821EF">
      <w:pPr>
        <w:numPr>
          <w:ilvl w:val="1"/>
          <w:numId w:val="37"/>
        </w:numPr>
        <w:shd w:val="clear" w:color="auto" w:fill="FFFFFF"/>
        <w:spacing w:before="100" w:beforeAutospacing="1" w:after="100" w:afterAutospacing="1"/>
        <w:ind w:left="0"/>
        <w:rPr>
          <w:rFonts w:asciiTheme="minorHAnsi" w:hAnsiTheme="minorHAnsi"/>
          <w:color w:val="000000"/>
          <w:sz w:val="22"/>
          <w:szCs w:val="22"/>
        </w:rPr>
      </w:pPr>
      <w:r w:rsidRPr="000821EF">
        <w:rPr>
          <w:rFonts w:asciiTheme="minorHAnsi" w:hAnsiTheme="minorHAnsi"/>
          <w:b/>
          <w:bCs/>
          <w:color w:val="000000"/>
          <w:sz w:val="22"/>
          <w:szCs w:val="22"/>
        </w:rPr>
        <w:t xml:space="preserve">NetApp </w:t>
      </w:r>
      <w:proofErr w:type="spellStart"/>
      <w:r w:rsidRPr="000821EF">
        <w:rPr>
          <w:rFonts w:asciiTheme="minorHAnsi" w:hAnsiTheme="minorHAnsi"/>
          <w:b/>
          <w:bCs/>
          <w:color w:val="000000"/>
          <w:sz w:val="22"/>
          <w:szCs w:val="22"/>
        </w:rPr>
        <w:t>SnapCenter</w:t>
      </w:r>
      <w:proofErr w:type="spellEnd"/>
      <w:r w:rsidRPr="000821EF">
        <w:rPr>
          <w:rFonts w:asciiTheme="minorHAnsi" w:hAnsiTheme="minorHAnsi"/>
          <w:b/>
          <w:bCs/>
          <w:color w:val="000000"/>
          <w:sz w:val="22"/>
          <w:szCs w:val="22"/>
        </w:rPr>
        <w:t>™ 3.0</w:t>
      </w:r>
      <w:r w:rsidRPr="000821EF">
        <w:rPr>
          <w:rFonts w:asciiTheme="minorHAnsi" w:hAnsiTheme="minorHAnsi"/>
          <w:color w:val="000000"/>
          <w:sz w:val="22"/>
          <w:szCs w:val="22"/>
        </w:rPr>
        <w:t xml:space="preserve"> enables customers to restore and recover SAP HANA multitenant database containers.</w:t>
      </w:r>
    </w:p>
    <w:p w14:paraId="6C7F22E8" w14:textId="0E18BD4C" w:rsidR="000821EF" w:rsidRDefault="000821EF" w:rsidP="000821EF">
      <w:pPr>
        <w:pStyle w:val="NormalWeb"/>
        <w:shd w:val="clear" w:color="auto" w:fill="FFFFFF"/>
        <w:rPr>
          <w:rFonts w:asciiTheme="minorHAnsi" w:eastAsia="MS Mincho" w:hAnsiTheme="minorHAnsi"/>
          <w:color w:val="000000"/>
          <w:sz w:val="22"/>
          <w:szCs w:val="22"/>
        </w:rPr>
      </w:pPr>
      <w:r w:rsidRPr="000821EF">
        <w:rPr>
          <w:rFonts w:asciiTheme="minorHAnsi" w:eastAsia="MS Mincho" w:hAnsiTheme="minorHAnsi"/>
          <w:b/>
          <w:bCs/>
          <w:color w:val="000000"/>
          <w:sz w:val="22"/>
          <w:szCs w:val="22"/>
        </w:rPr>
        <w:t>Webcast and Conference Call Information</w:t>
      </w:r>
      <w:r w:rsidRPr="000821EF">
        <w:rPr>
          <w:rFonts w:asciiTheme="minorHAnsi" w:eastAsia="MS Mincho" w:hAnsiTheme="minorHAnsi"/>
          <w:color w:val="000000"/>
          <w:sz w:val="22"/>
          <w:szCs w:val="22"/>
        </w:rPr>
        <w:t xml:space="preserve"> </w:t>
      </w:r>
      <w:r w:rsidRPr="000821EF">
        <w:rPr>
          <w:rFonts w:asciiTheme="minorHAnsi" w:eastAsia="MS Mincho" w:hAnsiTheme="minorHAnsi"/>
          <w:color w:val="000000"/>
          <w:sz w:val="22"/>
          <w:szCs w:val="22"/>
        </w:rPr>
        <w:br/>
        <w:t xml:space="preserve">NetApp will host a conference call to discuss these results today at 2:30 p.m. Pacific Time. To access the live webcast of this event, visit the NetApp Investor Relations website at </w:t>
      </w:r>
      <w:hyperlink r:id="rId8" w:history="1">
        <w:r w:rsidRPr="000821EF">
          <w:rPr>
            <w:rFonts w:asciiTheme="minorHAnsi" w:eastAsia="MS Mincho" w:hAnsiTheme="minorHAnsi"/>
            <w:color w:val="000000"/>
            <w:sz w:val="22"/>
            <w:szCs w:val="22"/>
          </w:rPr>
          <w:t>investors.netapp.com</w:t>
        </w:r>
      </w:hyperlink>
      <w:r w:rsidRPr="000821EF">
        <w:rPr>
          <w:rFonts w:asciiTheme="minorHAnsi" w:eastAsia="MS Mincho" w:hAnsiTheme="minorHAnsi"/>
          <w:color w:val="000000"/>
          <w:sz w:val="22"/>
          <w:szCs w:val="22"/>
        </w:rPr>
        <w:t xml:space="preserve">. In addition, this press release, historical supplemental data tables, and other information related to the call </w:t>
      </w:r>
      <w:r w:rsidRPr="000821EF">
        <w:rPr>
          <w:rFonts w:asciiTheme="minorHAnsi" w:eastAsia="MS Mincho" w:hAnsiTheme="minorHAnsi"/>
          <w:color w:val="000000"/>
          <w:sz w:val="22"/>
          <w:szCs w:val="22"/>
        </w:rPr>
        <w:lastRenderedPageBreak/>
        <w:t>will be posted on the Investor Relations website. An audio replay will also be available on the website after 4:30 p.m. Pacific Time today.</w:t>
      </w:r>
    </w:p>
    <w:p w14:paraId="6622C242" w14:textId="77777777" w:rsidR="000821EF" w:rsidRPr="000821EF" w:rsidRDefault="000821EF" w:rsidP="000821EF">
      <w:pPr>
        <w:pStyle w:val="NormalWeb"/>
        <w:shd w:val="clear" w:color="auto" w:fill="FFFFFF"/>
        <w:rPr>
          <w:rFonts w:asciiTheme="minorHAnsi" w:eastAsia="MS Mincho" w:hAnsiTheme="minorHAnsi"/>
          <w:color w:val="000000"/>
          <w:sz w:val="22"/>
          <w:szCs w:val="22"/>
        </w:rPr>
      </w:pPr>
    </w:p>
    <w:p w14:paraId="646B10EB" w14:textId="03390BA3" w:rsidR="000821EF" w:rsidRDefault="000821EF" w:rsidP="000821EF">
      <w:pPr>
        <w:pStyle w:val="NormalWeb"/>
        <w:shd w:val="clear" w:color="auto" w:fill="FFFFFF"/>
        <w:rPr>
          <w:rFonts w:asciiTheme="minorHAnsi" w:eastAsia="MS Mincho" w:hAnsiTheme="minorHAnsi"/>
          <w:color w:val="000000"/>
          <w:sz w:val="22"/>
          <w:szCs w:val="22"/>
        </w:rPr>
      </w:pPr>
      <w:r w:rsidRPr="000821EF">
        <w:rPr>
          <w:rFonts w:asciiTheme="minorHAnsi" w:eastAsia="MS Mincho" w:hAnsiTheme="minorHAnsi"/>
          <w:b/>
          <w:bCs/>
          <w:color w:val="000000"/>
          <w:sz w:val="22"/>
          <w:szCs w:val="22"/>
        </w:rPr>
        <w:t>“Safe Harbor” Statement Under U.S. Private Securities Litigation Reform Act of 1995</w:t>
      </w:r>
      <w:r w:rsidRPr="000821EF">
        <w:rPr>
          <w:rFonts w:asciiTheme="minorHAnsi" w:eastAsia="MS Mincho" w:hAnsiTheme="minorHAnsi"/>
          <w:color w:val="000000"/>
          <w:sz w:val="22"/>
          <w:szCs w:val="22"/>
        </w:rPr>
        <w:t xml:space="preserve"> </w:t>
      </w:r>
      <w:r w:rsidRPr="000821EF">
        <w:rPr>
          <w:rFonts w:asciiTheme="minorHAnsi" w:eastAsia="MS Mincho" w:hAnsiTheme="minorHAnsi"/>
          <w:color w:val="000000"/>
          <w:sz w:val="22"/>
          <w:szCs w:val="22"/>
        </w:rPr>
        <w:br/>
        <w:t>This press release contains forward-looking statements within the meaning of the Private Securities Litigation Reform Act of 1995. These statements include, but are not limited to, all of the statements made under the Q2 Fiscal Year 2018 Outlook section, statements about strengthening our leadership position, enhancing our product offerings, and augmenting our Data Fabric strategy, as well as statements about our ability to capitalize on our position and continue execution. All of these forward-looking statements involve risk and uncertainty. Actual results may differ materially from these statements for a variety of reasons, including, without limitation, general global political, macroeconomic and market conditions, changes in U.S. government spending, revenue seasonality and matters specific to our business, such as our ability to expand our total available market and grow our portfolio of products, customer demand for and acceptance of our products and services, our ability to successfully execute new business models, our ability to successfully execute on our Data Fabric strategy to generate profitable growth and stockholder return and our ability to manage our gross profit margins. These and other equally important factors are described in reports and documents we file from time to time with the Securities and Exchange Commission, including the factors described under the section titled “Risk Factors” in our most recently submitted Annual Report on Form 10-K. We disclaim any obligation to update information contained in this press release whether as a result of new information, future events, or otherwise.</w:t>
      </w:r>
    </w:p>
    <w:p w14:paraId="3E8024C9" w14:textId="77777777" w:rsidR="000821EF" w:rsidRPr="000821EF" w:rsidRDefault="000821EF" w:rsidP="000821EF">
      <w:pPr>
        <w:pStyle w:val="NormalWeb"/>
        <w:shd w:val="clear" w:color="auto" w:fill="FFFFFF"/>
        <w:rPr>
          <w:rFonts w:asciiTheme="minorHAnsi" w:eastAsia="MS Mincho" w:hAnsiTheme="minorHAnsi"/>
          <w:color w:val="000000"/>
          <w:sz w:val="22"/>
          <w:szCs w:val="22"/>
        </w:rPr>
      </w:pPr>
    </w:p>
    <w:bookmarkStart w:id="2" w:name="1note"/>
    <w:p w14:paraId="7A750446" w14:textId="1BED69CC" w:rsidR="000821EF" w:rsidRDefault="000821EF" w:rsidP="000821EF">
      <w:pPr>
        <w:pStyle w:val="NormalWeb"/>
        <w:shd w:val="clear" w:color="auto" w:fill="FFFFFF"/>
        <w:rPr>
          <w:rFonts w:asciiTheme="minorHAnsi" w:eastAsia="MS Mincho" w:hAnsiTheme="minorHAnsi"/>
          <w:color w:val="000000"/>
          <w:sz w:val="20"/>
          <w:szCs w:val="20"/>
        </w:rPr>
      </w:pPr>
      <w:r w:rsidRPr="000821EF">
        <w:rPr>
          <w:rFonts w:asciiTheme="minorHAnsi" w:eastAsia="MS Mincho" w:hAnsiTheme="minorHAnsi"/>
          <w:color w:val="000000"/>
          <w:sz w:val="20"/>
          <w:szCs w:val="20"/>
        </w:rPr>
        <w:fldChar w:fldCharType="begin"/>
      </w:r>
      <w:r w:rsidRPr="000821EF">
        <w:rPr>
          <w:rFonts w:asciiTheme="minorHAnsi" w:eastAsia="MS Mincho" w:hAnsiTheme="minorHAnsi"/>
          <w:color w:val="000000"/>
          <w:sz w:val="20"/>
          <w:szCs w:val="20"/>
        </w:rPr>
        <w:instrText xml:space="preserve"> HYPERLINK "http://www.netapp.com/us/company/news/press-releases/news-rel-20170816-results-487194.aspx" \l "1" </w:instrText>
      </w:r>
      <w:r w:rsidRPr="000821EF">
        <w:rPr>
          <w:rFonts w:asciiTheme="minorHAnsi" w:eastAsia="MS Mincho" w:hAnsiTheme="minorHAnsi"/>
          <w:color w:val="000000"/>
          <w:sz w:val="20"/>
          <w:szCs w:val="20"/>
        </w:rPr>
        <w:fldChar w:fldCharType="separate"/>
      </w:r>
      <w:r w:rsidRPr="000821EF">
        <w:rPr>
          <w:rFonts w:asciiTheme="minorHAnsi" w:eastAsia="MS Mincho" w:hAnsiTheme="minorHAnsi"/>
          <w:color w:val="000000"/>
          <w:sz w:val="20"/>
          <w:szCs w:val="20"/>
        </w:rPr>
        <w:t>[1]</w:t>
      </w:r>
      <w:r w:rsidRPr="000821EF">
        <w:rPr>
          <w:rFonts w:asciiTheme="minorHAnsi" w:eastAsia="MS Mincho" w:hAnsiTheme="minorHAnsi"/>
          <w:color w:val="000000"/>
          <w:sz w:val="20"/>
          <w:szCs w:val="20"/>
        </w:rPr>
        <w:fldChar w:fldCharType="end"/>
      </w:r>
      <w:bookmarkEnd w:id="2"/>
      <w:r w:rsidRPr="000821EF">
        <w:rPr>
          <w:rFonts w:asciiTheme="minorHAnsi" w:eastAsia="MS Mincho" w:hAnsiTheme="minorHAnsi"/>
          <w:color w:val="000000"/>
          <w:sz w:val="20"/>
          <w:szCs w:val="20"/>
        </w:rPr>
        <w:t xml:space="preserve">GAAP earnings per share is calculated using the diluted number of shares </w:t>
      </w:r>
      <w:r w:rsidRPr="000821EF">
        <w:rPr>
          <w:rFonts w:asciiTheme="minorHAnsi" w:eastAsia="MS Mincho" w:hAnsiTheme="minorHAnsi"/>
          <w:color w:val="000000"/>
          <w:sz w:val="20"/>
          <w:szCs w:val="20"/>
        </w:rPr>
        <w:br/>
      </w:r>
      <w:bookmarkStart w:id="3" w:name="2note"/>
      <w:r w:rsidRPr="000821EF">
        <w:rPr>
          <w:rFonts w:asciiTheme="minorHAnsi" w:eastAsia="MS Mincho" w:hAnsiTheme="minorHAnsi"/>
          <w:color w:val="000000"/>
          <w:sz w:val="20"/>
          <w:szCs w:val="20"/>
        </w:rPr>
        <w:fldChar w:fldCharType="begin"/>
      </w:r>
      <w:r w:rsidRPr="000821EF">
        <w:rPr>
          <w:rFonts w:asciiTheme="minorHAnsi" w:eastAsia="MS Mincho" w:hAnsiTheme="minorHAnsi"/>
          <w:color w:val="000000"/>
          <w:sz w:val="20"/>
          <w:szCs w:val="20"/>
        </w:rPr>
        <w:instrText xml:space="preserve"> HYPERLINK "http://www.netapp.com/us/company/news/press-releases/news-rel-20170816-results-487194.aspx" \l "2" </w:instrText>
      </w:r>
      <w:r w:rsidRPr="000821EF">
        <w:rPr>
          <w:rFonts w:asciiTheme="minorHAnsi" w:eastAsia="MS Mincho" w:hAnsiTheme="minorHAnsi"/>
          <w:color w:val="000000"/>
          <w:sz w:val="20"/>
          <w:szCs w:val="20"/>
        </w:rPr>
        <w:fldChar w:fldCharType="separate"/>
      </w:r>
      <w:r w:rsidRPr="000821EF">
        <w:rPr>
          <w:rFonts w:asciiTheme="minorHAnsi" w:eastAsia="MS Mincho" w:hAnsiTheme="minorHAnsi"/>
          <w:color w:val="000000"/>
          <w:sz w:val="20"/>
          <w:szCs w:val="20"/>
        </w:rPr>
        <w:t>[2]</w:t>
      </w:r>
      <w:r w:rsidRPr="000821EF">
        <w:rPr>
          <w:rFonts w:asciiTheme="minorHAnsi" w:eastAsia="MS Mincho" w:hAnsiTheme="minorHAnsi"/>
          <w:color w:val="000000"/>
          <w:sz w:val="20"/>
          <w:szCs w:val="20"/>
        </w:rPr>
        <w:fldChar w:fldCharType="end"/>
      </w:r>
      <w:bookmarkEnd w:id="3"/>
      <w:r w:rsidRPr="000821EF">
        <w:rPr>
          <w:rFonts w:asciiTheme="minorHAnsi" w:eastAsia="MS Mincho" w:hAnsiTheme="minorHAnsi"/>
          <w:color w:val="000000"/>
          <w:sz w:val="20"/>
          <w:szCs w:val="20"/>
        </w:rPr>
        <w:t xml:space="preserve">Non-GAAP net income excludes, when applicable, (a) amortization of intangible assets, (b) stock-based compensation expenses, (c) acquisition-related expenses, (d) restructuring charges, (e) asset impairments, (f) gains/losses on the sale of properties, and (g) our GAAP tax provision, but includes a non-GAAP tax provision based upon our projected annual non-GAAP effective tax rate for the first three quarters of the fiscal year and an actual non-GAAP tax provision for the fourth quarter of the fiscal year. NetApp makes additional adjustments to the non-GAAP tax provision for certain tax matters as described below. Non-GAAP earnings per share is calculated using the diluted number of shares for all periods presented. A detailed reconciliation of our non-GAAP to GAAP results can be found at </w:t>
      </w:r>
      <w:hyperlink r:id="rId9" w:history="1">
        <w:r w:rsidRPr="000821EF">
          <w:rPr>
            <w:rFonts w:asciiTheme="minorHAnsi" w:eastAsia="MS Mincho" w:hAnsiTheme="minorHAnsi"/>
            <w:color w:val="000000"/>
            <w:sz w:val="20"/>
            <w:szCs w:val="20"/>
          </w:rPr>
          <w:t>investors.netapp.com</w:t>
        </w:r>
      </w:hyperlink>
      <w:r w:rsidRPr="000821EF">
        <w:rPr>
          <w:rFonts w:asciiTheme="minorHAnsi" w:eastAsia="MS Mincho" w:hAnsiTheme="minorHAnsi"/>
          <w:color w:val="000000"/>
          <w:sz w:val="20"/>
          <w:szCs w:val="20"/>
        </w:rPr>
        <w:t xml:space="preserve"> NetApp’s management uses these non-GAAP measures in making operating decisions because it believes the measurements provide meaningful supplemental information regarding NetApp’s ongoing operational performance. </w:t>
      </w:r>
    </w:p>
    <w:p w14:paraId="7E007E5D" w14:textId="77777777" w:rsidR="000821EF" w:rsidRPr="000821EF" w:rsidRDefault="000821EF" w:rsidP="000821EF">
      <w:pPr>
        <w:pStyle w:val="NormalWeb"/>
        <w:shd w:val="clear" w:color="auto" w:fill="FFFFFF"/>
        <w:rPr>
          <w:rFonts w:asciiTheme="minorHAnsi" w:eastAsia="MS Mincho" w:hAnsiTheme="minorHAnsi"/>
          <w:color w:val="000000"/>
          <w:sz w:val="20"/>
          <w:szCs w:val="20"/>
        </w:rPr>
      </w:pPr>
    </w:p>
    <w:p w14:paraId="7631E9C3" w14:textId="77777777" w:rsidR="000821EF" w:rsidRPr="000821EF" w:rsidRDefault="000821EF" w:rsidP="000821EF">
      <w:pPr>
        <w:pStyle w:val="NormalWeb"/>
        <w:shd w:val="clear" w:color="auto" w:fill="FFFFFF"/>
        <w:rPr>
          <w:rFonts w:asciiTheme="minorHAnsi" w:eastAsia="MS Mincho" w:hAnsiTheme="minorHAnsi"/>
          <w:color w:val="000000"/>
          <w:sz w:val="20"/>
          <w:szCs w:val="20"/>
        </w:rPr>
      </w:pPr>
      <w:r w:rsidRPr="000821EF">
        <w:rPr>
          <w:rFonts w:asciiTheme="minorHAnsi" w:eastAsia="MS Mincho" w:hAnsiTheme="minorHAnsi"/>
          <w:color w:val="000000"/>
          <w:sz w:val="20"/>
          <w:szCs w:val="20"/>
        </w:rPr>
        <w:t>NetApp Usage of Non-GAAP Financial Information</w:t>
      </w:r>
      <w:r w:rsidRPr="000821EF">
        <w:rPr>
          <w:rFonts w:asciiTheme="minorHAnsi" w:eastAsia="MS Mincho" w:hAnsiTheme="minorHAnsi"/>
          <w:color w:val="000000"/>
          <w:sz w:val="20"/>
          <w:szCs w:val="20"/>
        </w:rPr>
        <w:t xml:space="preserve"> </w:t>
      </w:r>
      <w:r w:rsidRPr="000821EF">
        <w:rPr>
          <w:rFonts w:asciiTheme="minorHAnsi" w:eastAsia="MS Mincho" w:hAnsiTheme="minorHAnsi"/>
          <w:color w:val="000000"/>
          <w:sz w:val="20"/>
          <w:szCs w:val="20"/>
        </w:rPr>
        <w:br/>
        <w:t>To supplement NetApp’s condensed consolidated financial statement information presented in accordance with generally accepted accounting principles in the United States (GAAP), NetApp provides investors with certain non-GAAP measures, including, but not limited to, historical non-GAAP operating results, non-GAAP net income, non-GAAP effective tax rate and free cash flow, and historical and projected non-GAAP earnings per diluted share.</w:t>
      </w:r>
    </w:p>
    <w:p w14:paraId="73E1D340" w14:textId="77777777" w:rsidR="000821EF" w:rsidRPr="000821EF" w:rsidRDefault="000821EF" w:rsidP="000821EF">
      <w:pPr>
        <w:pStyle w:val="NormalWeb"/>
        <w:shd w:val="clear" w:color="auto" w:fill="FFFFFF"/>
        <w:rPr>
          <w:rFonts w:asciiTheme="minorHAnsi" w:eastAsia="MS Mincho" w:hAnsiTheme="minorHAnsi"/>
          <w:color w:val="000000"/>
          <w:sz w:val="20"/>
          <w:szCs w:val="20"/>
        </w:rPr>
      </w:pPr>
      <w:r w:rsidRPr="000821EF">
        <w:rPr>
          <w:rFonts w:asciiTheme="minorHAnsi" w:eastAsia="MS Mincho" w:hAnsiTheme="minorHAnsi"/>
          <w:color w:val="000000"/>
          <w:sz w:val="20"/>
          <w:szCs w:val="20"/>
        </w:rPr>
        <w:t xml:space="preserve">NetApp believes that the presentation of non-GAAP net income, non-GAAP effective tax rates, and non-GAAP earnings per share data when shown in conjunction with the corresponding GAAP measures, provides useful information to investors and management regarding financial and business trends relating to its financial condition </w:t>
      </w:r>
      <w:r w:rsidRPr="000821EF">
        <w:rPr>
          <w:rFonts w:asciiTheme="minorHAnsi" w:eastAsia="MS Mincho" w:hAnsiTheme="minorHAnsi"/>
          <w:color w:val="000000"/>
          <w:sz w:val="20"/>
          <w:szCs w:val="20"/>
        </w:rPr>
        <w:lastRenderedPageBreak/>
        <w:t>and results of operations. NetApp believes that the presentation of free cash flow, which it defines as the net cash provided by operating activities less cash used to acquire property and equipment, to be a liquidity measure that provides useful information to management and investors because it reflects cash that can be used to, among other things, invest in its business, make strategic acquisitions, repurchase common stock, and pay dividends on its common stock. As free cash flow is not a measure of liquidity calculated in accordance with GAAP, free cash flow should be considered in addition to, but not as a substitute for, the analysis provided in the statement of cash flows.</w:t>
      </w:r>
    </w:p>
    <w:p w14:paraId="3972305E" w14:textId="77777777" w:rsidR="000821EF" w:rsidRPr="000821EF" w:rsidRDefault="000821EF" w:rsidP="000821EF">
      <w:pPr>
        <w:pStyle w:val="NormalWeb"/>
        <w:shd w:val="clear" w:color="auto" w:fill="FFFFFF"/>
        <w:rPr>
          <w:rFonts w:asciiTheme="minorHAnsi" w:eastAsia="MS Mincho" w:hAnsiTheme="minorHAnsi"/>
          <w:color w:val="000000"/>
          <w:sz w:val="20"/>
          <w:szCs w:val="20"/>
        </w:rPr>
      </w:pPr>
      <w:r w:rsidRPr="000821EF">
        <w:rPr>
          <w:rFonts w:asciiTheme="minorHAnsi" w:eastAsia="MS Mincho" w:hAnsiTheme="minorHAnsi"/>
          <w:color w:val="000000"/>
          <w:sz w:val="20"/>
          <w:szCs w:val="20"/>
        </w:rPr>
        <w:t>NetApp’s management uses these non-GAAP measures in making operating decisions because it believes the measurements provide meaningful supplemental information regarding NetApp’s ongoing operational performance. These non-GAAP financial measures are used to: (1) measure company performance against historical results, (2) facilitate comparisons to our competitors’ operating results and (3) allow greater transparency with respect to information used by management in financial and operational decision making.</w:t>
      </w:r>
    </w:p>
    <w:p w14:paraId="6CB65233" w14:textId="77777777" w:rsidR="000821EF" w:rsidRPr="000821EF" w:rsidRDefault="000821EF" w:rsidP="000821EF">
      <w:pPr>
        <w:pStyle w:val="NormalWeb"/>
        <w:shd w:val="clear" w:color="auto" w:fill="FFFFFF"/>
        <w:rPr>
          <w:rFonts w:asciiTheme="minorHAnsi" w:eastAsia="MS Mincho" w:hAnsiTheme="minorHAnsi"/>
          <w:color w:val="000000"/>
          <w:sz w:val="20"/>
          <w:szCs w:val="20"/>
        </w:rPr>
      </w:pPr>
      <w:r w:rsidRPr="000821EF">
        <w:rPr>
          <w:rFonts w:asciiTheme="minorHAnsi" w:eastAsia="MS Mincho" w:hAnsiTheme="minorHAnsi"/>
          <w:color w:val="000000"/>
          <w:sz w:val="20"/>
          <w:szCs w:val="20"/>
        </w:rPr>
        <w:t>NetApp excludes the following items from its non-GAAP measures when applicable:</w:t>
      </w:r>
    </w:p>
    <w:p w14:paraId="297C5661" w14:textId="77777777" w:rsidR="000821EF" w:rsidRPr="000821EF" w:rsidRDefault="000821EF" w:rsidP="000821EF">
      <w:pPr>
        <w:pStyle w:val="NormalWeb"/>
        <w:shd w:val="clear" w:color="auto" w:fill="FFFFFF"/>
        <w:rPr>
          <w:rFonts w:asciiTheme="minorHAnsi" w:eastAsia="MS Mincho" w:hAnsiTheme="minorHAnsi"/>
          <w:color w:val="000000"/>
          <w:sz w:val="20"/>
          <w:szCs w:val="20"/>
        </w:rPr>
      </w:pPr>
      <w:r w:rsidRPr="000821EF">
        <w:rPr>
          <w:rFonts w:asciiTheme="minorHAnsi" w:eastAsia="MS Mincho" w:hAnsiTheme="minorHAnsi"/>
          <w:color w:val="000000"/>
          <w:sz w:val="20"/>
          <w:szCs w:val="20"/>
        </w:rPr>
        <w:t xml:space="preserve">A. </w:t>
      </w:r>
      <w:r w:rsidRPr="000821EF">
        <w:rPr>
          <w:rFonts w:asciiTheme="minorHAnsi" w:eastAsia="MS Mincho" w:hAnsiTheme="minorHAnsi"/>
          <w:color w:val="000000"/>
          <w:sz w:val="20"/>
          <w:szCs w:val="20"/>
        </w:rPr>
        <w:t>Amortization of intangible assets.</w:t>
      </w:r>
      <w:r w:rsidRPr="000821EF">
        <w:rPr>
          <w:rFonts w:asciiTheme="minorHAnsi" w:eastAsia="MS Mincho" w:hAnsiTheme="minorHAnsi"/>
          <w:color w:val="000000"/>
          <w:sz w:val="20"/>
          <w:szCs w:val="20"/>
        </w:rPr>
        <w:t xml:space="preserve"> NetApp records amortization of intangible assets that were acquired in connection with its business combinations. The amortization of intangible assets varies depending on the level of acquisition activity. Management finds it useful to exclude these charges to assess the appropriate level of various operating expenses to assist in budgeting, planning and forecasting future periods and in measuring operational performance.</w:t>
      </w:r>
    </w:p>
    <w:p w14:paraId="220A97CA" w14:textId="77777777" w:rsidR="000821EF" w:rsidRPr="000821EF" w:rsidRDefault="000821EF" w:rsidP="000821EF">
      <w:pPr>
        <w:pStyle w:val="NormalWeb"/>
        <w:shd w:val="clear" w:color="auto" w:fill="FFFFFF"/>
        <w:rPr>
          <w:rFonts w:asciiTheme="minorHAnsi" w:eastAsia="MS Mincho" w:hAnsiTheme="minorHAnsi"/>
          <w:color w:val="000000"/>
          <w:sz w:val="20"/>
          <w:szCs w:val="20"/>
        </w:rPr>
      </w:pPr>
      <w:r w:rsidRPr="000821EF">
        <w:rPr>
          <w:rFonts w:asciiTheme="minorHAnsi" w:eastAsia="MS Mincho" w:hAnsiTheme="minorHAnsi"/>
          <w:color w:val="000000"/>
          <w:sz w:val="20"/>
          <w:szCs w:val="20"/>
        </w:rPr>
        <w:t xml:space="preserve">B. </w:t>
      </w:r>
      <w:r w:rsidRPr="000821EF">
        <w:rPr>
          <w:rFonts w:asciiTheme="minorHAnsi" w:eastAsia="MS Mincho" w:hAnsiTheme="minorHAnsi"/>
          <w:color w:val="000000"/>
          <w:sz w:val="20"/>
          <w:szCs w:val="20"/>
        </w:rPr>
        <w:t>Stock-based compensation expenses.</w:t>
      </w:r>
      <w:r w:rsidRPr="000821EF">
        <w:rPr>
          <w:rFonts w:asciiTheme="minorHAnsi" w:eastAsia="MS Mincho" w:hAnsiTheme="minorHAnsi"/>
          <w:color w:val="000000"/>
          <w:sz w:val="20"/>
          <w:szCs w:val="20"/>
        </w:rPr>
        <w:t xml:space="preserve"> NetApp excludes stock-based compensation expenses from its non-GAAP measures primarily because they are non-cash expenses. While management views stock-based compensation as a key element of our employee retention and long-term incentives, we do not view it as an expense to be used in evaluating operational performance in any given period.</w:t>
      </w:r>
    </w:p>
    <w:p w14:paraId="0B6DDDFA" w14:textId="77777777" w:rsidR="000821EF" w:rsidRPr="000821EF" w:rsidRDefault="000821EF" w:rsidP="000821EF">
      <w:pPr>
        <w:pStyle w:val="NormalWeb"/>
        <w:shd w:val="clear" w:color="auto" w:fill="FFFFFF"/>
        <w:rPr>
          <w:rFonts w:asciiTheme="minorHAnsi" w:eastAsia="MS Mincho" w:hAnsiTheme="minorHAnsi"/>
          <w:color w:val="000000"/>
          <w:sz w:val="20"/>
          <w:szCs w:val="20"/>
        </w:rPr>
      </w:pPr>
      <w:r w:rsidRPr="000821EF">
        <w:rPr>
          <w:rFonts w:asciiTheme="minorHAnsi" w:eastAsia="MS Mincho" w:hAnsiTheme="minorHAnsi"/>
          <w:color w:val="000000"/>
          <w:sz w:val="20"/>
          <w:szCs w:val="20"/>
        </w:rPr>
        <w:t xml:space="preserve">C. </w:t>
      </w:r>
      <w:r w:rsidRPr="000821EF">
        <w:rPr>
          <w:rFonts w:asciiTheme="minorHAnsi" w:eastAsia="MS Mincho" w:hAnsiTheme="minorHAnsi"/>
          <w:color w:val="000000"/>
          <w:sz w:val="20"/>
          <w:szCs w:val="20"/>
        </w:rPr>
        <w:t>Acquisition-related expenses.</w:t>
      </w:r>
      <w:r w:rsidRPr="000821EF">
        <w:rPr>
          <w:rFonts w:asciiTheme="minorHAnsi" w:eastAsia="MS Mincho" w:hAnsiTheme="minorHAnsi"/>
          <w:color w:val="000000"/>
          <w:sz w:val="20"/>
          <w:szCs w:val="20"/>
        </w:rPr>
        <w:t xml:space="preserve"> NetApp excludes acquisition-related expenses, including (a) due diligence, legal and other one-time integration charges and (b) write down of assets acquired that NetApp does not intend to use in its ongoing business, from its non-GAAP measures, primarily because they are not related to our ongoing business or cost base and, therefore, cannot be relied upon for future planning and forecasting.</w:t>
      </w:r>
    </w:p>
    <w:p w14:paraId="10E97F23" w14:textId="77777777" w:rsidR="000821EF" w:rsidRPr="000821EF" w:rsidRDefault="000821EF" w:rsidP="000821EF">
      <w:pPr>
        <w:pStyle w:val="NormalWeb"/>
        <w:shd w:val="clear" w:color="auto" w:fill="FFFFFF"/>
        <w:rPr>
          <w:rFonts w:asciiTheme="minorHAnsi" w:eastAsia="MS Mincho" w:hAnsiTheme="minorHAnsi"/>
          <w:color w:val="000000"/>
          <w:sz w:val="20"/>
          <w:szCs w:val="20"/>
        </w:rPr>
      </w:pPr>
      <w:r w:rsidRPr="000821EF">
        <w:rPr>
          <w:rFonts w:asciiTheme="minorHAnsi" w:eastAsia="MS Mincho" w:hAnsiTheme="minorHAnsi"/>
          <w:color w:val="000000"/>
          <w:sz w:val="20"/>
          <w:szCs w:val="20"/>
        </w:rPr>
        <w:t xml:space="preserve">D. </w:t>
      </w:r>
      <w:r w:rsidRPr="000821EF">
        <w:rPr>
          <w:rFonts w:asciiTheme="minorHAnsi" w:eastAsia="MS Mincho" w:hAnsiTheme="minorHAnsi"/>
          <w:color w:val="000000"/>
          <w:sz w:val="20"/>
          <w:szCs w:val="20"/>
        </w:rPr>
        <w:t>Restructuring charges.</w:t>
      </w:r>
      <w:r w:rsidRPr="000821EF">
        <w:rPr>
          <w:rFonts w:asciiTheme="minorHAnsi" w:eastAsia="MS Mincho" w:hAnsiTheme="minorHAnsi"/>
          <w:color w:val="000000"/>
          <w:sz w:val="20"/>
          <w:szCs w:val="20"/>
        </w:rPr>
        <w:t xml:space="preserve"> These charges consist of restructuring charges that are incurred based on the particular facts and circumstances of restructuring decisions, including employment and contractual settlement terms, and other related charges, and can vary in size and frequency. We therefore exclude them in our assessment of operational performance.</w:t>
      </w:r>
    </w:p>
    <w:p w14:paraId="68BF27D8" w14:textId="77777777" w:rsidR="000821EF" w:rsidRPr="000821EF" w:rsidRDefault="000821EF" w:rsidP="000821EF">
      <w:pPr>
        <w:pStyle w:val="NormalWeb"/>
        <w:shd w:val="clear" w:color="auto" w:fill="FFFFFF"/>
        <w:rPr>
          <w:rFonts w:asciiTheme="minorHAnsi" w:eastAsia="MS Mincho" w:hAnsiTheme="minorHAnsi"/>
          <w:color w:val="000000"/>
          <w:sz w:val="20"/>
          <w:szCs w:val="20"/>
        </w:rPr>
      </w:pPr>
      <w:r w:rsidRPr="000821EF">
        <w:rPr>
          <w:rFonts w:asciiTheme="minorHAnsi" w:eastAsia="MS Mincho" w:hAnsiTheme="minorHAnsi"/>
          <w:color w:val="000000"/>
          <w:sz w:val="20"/>
          <w:szCs w:val="20"/>
        </w:rPr>
        <w:t xml:space="preserve">E. </w:t>
      </w:r>
      <w:r w:rsidRPr="000821EF">
        <w:rPr>
          <w:rFonts w:asciiTheme="minorHAnsi" w:eastAsia="MS Mincho" w:hAnsiTheme="minorHAnsi"/>
          <w:color w:val="000000"/>
          <w:sz w:val="20"/>
          <w:szCs w:val="20"/>
        </w:rPr>
        <w:t>Asset impairments.</w:t>
      </w:r>
      <w:r w:rsidRPr="000821EF">
        <w:rPr>
          <w:rFonts w:asciiTheme="minorHAnsi" w:eastAsia="MS Mincho" w:hAnsiTheme="minorHAnsi"/>
          <w:color w:val="000000"/>
          <w:sz w:val="20"/>
          <w:szCs w:val="20"/>
        </w:rPr>
        <w:t xml:space="preserve"> These are non-cash charges to write down assets when there is an indication that the asset has become impaired. Management finds it useful to exclude these non-cash charges due to the unpredictability of these events in its assessment of operational performance.</w:t>
      </w:r>
    </w:p>
    <w:p w14:paraId="08688A46" w14:textId="77777777" w:rsidR="000821EF" w:rsidRPr="000821EF" w:rsidRDefault="000821EF" w:rsidP="000821EF">
      <w:pPr>
        <w:pStyle w:val="NormalWeb"/>
        <w:shd w:val="clear" w:color="auto" w:fill="FFFFFF"/>
        <w:rPr>
          <w:rFonts w:asciiTheme="minorHAnsi" w:eastAsia="MS Mincho" w:hAnsiTheme="minorHAnsi"/>
          <w:color w:val="000000"/>
          <w:sz w:val="20"/>
          <w:szCs w:val="20"/>
        </w:rPr>
      </w:pPr>
      <w:r w:rsidRPr="000821EF">
        <w:rPr>
          <w:rFonts w:asciiTheme="minorHAnsi" w:eastAsia="MS Mincho" w:hAnsiTheme="minorHAnsi"/>
          <w:color w:val="000000"/>
          <w:sz w:val="20"/>
          <w:szCs w:val="20"/>
        </w:rPr>
        <w:t xml:space="preserve">F. </w:t>
      </w:r>
      <w:r w:rsidRPr="000821EF">
        <w:rPr>
          <w:rFonts w:asciiTheme="minorHAnsi" w:eastAsia="MS Mincho" w:hAnsiTheme="minorHAnsi"/>
          <w:color w:val="000000"/>
          <w:sz w:val="20"/>
          <w:szCs w:val="20"/>
        </w:rPr>
        <w:t>Gains/losses on the sale of properties.</w:t>
      </w:r>
      <w:r w:rsidRPr="000821EF">
        <w:rPr>
          <w:rFonts w:asciiTheme="minorHAnsi" w:eastAsia="MS Mincho" w:hAnsiTheme="minorHAnsi"/>
          <w:color w:val="000000"/>
          <w:sz w:val="20"/>
          <w:szCs w:val="20"/>
        </w:rPr>
        <w:t xml:space="preserve"> These are gains/losses from the sale of our properties. Management believes that these transactions do not reflect the results of our underlying, on-going business and, therefore, cannot be relied upon for future planning or forecasting.</w:t>
      </w:r>
    </w:p>
    <w:p w14:paraId="2D8D5C20" w14:textId="77777777" w:rsidR="000821EF" w:rsidRPr="000821EF" w:rsidRDefault="000821EF" w:rsidP="000821EF">
      <w:pPr>
        <w:pStyle w:val="NormalWeb"/>
        <w:shd w:val="clear" w:color="auto" w:fill="FFFFFF"/>
        <w:rPr>
          <w:rFonts w:asciiTheme="minorHAnsi" w:eastAsia="MS Mincho" w:hAnsiTheme="minorHAnsi"/>
          <w:color w:val="000000"/>
          <w:sz w:val="20"/>
          <w:szCs w:val="20"/>
        </w:rPr>
      </w:pPr>
      <w:r w:rsidRPr="000821EF">
        <w:rPr>
          <w:rFonts w:asciiTheme="minorHAnsi" w:eastAsia="MS Mincho" w:hAnsiTheme="minorHAnsi"/>
          <w:color w:val="000000"/>
          <w:sz w:val="20"/>
          <w:szCs w:val="20"/>
        </w:rPr>
        <w:t xml:space="preserve">G. </w:t>
      </w:r>
      <w:r w:rsidRPr="000821EF">
        <w:rPr>
          <w:rFonts w:asciiTheme="minorHAnsi" w:eastAsia="MS Mincho" w:hAnsiTheme="minorHAnsi"/>
          <w:color w:val="000000"/>
          <w:sz w:val="20"/>
          <w:szCs w:val="20"/>
        </w:rPr>
        <w:t>Income tax adjustments.</w:t>
      </w:r>
      <w:r w:rsidRPr="000821EF">
        <w:rPr>
          <w:rFonts w:asciiTheme="minorHAnsi" w:eastAsia="MS Mincho" w:hAnsiTheme="minorHAnsi"/>
          <w:color w:val="000000"/>
          <w:sz w:val="20"/>
          <w:szCs w:val="20"/>
        </w:rPr>
        <w:t xml:space="preserve"> NetApp’s non-GAAP tax provision is based upon a projected annual non-GAAP effective tax rate for the first three quarters of the fiscal year and an actual non-GAAP tax provision for the fourth quarter of the fiscal year. The non-GAAP tax provision also excludes, when applicable, (a) tax charges or benefits in the current period that relate to one or more prior fiscal periods that are a result of events such as changes in tax legislation, authoritative guidance, income tax audit settlements and/or court decisions, (b) tax charges or benefits that are attributable to unusual or non-recurring book and/or tax accounting method changes, (c) tax charges that are a result of a non-routine foreign cash repatriation, (d) tax charges or benefits that are a result of infrequent restructuring of the Company’s tax structure, (e) tax charges or benefits that are a result of a change in valuation </w:t>
      </w:r>
      <w:r w:rsidRPr="000821EF">
        <w:rPr>
          <w:rFonts w:asciiTheme="minorHAnsi" w:eastAsia="MS Mincho" w:hAnsiTheme="minorHAnsi"/>
          <w:color w:val="000000"/>
          <w:sz w:val="20"/>
          <w:szCs w:val="20"/>
        </w:rPr>
        <w:lastRenderedPageBreak/>
        <w:t>allowance, and (f) tax charges resulting from the integration of intellectual properties from acquisitions. Management believes that the use of non-GAAP tax provisions provides a more meaningful measure of the Company’s operational performance.</w:t>
      </w:r>
    </w:p>
    <w:p w14:paraId="2313F00C" w14:textId="39050EE1" w:rsidR="000821EF" w:rsidRDefault="000821EF" w:rsidP="000821EF">
      <w:pPr>
        <w:pStyle w:val="NormalWeb"/>
        <w:shd w:val="clear" w:color="auto" w:fill="FFFFFF"/>
        <w:rPr>
          <w:rFonts w:asciiTheme="minorHAnsi" w:eastAsia="MS Mincho" w:hAnsiTheme="minorHAnsi"/>
          <w:color w:val="000000"/>
          <w:sz w:val="20"/>
          <w:szCs w:val="20"/>
        </w:rPr>
      </w:pPr>
      <w:r w:rsidRPr="000821EF">
        <w:rPr>
          <w:rFonts w:asciiTheme="minorHAnsi" w:eastAsia="MS Mincho" w:hAnsiTheme="minorHAnsi"/>
          <w:color w:val="000000"/>
          <w:sz w:val="20"/>
          <w:szCs w:val="20"/>
        </w:rPr>
        <w:t>These non-GAAP measures are not in accordance with, or an alternative for, measures prepared in accordance with GAAP, and may be different from non-GAAP measures used by other companies. In addition, these non-GAAP measures are not based on any comprehensive set of accounting rules or principles. NetApp believes that non-GAAP measures have limitations in that they do not reflect all of the amounts associated with the Company’s results of operations as determined in accordance with GAAP and that these measures should only be used to evaluate the Company’s results of operations in conjunction with the corresponding GAAP measures. NetApp management compensates for these limitations by analyzing current and projected results on a GAAP basis as well as a non-GAAP basis. The presentation of non-GAAP financial information is not meant to be considered in isolation or as a substitute for the directly comparable financial measures prepared in accordance with generally accepted accounting principles in the United States. The non-GAAP financial measures are meant to supplement, and be viewed in conjunction with, GAAP financial measures.</w:t>
      </w:r>
    </w:p>
    <w:p w14:paraId="12188E2E" w14:textId="77777777" w:rsidR="000821EF" w:rsidRPr="000821EF" w:rsidRDefault="000821EF" w:rsidP="000821EF">
      <w:pPr>
        <w:pStyle w:val="NormalWeb"/>
        <w:shd w:val="clear" w:color="auto" w:fill="FFFFFF"/>
        <w:rPr>
          <w:rFonts w:asciiTheme="minorHAnsi" w:eastAsia="MS Mincho" w:hAnsiTheme="minorHAnsi"/>
          <w:color w:val="000000"/>
          <w:sz w:val="20"/>
          <w:szCs w:val="20"/>
        </w:rPr>
      </w:pPr>
    </w:p>
    <w:p w14:paraId="4EECCD95" w14:textId="77777777" w:rsidR="000821EF" w:rsidRPr="000821EF" w:rsidRDefault="000821EF" w:rsidP="000821EF">
      <w:pPr>
        <w:pStyle w:val="NormalWeb"/>
        <w:shd w:val="clear" w:color="auto" w:fill="FFFFFF"/>
        <w:rPr>
          <w:rFonts w:asciiTheme="minorHAnsi" w:eastAsia="MS Mincho" w:hAnsiTheme="minorHAnsi"/>
          <w:color w:val="000000"/>
          <w:sz w:val="20"/>
          <w:szCs w:val="20"/>
        </w:rPr>
      </w:pPr>
      <w:r w:rsidRPr="000821EF">
        <w:rPr>
          <w:rFonts w:asciiTheme="minorHAnsi" w:eastAsia="MS Mincho" w:hAnsiTheme="minorHAnsi"/>
          <w:b/>
          <w:bCs/>
          <w:color w:val="000000"/>
          <w:sz w:val="20"/>
          <w:szCs w:val="20"/>
        </w:rPr>
        <w:t>About NetApp</w:t>
      </w:r>
      <w:r w:rsidRPr="000821EF">
        <w:rPr>
          <w:rFonts w:asciiTheme="minorHAnsi" w:eastAsia="MS Mincho" w:hAnsiTheme="minorHAnsi"/>
          <w:color w:val="000000"/>
          <w:sz w:val="20"/>
          <w:szCs w:val="20"/>
        </w:rPr>
        <w:t xml:space="preserve"> </w:t>
      </w:r>
      <w:r w:rsidRPr="000821EF">
        <w:rPr>
          <w:rFonts w:asciiTheme="minorHAnsi" w:eastAsia="MS Mincho" w:hAnsiTheme="minorHAnsi"/>
          <w:color w:val="000000"/>
          <w:sz w:val="20"/>
          <w:szCs w:val="20"/>
        </w:rPr>
        <w:br/>
      </w:r>
      <w:proofErr w:type="spellStart"/>
      <w:r w:rsidRPr="000821EF">
        <w:rPr>
          <w:rFonts w:asciiTheme="minorHAnsi" w:eastAsia="MS Mincho" w:hAnsiTheme="minorHAnsi"/>
          <w:color w:val="000000"/>
          <w:sz w:val="20"/>
          <w:szCs w:val="20"/>
        </w:rPr>
        <w:t>NetApp</w:t>
      </w:r>
      <w:proofErr w:type="spellEnd"/>
      <w:r w:rsidRPr="000821EF">
        <w:rPr>
          <w:rFonts w:asciiTheme="minorHAnsi" w:eastAsia="MS Mincho" w:hAnsiTheme="minorHAnsi"/>
          <w:color w:val="000000"/>
          <w:sz w:val="20"/>
          <w:szCs w:val="20"/>
        </w:rPr>
        <w:t xml:space="preserve"> is the data authority for hybrid cloud. We provide a full range of hybrid cloud data services that simplify management of applications and data across cloud and on-premises environments to accelerate digital transformation. Together with our partners, we empower global organizations to unleash the full potential of their data to expand customer touchpoints, foster greater innovation and optimize their operations. For more information, visit </w:t>
      </w:r>
      <w:hyperlink r:id="rId10" w:history="1">
        <w:r w:rsidRPr="000821EF">
          <w:rPr>
            <w:rFonts w:asciiTheme="minorHAnsi" w:eastAsia="MS Mincho" w:hAnsiTheme="minorHAnsi"/>
            <w:color w:val="000000"/>
            <w:sz w:val="20"/>
            <w:szCs w:val="20"/>
          </w:rPr>
          <w:t>www.netapp.com</w:t>
        </w:r>
      </w:hyperlink>
      <w:r w:rsidRPr="000821EF">
        <w:rPr>
          <w:rFonts w:asciiTheme="minorHAnsi" w:eastAsia="MS Mincho" w:hAnsiTheme="minorHAnsi"/>
          <w:color w:val="000000"/>
          <w:sz w:val="20"/>
          <w:szCs w:val="20"/>
        </w:rPr>
        <w:t>. #</w:t>
      </w:r>
      <w:proofErr w:type="spellStart"/>
      <w:r w:rsidRPr="000821EF">
        <w:rPr>
          <w:rFonts w:asciiTheme="minorHAnsi" w:eastAsia="MS Mincho" w:hAnsiTheme="minorHAnsi"/>
          <w:color w:val="000000"/>
          <w:sz w:val="20"/>
          <w:szCs w:val="20"/>
        </w:rPr>
        <w:t>DataDriven</w:t>
      </w:r>
      <w:proofErr w:type="spellEnd"/>
    </w:p>
    <w:p w14:paraId="0C2CA9A7" w14:textId="77777777" w:rsidR="000821EF" w:rsidRPr="000821EF" w:rsidRDefault="000821EF" w:rsidP="000821EF">
      <w:pPr>
        <w:pStyle w:val="NormalWeb"/>
        <w:shd w:val="clear" w:color="auto" w:fill="FFFFFF"/>
        <w:rPr>
          <w:rFonts w:asciiTheme="minorHAnsi" w:eastAsia="MS Mincho" w:hAnsiTheme="minorHAnsi"/>
          <w:color w:val="000000"/>
          <w:sz w:val="20"/>
          <w:szCs w:val="20"/>
        </w:rPr>
      </w:pPr>
    </w:p>
    <w:p w14:paraId="64EB91C8" w14:textId="31D6BA82" w:rsidR="000077A8" w:rsidRPr="0031422F" w:rsidRDefault="000077A8" w:rsidP="00957FF8">
      <w:pPr>
        <w:shd w:val="clear" w:color="auto" w:fill="FFFFFF"/>
        <w:rPr>
          <w:rFonts w:asciiTheme="minorHAnsi" w:eastAsia="Times New Roman" w:hAnsiTheme="minorHAnsi"/>
          <w:sz w:val="22"/>
          <w:szCs w:val="22"/>
        </w:rPr>
      </w:pPr>
      <w:bookmarkStart w:id="4" w:name="_GoBack"/>
      <w:bookmarkEnd w:id="4"/>
    </w:p>
    <w:sectPr w:rsidR="000077A8" w:rsidRPr="0031422F" w:rsidSect="00177605">
      <w:footerReference w:type="even" r:id="rId11"/>
      <w:footerReference w:type="default" r:id="rId12"/>
      <w:headerReference w:type="first" r:id="rId13"/>
      <w:footerReference w:type="first" r:id="rId14"/>
      <w:pgSz w:w="12240" w:h="15840" w:code="1"/>
      <w:pgMar w:top="3400" w:right="1440" w:bottom="1600" w:left="1440" w:header="720" w:footer="9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654A3" w14:textId="77777777" w:rsidR="00EE5786" w:rsidRDefault="00EE5786">
      <w:r>
        <w:separator/>
      </w:r>
    </w:p>
  </w:endnote>
  <w:endnote w:type="continuationSeparator" w:id="0">
    <w:p w14:paraId="5F1C7F2B" w14:textId="77777777" w:rsidR="00EE5786" w:rsidRDefault="00EE5786">
      <w:r>
        <w:continuationSeparator/>
      </w:r>
    </w:p>
  </w:endnote>
  <w:endnote w:type="continuationNotice" w:id="1">
    <w:p w14:paraId="486DBF21" w14:textId="77777777" w:rsidR="00EE5786" w:rsidRDefault="00EE57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embedRegular r:id="rId1" w:fontKey="{10A7CA54-88B2-49AC-8BB9-2689045CD8D1}"/>
    <w:embedBold r:id="rId2" w:fontKey="{F938B370-F68D-4AF5-AD00-FC8EC5EE04CF}"/>
    <w:embedBoldItalic r:id="rId3" w:fontKey="{5FE3238E-14BA-4FD2-967D-317EE815648A}"/>
  </w:font>
  <w:font w:name="Helvetica">
    <w:panose1 w:val="020B0604020202020204"/>
    <w:charset w:val="A2"/>
    <w:family w:val="swiss"/>
    <w:pitch w:val="variable"/>
    <w:sig w:usb0="E0002AFF" w:usb1="C0007843" w:usb2="00000009" w:usb3="00000000" w:csb0="000001FF" w:csb1="00000000"/>
    <w:embedRegular r:id="rId4" w:fontKey="{8115BF2A-CDDE-41D5-98E9-D17EB0016BA8}"/>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3" w:usb2="00000000" w:usb3="00000000" w:csb0="0000009F" w:csb1="00000000"/>
    <w:embedRegular r:id="rId5" w:fontKey="{9C154269-E6B1-4D6F-BAF9-FBE1EBBE6087}"/>
  </w:font>
  <w:font w:name="Cambria">
    <w:panose1 w:val="02040503050406030204"/>
    <w:charset w:val="A2"/>
    <w:family w:val="roman"/>
    <w:pitch w:val="variable"/>
    <w:sig w:usb0="E00002FF" w:usb1="400004FF" w:usb2="00000000" w:usb3="00000000" w:csb0="0000019F" w:csb1="00000000"/>
    <w:embedRegular r:id="rId6" w:fontKey="{6C08AD91-BEF7-47C2-98DD-64744A3D103E}"/>
    <w:embedBold r:id="rId7" w:fontKey="{6A475CA1-B037-450D-AC6B-958DC83D8049}"/>
  </w:font>
  <w:font w:name="Tahoma">
    <w:panose1 w:val="020B0604030504040204"/>
    <w:charset w:val="A2"/>
    <w:family w:val="swiss"/>
    <w:pitch w:val="variable"/>
    <w:sig w:usb0="E1002EFF" w:usb1="C000605B" w:usb2="00000029" w:usb3="00000000" w:csb0="000101FF" w:csb1="00000000"/>
    <w:embedRegular r:id="rId8" w:fontKey="{A174EB29-CCD6-4E91-B338-663D468F2A23}"/>
  </w:font>
  <w:font w:name="Helvetica 55 Roman">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A2"/>
    <w:family w:val="modern"/>
    <w:pitch w:val="fixed"/>
    <w:sig w:usb0="E10002FF" w:usb1="4000FCFF" w:usb2="00000009" w:usb3="00000000" w:csb0="0000019F" w:csb1="00000000"/>
    <w:embedRegular r:id="rId9" w:fontKey="{257B2863-C6FB-4EDB-94C1-1F967912B69B}"/>
  </w:font>
  <w:font w:name="Times">
    <w:panose1 w:val="02020603050405020304"/>
    <w:charset w:val="A2"/>
    <w:family w:val="roman"/>
    <w:pitch w:val="variable"/>
    <w:sig w:usb0="E0002EFF" w:usb1="C0007843" w:usb2="00000009" w:usb3="00000000" w:csb0="000001FF" w:csb1="00000000"/>
    <w:embedRegular r:id="rId10" w:fontKey="{2E406A58-814F-4613-9573-6901B3D146CD}"/>
  </w:font>
  <w:font w:name="AWGAQA+HelveticaNeue">
    <w:altName w:val="Helvetica Neue"/>
    <w:panose1 w:val="00000000000000000000"/>
    <w:charset w:val="00"/>
    <w:family w:val="swiss"/>
    <w:notTrueType/>
    <w:pitch w:val="default"/>
    <w:sig w:usb0="00000003" w:usb1="00000000" w:usb2="00000000" w:usb3="00000000" w:csb0="00000001" w:csb1="00000000"/>
  </w:font>
  <w:font w:name="Gotham Narrow Bold">
    <w:altName w:val="Gotham Narrow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6077C" w14:textId="77777777" w:rsidR="00221A55" w:rsidRDefault="00221A55" w:rsidP="00040E8A">
    <w:pPr>
      <w:framePr w:wrap="around" w:vAnchor="text" w:hAnchor="margin" w:y="1"/>
    </w:pPr>
    <w:r>
      <w:fldChar w:fldCharType="begin"/>
    </w:r>
    <w:r>
      <w:instrText xml:space="preserve">PAGE  </w:instrText>
    </w:r>
    <w:r>
      <w:fldChar w:fldCharType="end"/>
    </w:r>
  </w:p>
  <w:p w14:paraId="7DFA2079" w14:textId="77777777" w:rsidR="00221A55" w:rsidRDefault="00221A55" w:rsidP="00040E8A">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508F5" w14:textId="77777777" w:rsidR="00221A55" w:rsidRPr="002A5A98" w:rsidRDefault="00221A55" w:rsidP="00040E8A">
    <w:pPr>
      <w:pStyle w:val="netappaddress"/>
      <w:rPr>
        <w:sz w:val="20"/>
        <w:szCs w:val="20"/>
      </w:rPr>
    </w:pPr>
  </w:p>
  <w:p w14:paraId="2A456091" w14:textId="5543CA7F" w:rsidR="00221A55" w:rsidRDefault="00221A55" w:rsidP="00040E8A">
    <w:pPr>
      <w:pStyle w:val="netappaddress"/>
    </w:pPr>
    <w:r>
      <w:t xml:space="preserve">Page </w:t>
    </w:r>
    <w:r>
      <w:fldChar w:fldCharType="begin"/>
    </w:r>
    <w:r>
      <w:instrText xml:space="preserve">PAGE  </w:instrText>
    </w:r>
    <w:r>
      <w:fldChar w:fldCharType="separate"/>
    </w:r>
    <w:r w:rsidR="000821EF">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A4B7C" w14:textId="77777777" w:rsidR="00221A55" w:rsidRPr="003E411E" w:rsidRDefault="00221A55">
    <w:pPr>
      <w:pStyle w:val="AltBilgi"/>
      <w:rPr>
        <w:rFonts w:ascii="Calibri" w:hAnsi="Calibri" w:cs="Calibri"/>
        <w:sz w:val="20"/>
        <w:szCs w:val="18"/>
      </w:rPr>
    </w:pPr>
    <w:r w:rsidRPr="003E411E">
      <w:rPr>
        <w:rFonts w:ascii="Calibri" w:hAnsi="Calibri" w:cs="Calibri"/>
        <w:sz w:val="20"/>
        <w:szCs w:val="18"/>
      </w:rPr>
      <w:t>Page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5C264" w14:textId="77777777" w:rsidR="00EE5786" w:rsidRDefault="00EE5786">
      <w:r>
        <w:separator/>
      </w:r>
    </w:p>
  </w:footnote>
  <w:footnote w:type="continuationSeparator" w:id="0">
    <w:p w14:paraId="13F098C9" w14:textId="77777777" w:rsidR="00EE5786" w:rsidRDefault="00EE5786">
      <w:r>
        <w:continuationSeparator/>
      </w:r>
    </w:p>
  </w:footnote>
  <w:footnote w:type="continuationNotice" w:id="1">
    <w:p w14:paraId="04C89E03" w14:textId="77777777" w:rsidR="00EE5786" w:rsidRDefault="00EE57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1E1E5" w14:textId="3AA82F4E" w:rsidR="00221A55" w:rsidRDefault="00221A55" w:rsidP="00F21238">
    <w:r>
      <w:rPr>
        <w:noProof/>
      </w:rPr>
      <w:drawing>
        <wp:inline distT="0" distB="0" distL="0" distR="0" wp14:anchorId="612B977B" wp14:editId="605F22D9">
          <wp:extent cx="1104900" cy="1231900"/>
          <wp:effectExtent l="0" t="0" r="12700" b="1270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231900"/>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D15EBD0"/>
    <w:multiLevelType w:val="hybridMultilevel"/>
    <w:tmpl w:val="783E3D1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03197"/>
    <w:multiLevelType w:val="hybridMultilevel"/>
    <w:tmpl w:val="37B6C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D10A1"/>
    <w:multiLevelType w:val="hybridMultilevel"/>
    <w:tmpl w:val="1B9EE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A45CD7"/>
    <w:multiLevelType w:val="hybridMultilevel"/>
    <w:tmpl w:val="0122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FC7A0A"/>
    <w:multiLevelType w:val="hybridMultilevel"/>
    <w:tmpl w:val="8BF60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BC621C"/>
    <w:multiLevelType w:val="hybridMultilevel"/>
    <w:tmpl w:val="BEB4776E"/>
    <w:lvl w:ilvl="0" w:tplc="8D626F0C">
      <w:numFmt w:val="bullet"/>
      <w:lvlText w:val="-"/>
      <w:lvlJc w:val="left"/>
      <w:pPr>
        <w:ind w:left="1080" w:hanging="360"/>
      </w:pPr>
      <w:rPr>
        <w:rFonts w:ascii="Calibri" w:eastAsia="Times New Roman" w:hAnsi="Calibri"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8F31213"/>
    <w:multiLevelType w:val="hybridMultilevel"/>
    <w:tmpl w:val="91B0B866"/>
    <w:lvl w:ilvl="0" w:tplc="92F6928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890A02"/>
    <w:multiLevelType w:val="hybridMultilevel"/>
    <w:tmpl w:val="2E26A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8564EA"/>
    <w:multiLevelType w:val="hybridMultilevel"/>
    <w:tmpl w:val="6E229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B1E3F"/>
    <w:multiLevelType w:val="hybridMultilevel"/>
    <w:tmpl w:val="34200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EE7C52"/>
    <w:multiLevelType w:val="hybridMultilevel"/>
    <w:tmpl w:val="5E24EC98"/>
    <w:lvl w:ilvl="0" w:tplc="00B214BA">
      <w:start w:val="1"/>
      <w:numFmt w:val="bullet"/>
      <w:lvlText w:val=""/>
      <w:lvlJc w:val="left"/>
      <w:pPr>
        <w:tabs>
          <w:tab w:val="num" w:pos="720"/>
        </w:tabs>
        <w:ind w:left="720" w:hanging="360"/>
      </w:pPr>
      <w:rPr>
        <w:rFonts w:ascii="Wingdings" w:hAnsi="Wingdings" w:hint="default"/>
      </w:rPr>
    </w:lvl>
    <w:lvl w:ilvl="1" w:tplc="79FE6CE8">
      <w:start w:val="1"/>
      <w:numFmt w:val="bullet"/>
      <w:lvlText w:val=""/>
      <w:lvlJc w:val="left"/>
      <w:pPr>
        <w:tabs>
          <w:tab w:val="num" w:pos="1440"/>
        </w:tabs>
        <w:ind w:left="1440" w:hanging="360"/>
      </w:pPr>
      <w:rPr>
        <w:rFonts w:ascii="Wingdings" w:hAnsi="Wingdings" w:hint="default"/>
      </w:rPr>
    </w:lvl>
    <w:lvl w:ilvl="2" w:tplc="954898CC" w:tentative="1">
      <w:start w:val="1"/>
      <w:numFmt w:val="bullet"/>
      <w:lvlText w:val=""/>
      <w:lvlJc w:val="left"/>
      <w:pPr>
        <w:tabs>
          <w:tab w:val="num" w:pos="2160"/>
        </w:tabs>
        <w:ind w:left="2160" w:hanging="360"/>
      </w:pPr>
      <w:rPr>
        <w:rFonts w:ascii="Wingdings" w:hAnsi="Wingdings" w:hint="default"/>
      </w:rPr>
    </w:lvl>
    <w:lvl w:ilvl="3" w:tplc="30D249BC" w:tentative="1">
      <w:start w:val="1"/>
      <w:numFmt w:val="bullet"/>
      <w:lvlText w:val=""/>
      <w:lvlJc w:val="left"/>
      <w:pPr>
        <w:tabs>
          <w:tab w:val="num" w:pos="2880"/>
        </w:tabs>
        <w:ind w:left="2880" w:hanging="360"/>
      </w:pPr>
      <w:rPr>
        <w:rFonts w:ascii="Wingdings" w:hAnsi="Wingdings" w:hint="default"/>
      </w:rPr>
    </w:lvl>
    <w:lvl w:ilvl="4" w:tplc="16F40F3C" w:tentative="1">
      <w:start w:val="1"/>
      <w:numFmt w:val="bullet"/>
      <w:lvlText w:val=""/>
      <w:lvlJc w:val="left"/>
      <w:pPr>
        <w:tabs>
          <w:tab w:val="num" w:pos="3600"/>
        </w:tabs>
        <w:ind w:left="3600" w:hanging="360"/>
      </w:pPr>
      <w:rPr>
        <w:rFonts w:ascii="Wingdings" w:hAnsi="Wingdings" w:hint="default"/>
      </w:rPr>
    </w:lvl>
    <w:lvl w:ilvl="5" w:tplc="DAF44B52" w:tentative="1">
      <w:start w:val="1"/>
      <w:numFmt w:val="bullet"/>
      <w:lvlText w:val=""/>
      <w:lvlJc w:val="left"/>
      <w:pPr>
        <w:tabs>
          <w:tab w:val="num" w:pos="4320"/>
        </w:tabs>
        <w:ind w:left="4320" w:hanging="360"/>
      </w:pPr>
      <w:rPr>
        <w:rFonts w:ascii="Wingdings" w:hAnsi="Wingdings" w:hint="default"/>
      </w:rPr>
    </w:lvl>
    <w:lvl w:ilvl="6" w:tplc="113C99AE" w:tentative="1">
      <w:start w:val="1"/>
      <w:numFmt w:val="bullet"/>
      <w:lvlText w:val=""/>
      <w:lvlJc w:val="left"/>
      <w:pPr>
        <w:tabs>
          <w:tab w:val="num" w:pos="5040"/>
        </w:tabs>
        <w:ind w:left="5040" w:hanging="360"/>
      </w:pPr>
      <w:rPr>
        <w:rFonts w:ascii="Wingdings" w:hAnsi="Wingdings" w:hint="default"/>
      </w:rPr>
    </w:lvl>
    <w:lvl w:ilvl="7" w:tplc="58A8B750" w:tentative="1">
      <w:start w:val="1"/>
      <w:numFmt w:val="bullet"/>
      <w:lvlText w:val=""/>
      <w:lvlJc w:val="left"/>
      <w:pPr>
        <w:tabs>
          <w:tab w:val="num" w:pos="5760"/>
        </w:tabs>
        <w:ind w:left="5760" w:hanging="360"/>
      </w:pPr>
      <w:rPr>
        <w:rFonts w:ascii="Wingdings" w:hAnsi="Wingdings" w:hint="default"/>
      </w:rPr>
    </w:lvl>
    <w:lvl w:ilvl="8" w:tplc="1D98BCF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4B0925"/>
    <w:multiLevelType w:val="hybridMultilevel"/>
    <w:tmpl w:val="084CB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E436E"/>
    <w:multiLevelType w:val="hybridMultilevel"/>
    <w:tmpl w:val="412CBB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9AB5161"/>
    <w:multiLevelType w:val="multilevel"/>
    <w:tmpl w:val="57F4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6B018D"/>
    <w:multiLevelType w:val="hybridMultilevel"/>
    <w:tmpl w:val="467EBB84"/>
    <w:lvl w:ilvl="0" w:tplc="3EC438E6">
      <w:start w:val="1"/>
      <w:numFmt w:val="bullet"/>
      <w:lvlText w:val=""/>
      <w:lvlJc w:val="left"/>
      <w:pPr>
        <w:tabs>
          <w:tab w:val="num" w:pos="720"/>
        </w:tabs>
        <w:ind w:left="720" w:hanging="360"/>
      </w:pPr>
      <w:rPr>
        <w:rFonts w:ascii="Wingdings" w:hAnsi="Wingdings" w:hint="default"/>
      </w:rPr>
    </w:lvl>
    <w:lvl w:ilvl="1" w:tplc="4E7E9676">
      <w:start w:val="1"/>
      <w:numFmt w:val="bullet"/>
      <w:lvlText w:val=""/>
      <w:lvlJc w:val="left"/>
      <w:pPr>
        <w:tabs>
          <w:tab w:val="num" w:pos="1440"/>
        </w:tabs>
        <w:ind w:left="1440" w:hanging="360"/>
      </w:pPr>
      <w:rPr>
        <w:rFonts w:ascii="Wingdings" w:hAnsi="Wingdings" w:hint="default"/>
      </w:rPr>
    </w:lvl>
    <w:lvl w:ilvl="2" w:tplc="AF56E3E6" w:tentative="1">
      <w:start w:val="1"/>
      <w:numFmt w:val="bullet"/>
      <w:lvlText w:val=""/>
      <w:lvlJc w:val="left"/>
      <w:pPr>
        <w:tabs>
          <w:tab w:val="num" w:pos="2160"/>
        </w:tabs>
        <w:ind w:left="2160" w:hanging="360"/>
      </w:pPr>
      <w:rPr>
        <w:rFonts w:ascii="Wingdings" w:hAnsi="Wingdings" w:hint="default"/>
      </w:rPr>
    </w:lvl>
    <w:lvl w:ilvl="3" w:tplc="853A85DC" w:tentative="1">
      <w:start w:val="1"/>
      <w:numFmt w:val="bullet"/>
      <w:lvlText w:val=""/>
      <w:lvlJc w:val="left"/>
      <w:pPr>
        <w:tabs>
          <w:tab w:val="num" w:pos="2880"/>
        </w:tabs>
        <w:ind w:left="2880" w:hanging="360"/>
      </w:pPr>
      <w:rPr>
        <w:rFonts w:ascii="Wingdings" w:hAnsi="Wingdings" w:hint="default"/>
      </w:rPr>
    </w:lvl>
    <w:lvl w:ilvl="4" w:tplc="D270A3FE" w:tentative="1">
      <w:start w:val="1"/>
      <w:numFmt w:val="bullet"/>
      <w:lvlText w:val=""/>
      <w:lvlJc w:val="left"/>
      <w:pPr>
        <w:tabs>
          <w:tab w:val="num" w:pos="3600"/>
        </w:tabs>
        <w:ind w:left="3600" w:hanging="360"/>
      </w:pPr>
      <w:rPr>
        <w:rFonts w:ascii="Wingdings" w:hAnsi="Wingdings" w:hint="default"/>
      </w:rPr>
    </w:lvl>
    <w:lvl w:ilvl="5" w:tplc="EF3A1C8C" w:tentative="1">
      <w:start w:val="1"/>
      <w:numFmt w:val="bullet"/>
      <w:lvlText w:val=""/>
      <w:lvlJc w:val="left"/>
      <w:pPr>
        <w:tabs>
          <w:tab w:val="num" w:pos="4320"/>
        </w:tabs>
        <w:ind w:left="4320" w:hanging="360"/>
      </w:pPr>
      <w:rPr>
        <w:rFonts w:ascii="Wingdings" w:hAnsi="Wingdings" w:hint="default"/>
      </w:rPr>
    </w:lvl>
    <w:lvl w:ilvl="6" w:tplc="8A9C0D68" w:tentative="1">
      <w:start w:val="1"/>
      <w:numFmt w:val="bullet"/>
      <w:lvlText w:val=""/>
      <w:lvlJc w:val="left"/>
      <w:pPr>
        <w:tabs>
          <w:tab w:val="num" w:pos="5040"/>
        </w:tabs>
        <w:ind w:left="5040" w:hanging="360"/>
      </w:pPr>
      <w:rPr>
        <w:rFonts w:ascii="Wingdings" w:hAnsi="Wingdings" w:hint="default"/>
      </w:rPr>
    </w:lvl>
    <w:lvl w:ilvl="7" w:tplc="A8CE8DE4" w:tentative="1">
      <w:start w:val="1"/>
      <w:numFmt w:val="bullet"/>
      <w:lvlText w:val=""/>
      <w:lvlJc w:val="left"/>
      <w:pPr>
        <w:tabs>
          <w:tab w:val="num" w:pos="5760"/>
        </w:tabs>
        <w:ind w:left="5760" w:hanging="360"/>
      </w:pPr>
      <w:rPr>
        <w:rFonts w:ascii="Wingdings" w:hAnsi="Wingdings" w:hint="default"/>
      </w:rPr>
    </w:lvl>
    <w:lvl w:ilvl="8" w:tplc="08D0874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F87399"/>
    <w:multiLevelType w:val="hybridMultilevel"/>
    <w:tmpl w:val="1379C23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57742C6"/>
    <w:multiLevelType w:val="hybridMultilevel"/>
    <w:tmpl w:val="D6BA4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CC726C"/>
    <w:multiLevelType w:val="multilevel"/>
    <w:tmpl w:val="C5BE9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4F176D"/>
    <w:multiLevelType w:val="hybridMultilevel"/>
    <w:tmpl w:val="AF8054CA"/>
    <w:lvl w:ilvl="0" w:tplc="2676CB0C">
      <w:start w:val="1"/>
      <w:numFmt w:val="bullet"/>
      <w:lvlText w:val=""/>
      <w:lvlJc w:val="left"/>
      <w:pPr>
        <w:tabs>
          <w:tab w:val="num" w:pos="720"/>
        </w:tabs>
        <w:ind w:left="720" w:hanging="360"/>
      </w:pPr>
      <w:rPr>
        <w:rFonts w:ascii="Wingdings" w:hAnsi="Wingdings" w:hint="default"/>
      </w:rPr>
    </w:lvl>
    <w:lvl w:ilvl="1" w:tplc="0AC4598A">
      <w:start w:val="1"/>
      <w:numFmt w:val="bullet"/>
      <w:lvlText w:val=""/>
      <w:lvlJc w:val="left"/>
      <w:pPr>
        <w:tabs>
          <w:tab w:val="num" w:pos="1440"/>
        </w:tabs>
        <w:ind w:left="1440" w:hanging="360"/>
      </w:pPr>
      <w:rPr>
        <w:rFonts w:ascii="Wingdings" w:hAnsi="Wingdings" w:hint="default"/>
      </w:rPr>
    </w:lvl>
    <w:lvl w:ilvl="2" w:tplc="5C083654" w:tentative="1">
      <w:start w:val="1"/>
      <w:numFmt w:val="bullet"/>
      <w:lvlText w:val=""/>
      <w:lvlJc w:val="left"/>
      <w:pPr>
        <w:tabs>
          <w:tab w:val="num" w:pos="2160"/>
        </w:tabs>
        <w:ind w:left="2160" w:hanging="360"/>
      </w:pPr>
      <w:rPr>
        <w:rFonts w:ascii="Wingdings" w:hAnsi="Wingdings" w:hint="default"/>
      </w:rPr>
    </w:lvl>
    <w:lvl w:ilvl="3" w:tplc="7B24983A" w:tentative="1">
      <w:start w:val="1"/>
      <w:numFmt w:val="bullet"/>
      <w:lvlText w:val=""/>
      <w:lvlJc w:val="left"/>
      <w:pPr>
        <w:tabs>
          <w:tab w:val="num" w:pos="2880"/>
        </w:tabs>
        <w:ind w:left="2880" w:hanging="360"/>
      </w:pPr>
      <w:rPr>
        <w:rFonts w:ascii="Wingdings" w:hAnsi="Wingdings" w:hint="default"/>
      </w:rPr>
    </w:lvl>
    <w:lvl w:ilvl="4" w:tplc="9266B576" w:tentative="1">
      <w:start w:val="1"/>
      <w:numFmt w:val="bullet"/>
      <w:lvlText w:val=""/>
      <w:lvlJc w:val="left"/>
      <w:pPr>
        <w:tabs>
          <w:tab w:val="num" w:pos="3600"/>
        </w:tabs>
        <w:ind w:left="3600" w:hanging="360"/>
      </w:pPr>
      <w:rPr>
        <w:rFonts w:ascii="Wingdings" w:hAnsi="Wingdings" w:hint="default"/>
      </w:rPr>
    </w:lvl>
    <w:lvl w:ilvl="5" w:tplc="E2487174" w:tentative="1">
      <w:start w:val="1"/>
      <w:numFmt w:val="bullet"/>
      <w:lvlText w:val=""/>
      <w:lvlJc w:val="left"/>
      <w:pPr>
        <w:tabs>
          <w:tab w:val="num" w:pos="4320"/>
        </w:tabs>
        <w:ind w:left="4320" w:hanging="360"/>
      </w:pPr>
      <w:rPr>
        <w:rFonts w:ascii="Wingdings" w:hAnsi="Wingdings" w:hint="default"/>
      </w:rPr>
    </w:lvl>
    <w:lvl w:ilvl="6" w:tplc="D2B053A6" w:tentative="1">
      <w:start w:val="1"/>
      <w:numFmt w:val="bullet"/>
      <w:lvlText w:val=""/>
      <w:lvlJc w:val="left"/>
      <w:pPr>
        <w:tabs>
          <w:tab w:val="num" w:pos="5040"/>
        </w:tabs>
        <w:ind w:left="5040" w:hanging="360"/>
      </w:pPr>
      <w:rPr>
        <w:rFonts w:ascii="Wingdings" w:hAnsi="Wingdings" w:hint="default"/>
      </w:rPr>
    </w:lvl>
    <w:lvl w:ilvl="7" w:tplc="956CE4A0" w:tentative="1">
      <w:start w:val="1"/>
      <w:numFmt w:val="bullet"/>
      <w:lvlText w:val=""/>
      <w:lvlJc w:val="left"/>
      <w:pPr>
        <w:tabs>
          <w:tab w:val="num" w:pos="5760"/>
        </w:tabs>
        <w:ind w:left="5760" w:hanging="360"/>
      </w:pPr>
      <w:rPr>
        <w:rFonts w:ascii="Wingdings" w:hAnsi="Wingdings" w:hint="default"/>
      </w:rPr>
    </w:lvl>
    <w:lvl w:ilvl="8" w:tplc="71D0A70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910DF6"/>
    <w:multiLevelType w:val="hybridMultilevel"/>
    <w:tmpl w:val="BE86A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EF123A"/>
    <w:multiLevelType w:val="hybridMultilevel"/>
    <w:tmpl w:val="713812F4"/>
    <w:lvl w:ilvl="0" w:tplc="D57C8890">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310337"/>
    <w:multiLevelType w:val="multilevel"/>
    <w:tmpl w:val="1D36E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996244"/>
    <w:multiLevelType w:val="multilevel"/>
    <w:tmpl w:val="0ABA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596D16"/>
    <w:multiLevelType w:val="multilevel"/>
    <w:tmpl w:val="4BF8B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617799"/>
    <w:multiLevelType w:val="hybridMultilevel"/>
    <w:tmpl w:val="EEDADAB2"/>
    <w:lvl w:ilvl="0" w:tplc="8C7046A2">
      <w:start w:val="1"/>
      <w:numFmt w:val="bullet"/>
      <w:lvlText w:val=""/>
      <w:lvlJc w:val="left"/>
      <w:pPr>
        <w:tabs>
          <w:tab w:val="num" w:pos="720"/>
        </w:tabs>
        <w:ind w:left="720" w:hanging="360"/>
      </w:pPr>
      <w:rPr>
        <w:rFonts w:ascii="Wingdings" w:hAnsi="Wingdings" w:hint="default"/>
      </w:rPr>
    </w:lvl>
    <w:lvl w:ilvl="1" w:tplc="2F4CCE28">
      <w:start w:val="1"/>
      <w:numFmt w:val="bullet"/>
      <w:lvlText w:val=""/>
      <w:lvlJc w:val="left"/>
      <w:pPr>
        <w:tabs>
          <w:tab w:val="num" w:pos="1440"/>
        </w:tabs>
        <w:ind w:left="1440" w:hanging="360"/>
      </w:pPr>
      <w:rPr>
        <w:rFonts w:ascii="Wingdings" w:hAnsi="Wingdings" w:hint="default"/>
      </w:rPr>
    </w:lvl>
    <w:lvl w:ilvl="2" w:tplc="7C0C4DCA" w:tentative="1">
      <w:start w:val="1"/>
      <w:numFmt w:val="bullet"/>
      <w:lvlText w:val=""/>
      <w:lvlJc w:val="left"/>
      <w:pPr>
        <w:tabs>
          <w:tab w:val="num" w:pos="2160"/>
        </w:tabs>
        <w:ind w:left="2160" w:hanging="360"/>
      </w:pPr>
      <w:rPr>
        <w:rFonts w:ascii="Wingdings" w:hAnsi="Wingdings" w:hint="default"/>
      </w:rPr>
    </w:lvl>
    <w:lvl w:ilvl="3" w:tplc="D7624B1E" w:tentative="1">
      <w:start w:val="1"/>
      <w:numFmt w:val="bullet"/>
      <w:lvlText w:val=""/>
      <w:lvlJc w:val="left"/>
      <w:pPr>
        <w:tabs>
          <w:tab w:val="num" w:pos="2880"/>
        </w:tabs>
        <w:ind w:left="2880" w:hanging="360"/>
      </w:pPr>
      <w:rPr>
        <w:rFonts w:ascii="Wingdings" w:hAnsi="Wingdings" w:hint="default"/>
      </w:rPr>
    </w:lvl>
    <w:lvl w:ilvl="4" w:tplc="28DE2E5C" w:tentative="1">
      <w:start w:val="1"/>
      <w:numFmt w:val="bullet"/>
      <w:lvlText w:val=""/>
      <w:lvlJc w:val="left"/>
      <w:pPr>
        <w:tabs>
          <w:tab w:val="num" w:pos="3600"/>
        </w:tabs>
        <w:ind w:left="3600" w:hanging="360"/>
      </w:pPr>
      <w:rPr>
        <w:rFonts w:ascii="Wingdings" w:hAnsi="Wingdings" w:hint="default"/>
      </w:rPr>
    </w:lvl>
    <w:lvl w:ilvl="5" w:tplc="E15C2F46" w:tentative="1">
      <w:start w:val="1"/>
      <w:numFmt w:val="bullet"/>
      <w:lvlText w:val=""/>
      <w:lvlJc w:val="left"/>
      <w:pPr>
        <w:tabs>
          <w:tab w:val="num" w:pos="4320"/>
        </w:tabs>
        <w:ind w:left="4320" w:hanging="360"/>
      </w:pPr>
      <w:rPr>
        <w:rFonts w:ascii="Wingdings" w:hAnsi="Wingdings" w:hint="default"/>
      </w:rPr>
    </w:lvl>
    <w:lvl w:ilvl="6" w:tplc="111493A2" w:tentative="1">
      <w:start w:val="1"/>
      <w:numFmt w:val="bullet"/>
      <w:lvlText w:val=""/>
      <w:lvlJc w:val="left"/>
      <w:pPr>
        <w:tabs>
          <w:tab w:val="num" w:pos="5040"/>
        </w:tabs>
        <w:ind w:left="5040" w:hanging="360"/>
      </w:pPr>
      <w:rPr>
        <w:rFonts w:ascii="Wingdings" w:hAnsi="Wingdings" w:hint="default"/>
      </w:rPr>
    </w:lvl>
    <w:lvl w:ilvl="7" w:tplc="3510F2E8" w:tentative="1">
      <w:start w:val="1"/>
      <w:numFmt w:val="bullet"/>
      <w:lvlText w:val=""/>
      <w:lvlJc w:val="left"/>
      <w:pPr>
        <w:tabs>
          <w:tab w:val="num" w:pos="5760"/>
        </w:tabs>
        <w:ind w:left="5760" w:hanging="360"/>
      </w:pPr>
      <w:rPr>
        <w:rFonts w:ascii="Wingdings" w:hAnsi="Wingdings" w:hint="default"/>
      </w:rPr>
    </w:lvl>
    <w:lvl w:ilvl="8" w:tplc="5DF4BBF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243E09"/>
    <w:multiLevelType w:val="hybridMultilevel"/>
    <w:tmpl w:val="305484F4"/>
    <w:lvl w:ilvl="0" w:tplc="C032B75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274368E"/>
    <w:multiLevelType w:val="multilevel"/>
    <w:tmpl w:val="345E6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0A7711"/>
    <w:multiLevelType w:val="hybridMultilevel"/>
    <w:tmpl w:val="0D921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7126C8"/>
    <w:multiLevelType w:val="hybridMultilevel"/>
    <w:tmpl w:val="FE0C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5E2812"/>
    <w:multiLevelType w:val="hybridMultilevel"/>
    <w:tmpl w:val="E26E4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313BD5"/>
    <w:multiLevelType w:val="multilevel"/>
    <w:tmpl w:val="1944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996747"/>
    <w:multiLevelType w:val="hybridMultilevel"/>
    <w:tmpl w:val="746CB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2354EC"/>
    <w:multiLevelType w:val="hybridMultilevel"/>
    <w:tmpl w:val="8D28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890EB9"/>
    <w:multiLevelType w:val="hybridMultilevel"/>
    <w:tmpl w:val="0F00B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102B80"/>
    <w:multiLevelType w:val="hybridMultilevel"/>
    <w:tmpl w:val="264A6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0669CE"/>
    <w:multiLevelType w:val="multilevel"/>
    <w:tmpl w:val="BFD85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816D07"/>
    <w:multiLevelType w:val="hybridMultilevel"/>
    <w:tmpl w:val="E56AB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331FD4"/>
    <w:multiLevelType w:val="hybridMultilevel"/>
    <w:tmpl w:val="6760295E"/>
    <w:lvl w:ilvl="0" w:tplc="8A6CD574">
      <w:start w:val="1"/>
      <w:numFmt w:val="bullet"/>
      <w:pStyle w:val="CATBulleted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7"/>
  </w:num>
  <w:num w:numId="2">
    <w:abstractNumId w:val="30"/>
  </w:num>
  <w:num w:numId="3">
    <w:abstractNumId w:val="13"/>
  </w:num>
  <w:num w:numId="4">
    <w:abstractNumId w:val="5"/>
  </w:num>
  <w:num w:numId="5">
    <w:abstractNumId w:val="19"/>
  </w:num>
  <w:num w:numId="6">
    <w:abstractNumId w:val="28"/>
  </w:num>
  <w:num w:numId="7">
    <w:abstractNumId w:val="32"/>
  </w:num>
  <w:num w:numId="8">
    <w:abstractNumId w:val="31"/>
  </w:num>
  <w:num w:numId="9">
    <w:abstractNumId w:val="26"/>
  </w:num>
  <w:num w:numId="10">
    <w:abstractNumId w:val="23"/>
  </w:num>
  <w:num w:numId="11">
    <w:abstractNumId w:val="16"/>
  </w:num>
  <w:num w:numId="12">
    <w:abstractNumId w:val="20"/>
  </w:num>
  <w:num w:numId="13">
    <w:abstractNumId w:val="6"/>
  </w:num>
  <w:num w:numId="14">
    <w:abstractNumId w:val="36"/>
  </w:num>
  <w:num w:numId="15">
    <w:abstractNumId w:val="1"/>
  </w:num>
  <w:num w:numId="16">
    <w:abstractNumId w:val="4"/>
  </w:num>
  <w:num w:numId="17">
    <w:abstractNumId w:val="7"/>
  </w:num>
  <w:num w:numId="18">
    <w:abstractNumId w:val="11"/>
  </w:num>
  <w:num w:numId="19">
    <w:abstractNumId w:val="29"/>
  </w:num>
  <w:num w:numId="20">
    <w:abstractNumId w:val="27"/>
  </w:num>
  <w:num w:numId="21">
    <w:abstractNumId w:val="10"/>
  </w:num>
  <w:num w:numId="22">
    <w:abstractNumId w:val="18"/>
  </w:num>
  <w:num w:numId="23">
    <w:abstractNumId w:val="14"/>
  </w:num>
  <w:num w:numId="24">
    <w:abstractNumId w:val="24"/>
  </w:num>
  <w:num w:numId="25">
    <w:abstractNumId w:val="15"/>
  </w:num>
  <w:num w:numId="26">
    <w:abstractNumId w:val="33"/>
  </w:num>
  <w:num w:numId="27">
    <w:abstractNumId w:val="2"/>
  </w:num>
  <w:num w:numId="28">
    <w:abstractNumId w:val="0"/>
  </w:num>
  <w:num w:numId="29">
    <w:abstractNumId w:val="8"/>
  </w:num>
  <w:num w:numId="30">
    <w:abstractNumId w:val="34"/>
  </w:num>
  <w:num w:numId="31">
    <w:abstractNumId w:val="3"/>
  </w:num>
  <w:num w:numId="32">
    <w:abstractNumId w:val="25"/>
  </w:num>
  <w:num w:numId="33">
    <w:abstractNumId w:val="9"/>
  </w:num>
  <w:num w:numId="34">
    <w:abstractNumId w:val="17"/>
  </w:num>
  <w:num w:numId="35">
    <w:abstractNumId w:val="22"/>
  </w:num>
  <w:num w:numId="36">
    <w:abstractNumId w:val="35"/>
  </w:num>
  <w:num w:numId="37">
    <w:abstractNumId w:val="21"/>
  </w:num>
  <w:num w:numId="3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hideSpellingErrors/>
  <w:hideGrammaticalError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characterSpacingControl w:val="doNotCompress"/>
  <w:hdrShapeDefaults>
    <o:shapedefaults v:ext="edit" spidmax="2049" fillcolor="white" stroke="f">
      <v:fill color="white"/>
      <v:stroke weight=".25pt" on="f"/>
      <v:textbox inset="0,0,0,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F8A"/>
    <w:rsid w:val="00000284"/>
    <w:rsid w:val="000002C5"/>
    <w:rsid w:val="00000342"/>
    <w:rsid w:val="00000580"/>
    <w:rsid w:val="000008A6"/>
    <w:rsid w:val="000009D6"/>
    <w:rsid w:val="00000A9D"/>
    <w:rsid w:val="00000C13"/>
    <w:rsid w:val="00003080"/>
    <w:rsid w:val="000034A9"/>
    <w:rsid w:val="00003ACA"/>
    <w:rsid w:val="000045C4"/>
    <w:rsid w:val="00005584"/>
    <w:rsid w:val="00006092"/>
    <w:rsid w:val="00006269"/>
    <w:rsid w:val="00006373"/>
    <w:rsid w:val="000063D1"/>
    <w:rsid w:val="000063DE"/>
    <w:rsid w:val="0000694F"/>
    <w:rsid w:val="000077A8"/>
    <w:rsid w:val="00007B66"/>
    <w:rsid w:val="00007D66"/>
    <w:rsid w:val="00010D31"/>
    <w:rsid w:val="000120AD"/>
    <w:rsid w:val="000123DD"/>
    <w:rsid w:val="00012541"/>
    <w:rsid w:val="00012F13"/>
    <w:rsid w:val="00012F34"/>
    <w:rsid w:val="00013216"/>
    <w:rsid w:val="0001387D"/>
    <w:rsid w:val="00013BBB"/>
    <w:rsid w:val="00014A35"/>
    <w:rsid w:val="00014AE4"/>
    <w:rsid w:val="00014D74"/>
    <w:rsid w:val="0001535F"/>
    <w:rsid w:val="000158F7"/>
    <w:rsid w:val="0001594B"/>
    <w:rsid w:val="00015B1D"/>
    <w:rsid w:val="00016AE1"/>
    <w:rsid w:val="00016D50"/>
    <w:rsid w:val="00020235"/>
    <w:rsid w:val="0002089E"/>
    <w:rsid w:val="00020DF4"/>
    <w:rsid w:val="000213A3"/>
    <w:rsid w:val="000214CA"/>
    <w:rsid w:val="00021E87"/>
    <w:rsid w:val="000222F0"/>
    <w:rsid w:val="00023225"/>
    <w:rsid w:val="00023A77"/>
    <w:rsid w:val="00023E06"/>
    <w:rsid w:val="000242FA"/>
    <w:rsid w:val="0002447F"/>
    <w:rsid w:val="00024954"/>
    <w:rsid w:val="00024AB0"/>
    <w:rsid w:val="00024BB3"/>
    <w:rsid w:val="00024E74"/>
    <w:rsid w:val="00024F85"/>
    <w:rsid w:val="000251B9"/>
    <w:rsid w:val="0002616D"/>
    <w:rsid w:val="00026433"/>
    <w:rsid w:val="00026ADF"/>
    <w:rsid w:val="000273DD"/>
    <w:rsid w:val="0003063C"/>
    <w:rsid w:val="00031BC1"/>
    <w:rsid w:val="00032D3B"/>
    <w:rsid w:val="0003334E"/>
    <w:rsid w:val="00033B36"/>
    <w:rsid w:val="00033B7A"/>
    <w:rsid w:val="00034067"/>
    <w:rsid w:val="00034650"/>
    <w:rsid w:val="000351B5"/>
    <w:rsid w:val="000357F3"/>
    <w:rsid w:val="00035AFD"/>
    <w:rsid w:val="00036CC4"/>
    <w:rsid w:val="00036D40"/>
    <w:rsid w:val="00037246"/>
    <w:rsid w:val="00037FF2"/>
    <w:rsid w:val="0004018E"/>
    <w:rsid w:val="00040428"/>
    <w:rsid w:val="0004065E"/>
    <w:rsid w:val="000407F3"/>
    <w:rsid w:val="00040A22"/>
    <w:rsid w:val="00040BBF"/>
    <w:rsid w:val="00040E37"/>
    <w:rsid w:val="00040E8A"/>
    <w:rsid w:val="0004121E"/>
    <w:rsid w:val="0004140A"/>
    <w:rsid w:val="000414B5"/>
    <w:rsid w:val="0004218F"/>
    <w:rsid w:val="0004267E"/>
    <w:rsid w:val="00042741"/>
    <w:rsid w:val="00043FBC"/>
    <w:rsid w:val="000449CA"/>
    <w:rsid w:val="0004516B"/>
    <w:rsid w:val="00045582"/>
    <w:rsid w:val="000455FC"/>
    <w:rsid w:val="0004617F"/>
    <w:rsid w:val="0004635C"/>
    <w:rsid w:val="00046495"/>
    <w:rsid w:val="000468FD"/>
    <w:rsid w:val="00046C29"/>
    <w:rsid w:val="00046DA5"/>
    <w:rsid w:val="00047ECB"/>
    <w:rsid w:val="000502F2"/>
    <w:rsid w:val="00050C31"/>
    <w:rsid w:val="00050ECF"/>
    <w:rsid w:val="0005154C"/>
    <w:rsid w:val="00052C56"/>
    <w:rsid w:val="00052E68"/>
    <w:rsid w:val="00052E7C"/>
    <w:rsid w:val="0005320D"/>
    <w:rsid w:val="00053282"/>
    <w:rsid w:val="00053F0A"/>
    <w:rsid w:val="00055036"/>
    <w:rsid w:val="00055503"/>
    <w:rsid w:val="00055A88"/>
    <w:rsid w:val="00055EB3"/>
    <w:rsid w:val="000562A6"/>
    <w:rsid w:val="00056AE2"/>
    <w:rsid w:val="00056FB3"/>
    <w:rsid w:val="000575E7"/>
    <w:rsid w:val="00057986"/>
    <w:rsid w:val="000602D4"/>
    <w:rsid w:val="00060912"/>
    <w:rsid w:val="00060CD4"/>
    <w:rsid w:val="00060D59"/>
    <w:rsid w:val="00062381"/>
    <w:rsid w:val="00062A5D"/>
    <w:rsid w:val="00063320"/>
    <w:rsid w:val="00063404"/>
    <w:rsid w:val="00063A2E"/>
    <w:rsid w:val="000646F4"/>
    <w:rsid w:val="000655A9"/>
    <w:rsid w:val="00066433"/>
    <w:rsid w:val="000666BB"/>
    <w:rsid w:val="000669AA"/>
    <w:rsid w:val="000679D4"/>
    <w:rsid w:val="00070221"/>
    <w:rsid w:val="000705D8"/>
    <w:rsid w:val="0007243E"/>
    <w:rsid w:val="00072886"/>
    <w:rsid w:val="00073B3E"/>
    <w:rsid w:val="000740E9"/>
    <w:rsid w:val="00074146"/>
    <w:rsid w:val="000741F2"/>
    <w:rsid w:val="000745D7"/>
    <w:rsid w:val="000753EA"/>
    <w:rsid w:val="00075E48"/>
    <w:rsid w:val="00076181"/>
    <w:rsid w:val="00076E4A"/>
    <w:rsid w:val="00077299"/>
    <w:rsid w:val="0008039A"/>
    <w:rsid w:val="000805F1"/>
    <w:rsid w:val="0008071D"/>
    <w:rsid w:val="00080ABA"/>
    <w:rsid w:val="00080C68"/>
    <w:rsid w:val="00081348"/>
    <w:rsid w:val="00081574"/>
    <w:rsid w:val="0008175D"/>
    <w:rsid w:val="00081F1A"/>
    <w:rsid w:val="0008219F"/>
    <w:rsid w:val="000821EF"/>
    <w:rsid w:val="00082C2C"/>
    <w:rsid w:val="00083150"/>
    <w:rsid w:val="00083398"/>
    <w:rsid w:val="000833B2"/>
    <w:rsid w:val="00083997"/>
    <w:rsid w:val="00083A58"/>
    <w:rsid w:val="000841BA"/>
    <w:rsid w:val="00084562"/>
    <w:rsid w:val="00084C26"/>
    <w:rsid w:val="000851D5"/>
    <w:rsid w:val="000851DE"/>
    <w:rsid w:val="000853A4"/>
    <w:rsid w:val="00085B57"/>
    <w:rsid w:val="000864A1"/>
    <w:rsid w:val="000866AD"/>
    <w:rsid w:val="00086E57"/>
    <w:rsid w:val="00090277"/>
    <w:rsid w:val="00090A75"/>
    <w:rsid w:val="00090CE1"/>
    <w:rsid w:val="00090EE0"/>
    <w:rsid w:val="00091398"/>
    <w:rsid w:val="00092D9D"/>
    <w:rsid w:val="00092EA0"/>
    <w:rsid w:val="00093D19"/>
    <w:rsid w:val="00093D79"/>
    <w:rsid w:val="000941F1"/>
    <w:rsid w:val="00094249"/>
    <w:rsid w:val="00094880"/>
    <w:rsid w:val="000948B8"/>
    <w:rsid w:val="00095D30"/>
    <w:rsid w:val="00095E2F"/>
    <w:rsid w:val="000965A5"/>
    <w:rsid w:val="000969FB"/>
    <w:rsid w:val="00096C91"/>
    <w:rsid w:val="000A16F6"/>
    <w:rsid w:val="000A2C5C"/>
    <w:rsid w:val="000A2CF3"/>
    <w:rsid w:val="000A31FA"/>
    <w:rsid w:val="000A37C2"/>
    <w:rsid w:val="000A3C43"/>
    <w:rsid w:val="000A3EF0"/>
    <w:rsid w:val="000A57C5"/>
    <w:rsid w:val="000A5CE1"/>
    <w:rsid w:val="000A6A2E"/>
    <w:rsid w:val="000A7BCD"/>
    <w:rsid w:val="000B07F2"/>
    <w:rsid w:val="000B1151"/>
    <w:rsid w:val="000B13CB"/>
    <w:rsid w:val="000B14C2"/>
    <w:rsid w:val="000B183F"/>
    <w:rsid w:val="000B1F54"/>
    <w:rsid w:val="000B26C9"/>
    <w:rsid w:val="000B2974"/>
    <w:rsid w:val="000B4863"/>
    <w:rsid w:val="000B4CEB"/>
    <w:rsid w:val="000B5DE4"/>
    <w:rsid w:val="000B5E1A"/>
    <w:rsid w:val="000B6366"/>
    <w:rsid w:val="000B6DDB"/>
    <w:rsid w:val="000B7E10"/>
    <w:rsid w:val="000C042E"/>
    <w:rsid w:val="000C116D"/>
    <w:rsid w:val="000C1AB4"/>
    <w:rsid w:val="000C1AC2"/>
    <w:rsid w:val="000C1CA1"/>
    <w:rsid w:val="000C2D7C"/>
    <w:rsid w:val="000C307F"/>
    <w:rsid w:val="000C3407"/>
    <w:rsid w:val="000C358D"/>
    <w:rsid w:val="000C368E"/>
    <w:rsid w:val="000C377A"/>
    <w:rsid w:val="000C3D83"/>
    <w:rsid w:val="000C4331"/>
    <w:rsid w:val="000C44F2"/>
    <w:rsid w:val="000C45C3"/>
    <w:rsid w:val="000C4C90"/>
    <w:rsid w:val="000C5C8F"/>
    <w:rsid w:val="000C6410"/>
    <w:rsid w:val="000C69D3"/>
    <w:rsid w:val="000C7625"/>
    <w:rsid w:val="000D0337"/>
    <w:rsid w:val="000D0D3E"/>
    <w:rsid w:val="000D11D4"/>
    <w:rsid w:val="000D1B5E"/>
    <w:rsid w:val="000D1D29"/>
    <w:rsid w:val="000D1F0E"/>
    <w:rsid w:val="000D20AD"/>
    <w:rsid w:val="000D2727"/>
    <w:rsid w:val="000D33C1"/>
    <w:rsid w:val="000D3567"/>
    <w:rsid w:val="000D3AEB"/>
    <w:rsid w:val="000D417C"/>
    <w:rsid w:val="000D4DE5"/>
    <w:rsid w:val="000D579C"/>
    <w:rsid w:val="000D5EDB"/>
    <w:rsid w:val="000D665C"/>
    <w:rsid w:val="000D6C63"/>
    <w:rsid w:val="000D7197"/>
    <w:rsid w:val="000E1219"/>
    <w:rsid w:val="000E1FC8"/>
    <w:rsid w:val="000E251D"/>
    <w:rsid w:val="000E2ADD"/>
    <w:rsid w:val="000E2F53"/>
    <w:rsid w:val="000E3681"/>
    <w:rsid w:val="000E373F"/>
    <w:rsid w:val="000E39D7"/>
    <w:rsid w:val="000E3E5E"/>
    <w:rsid w:val="000E4133"/>
    <w:rsid w:val="000E4B6F"/>
    <w:rsid w:val="000E5417"/>
    <w:rsid w:val="000E660E"/>
    <w:rsid w:val="000E6699"/>
    <w:rsid w:val="000E67D5"/>
    <w:rsid w:val="000E6DD0"/>
    <w:rsid w:val="000E73B1"/>
    <w:rsid w:val="000E748D"/>
    <w:rsid w:val="000E7D1B"/>
    <w:rsid w:val="000F1124"/>
    <w:rsid w:val="000F1473"/>
    <w:rsid w:val="000F20AB"/>
    <w:rsid w:val="000F2374"/>
    <w:rsid w:val="000F35F5"/>
    <w:rsid w:val="000F36CD"/>
    <w:rsid w:val="000F4542"/>
    <w:rsid w:val="000F4FD4"/>
    <w:rsid w:val="000F51DB"/>
    <w:rsid w:val="000F5B2A"/>
    <w:rsid w:val="000F5B94"/>
    <w:rsid w:val="000F6589"/>
    <w:rsid w:val="000F69DA"/>
    <w:rsid w:val="000F6FE9"/>
    <w:rsid w:val="000F71BA"/>
    <w:rsid w:val="000F756F"/>
    <w:rsid w:val="000F7833"/>
    <w:rsid w:val="000F7DD4"/>
    <w:rsid w:val="0010002A"/>
    <w:rsid w:val="00101C11"/>
    <w:rsid w:val="00102680"/>
    <w:rsid w:val="001028C0"/>
    <w:rsid w:val="00102B82"/>
    <w:rsid w:val="00102DA5"/>
    <w:rsid w:val="00102FB1"/>
    <w:rsid w:val="00103190"/>
    <w:rsid w:val="00103830"/>
    <w:rsid w:val="0010406F"/>
    <w:rsid w:val="00104ABF"/>
    <w:rsid w:val="001051C6"/>
    <w:rsid w:val="00105C96"/>
    <w:rsid w:val="00106899"/>
    <w:rsid w:val="001068D4"/>
    <w:rsid w:val="001074C1"/>
    <w:rsid w:val="0011003C"/>
    <w:rsid w:val="001108EC"/>
    <w:rsid w:val="00110E9C"/>
    <w:rsid w:val="00110F4D"/>
    <w:rsid w:val="00111013"/>
    <w:rsid w:val="00111590"/>
    <w:rsid w:val="001118AF"/>
    <w:rsid w:val="001128AF"/>
    <w:rsid w:val="00113182"/>
    <w:rsid w:val="00113802"/>
    <w:rsid w:val="00113988"/>
    <w:rsid w:val="00113F81"/>
    <w:rsid w:val="001145CA"/>
    <w:rsid w:val="00114779"/>
    <w:rsid w:val="001148C1"/>
    <w:rsid w:val="00114C1D"/>
    <w:rsid w:val="00114FF4"/>
    <w:rsid w:val="00115562"/>
    <w:rsid w:val="001155B1"/>
    <w:rsid w:val="00115670"/>
    <w:rsid w:val="001159DE"/>
    <w:rsid w:val="00116E97"/>
    <w:rsid w:val="00117079"/>
    <w:rsid w:val="001175FF"/>
    <w:rsid w:val="00117CC6"/>
    <w:rsid w:val="00117DB2"/>
    <w:rsid w:val="00120033"/>
    <w:rsid w:val="00120A95"/>
    <w:rsid w:val="00122545"/>
    <w:rsid w:val="001227BC"/>
    <w:rsid w:val="001228CE"/>
    <w:rsid w:val="00122983"/>
    <w:rsid w:val="001257A6"/>
    <w:rsid w:val="0012593B"/>
    <w:rsid w:val="00125DB7"/>
    <w:rsid w:val="00126104"/>
    <w:rsid w:val="00127B3D"/>
    <w:rsid w:val="00127E16"/>
    <w:rsid w:val="00130895"/>
    <w:rsid w:val="00130D5B"/>
    <w:rsid w:val="00130FD8"/>
    <w:rsid w:val="00131356"/>
    <w:rsid w:val="00131639"/>
    <w:rsid w:val="00131D68"/>
    <w:rsid w:val="00131E82"/>
    <w:rsid w:val="00132B73"/>
    <w:rsid w:val="00133217"/>
    <w:rsid w:val="00134311"/>
    <w:rsid w:val="00134ABB"/>
    <w:rsid w:val="00134DB8"/>
    <w:rsid w:val="001364F5"/>
    <w:rsid w:val="001368C3"/>
    <w:rsid w:val="00137745"/>
    <w:rsid w:val="00140FEC"/>
    <w:rsid w:val="001412FA"/>
    <w:rsid w:val="001417C0"/>
    <w:rsid w:val="00142065"/>
    <w:rsid w:val="0014233B"/>
    <w:rsid w:val="00142528"/>
    <w:rsid w:val="00142C08"/>
    <w:rsid w:val="00142ED8"/>
    <w:rsid w:val="001435E5"/>
    <w:rsid w:val="001461D3"/>
    <w:rsid w:val="00146BEA"/>
    <w:rsid w:val="00147277"/>
    <w:rsid w:val="001473F7"/>
    <w:rsid w:val="00147835"/>
    <w:rsid w:val="00147BD5"/>
    <w:rsid w:val="00147CC4"/>
    <w:rsid w:val="00147D76"/>
    <w:rsid w:val="00147EFD"/>
    <w:rsid w:val="00150056"/>
    <w:rsid w:val="0015037A"/>
    <w:rsid w:val="001505B5"/>
    <w:rsid w:val="00150617"/>
    <w:rsid w:val="001506B7"/>
    <w:rsid w:val="00150D1A"/>
    <w:rsid w:val="001518F2"/>
    <w:rsid w:val="00153575"/>
    <w:rsid w:val="00153941"/>
    <w:rsid w:val="00153F65"/>
    <w:rsid w:val="00154155"/>
    <w:rsid w:val="001543F5"/>
    <w:rsid w:val="00154EF2"/>
    <w:rsid w:val="001556AF"/>
    <w:rsid w:val="001601E3"/>
    <w:rsid w:val="00160C66"/>
    <w:rsid w:val="001610CA"/>
    <w:rsid w:val="0016263C"/>
    <w:rsid w:val="00162B11"/>
    <w:rsid w:val="00162BD3"/>
    <w:rsid w:val="00164CA9"/>
    <w:rsid w:val="00164FDF"/>
    <w:rsid w:val="00165030"/>
    <w:rsid w:val="00165A03"/>
    <w:rsid w:val="00165B6D"/>
    <w:rsid w:val="00165CD4"/>
    <w:rsid w:val="00165E66"/>
    <w:rsid w:val="00165F31"/>
    <w:rsid w:val="001660F2"/>
    <w:rsid w:val="001662D0"/>
    <w:rsid w:val="00166684"/>
    <w:rsid w:val="001666A4"/>
    <w:rsid w:val="00166835"/>
    <w:rsid w:val="00167E19"/>
    <w:rsid w:val="001701AF"/>
    <w:rsid w:val="00170F1C"/>
    <w:rsid w:val="001715AA"/>
    <w:rsid w:val="00171B72"/>
    <w:rsid w:val="00171F60"/>
    <w:rsid w:val="001726B7"/>
    <w:rsid w:val="00172C27"/>
    <w:rsid w:val="00175875"/>
    <w:rsid w:val="001768E7"/>
    <w:rsid w:val="00176982"/>
    <w:rsid w:val="0017730F"/>
    <w:rsid w:val="00177605"/>
    <w:rsid w:val="00177688"/>
    <w:rsid w:val="00180E3F"/>
    <w:rsid w:val="00181298"/>
    <w:rsid w:val="00181533"/>
    <w:rsid w:val="0018252E"/>
    <w:rsid w:val="00182887"/>
    <w:rsid w:val="00182D82"/>
    <w:rsid w:val="00182F9E"/>
    <w:rsid w:val="00183594"/>
    <w:rsid w:val="001837B7"/>
    <w:rsid w:val="00185624"/>
    <w:rsid w:val="00186296"/>
    <w:rsid w:val="001864F0"/>
    <w:rsid w:val="00186A24"/>
    <w:rsid w:val="001870F7"/>
    <w:rsid w:val="001871E4"/>
    <w:rsid w:val="00187F7D"/>
    <w:rsid w:val="0019041C"/>
    <w:rsid w:val="00190761"/>
    <w:rsid w:val="0019230E"/>
    <w:rsid w:val="00193264"/>
    <w:rsid w:val="001939FA"/>
    <w:rsid w:val="00193B8B"/>
    <w:rsid w:val="00193D2F"/>
    <w:rsid w:val="0019412A"/>
    <w:rsid w:val="00194D39"/>
    <w:rsid w:val="00194EBC"/>
    <w:rsid w:val="001950D7"/>
    <w:rsid w:val="00195B6B"/>
    <w:rsid w:val="00195BF9"/>
    <w:rsid w:val="001A082D"/>
    <w:rsid w:val="001A0B11"/>
    <w:rsid w:val="001A12BE"/>
    <w:rsid w:val="001A1905"/>
    <w:rsid w:val="001A1C30"/>
    <w:rsid w:val="001A1EB1"/>
    <w:rsid w:val="001A1F3F"/>
    <w:rsid w:val="001A31F0"/>
    <w:rsid w:val="001A3A52"/>
    <w:rsid w:val="001A4113"/>
    <w:rsid w:val="001A4E9D"/>
    <w:rsid w:val="001A5116"/>
    <w:rsid w:val="001A511A"/>
    <w:rsid w:val="001A5289"/>
    <w:rsid w:val="001A771B"/>
    <w:rsid w:val="001A78D3"/>
    <w:rsid w:val="001A7E20"/>
    <w:rsid w:val="001A7E96"/>
    <w:rsid w:val="001B02C4"/>
    <w:rsid w:val="001B0B6D"/>
    <w:rsid w:val="001B1793"/>
    <w:rsid w:val="001B23F5"/>
    <w:rsid w:val="001B290B"/>
    <w:rsid w:val="001B2CF3"/>
    <w:rsid w:val="001B309C"/>
    <w:rsid w:val="001B33D0"/>
    <w:rsid w:val="001B362F"/>
    <w:rsid w:val="001B39B4"/>
    <w:rsid w:val="001B4B8A"/>
    <w:rsid w:val="001B5298"/>
    <w:rsid w:val="001B66FC"/>
    <w:rsid w:val="001B6F28"/>
    <w:rsid w:val="001B7C2A"/>
    <w:rsid w:val="001C00DE"/>
    <w:rsid w:val="001C0945"/>
    <w:rsid w:val="001C1442"/>
    <w:rsid w:val="001C171C"/>
    <w:rsid w:val="001C1CB7"/>
    <w:rsid w:val="001C1F1F"/>
    <w:rsid w:val="001C3268"/>
    <w:rsid w:val="001C32CF"/>
    <w:rsid w:val="001C3D4A"/>
    <w:rsid w:val="001C4636"/>
    <w:rsid w:val="001C48B2"/>
    <w:rsid w:val="001C4D8C"/>
    <w:rsid w:val="001C5693"/>
    <w:rsid w:val="001C57AF"/>
    <w:rsid w:val="001C5904"/>
    <w:rsid w:val="001C6160"/>
    <w:rsid w:val="001C69C7"/>
    <w:rsid w:val="001C6A13"/>
    <w:rsid w:val="001C755A"/>
    <w:rsid w:val="001C7B75"/>
    <w:rsid w:val="001D04B2"/>
    <w:rsid w:val="001D0951"/>
    <w:rsid w:val="001D10CA"/>
    <w:rsid w:val="001D1367"/>
    <w:rsid w:val="001D150E"/>
    <w:rsid w:val="001D155A"/>
    <w:rsid w:val="001D17A8"/>
    <w:rsid w:val="001D232D"/>
    <w:rsid w:val="001D28E6"/>
    <w:rsid w:val="001D32EE"/>
    <w:rsid w:val="001D339C"/>
    <w:rsid w:val="001D373D"/>
    <w:rsid w:val="001D3BD1"/>
    <w:rsid w:val="001D3E4F"/>
    <w:rsid w:val="001D4E22"/>
    <w:rsid w:val="001D62EA"/>
    <w:rsid w:val="001D664E"/>
    <w:rsid w:val="001D68CD"/>
    <w:rsid w:val="001D7106"/>
    <w:rsid w:val="001D792C"/>
    <w:rsid w:val="001E00AB"/>
    <w:rsid w:val="001E071D"/>
    <w:rsid w:val="001E0FAC"/>
    <w:rsid w:val="001E1158"/>
    <w:rsid w:val="001E1BE0"/>
    <w:rsid w:val="001E2116"/>
    <w:rsid w:val="001E27E1"/>
    <w:rsid w:val="001E317A"/>
    <w:rsid w:val="001E3A6E"/>
    <w:rsid w:val="001E3B09"/>
    <w:rsid w:val="001E3EF5"/>
    <w:rsid w:val="001E438E"/>
    <w:rsid w:val="001E4604"/>
    <w:rsid w:val="001E4861"/>
    <w:rsid w:val="001E492F"/>
    <w:rsid w:val="001E5213"/>
    <w:rsid w:val="001E59D3"/>
    <w:rsid w:val="001E6411"/>
    <w:rsid w:val="001E64D7"/>
    <w:rsid w:val="001E699F"/>
    <w:rsid w:val="001E69CF"/>
    <w:rsid w:val="001E72DA"/>
    <w:rsid w:val="001E7413"/>
    <w:rsid w:val="001F0336"/>
    <w:rsid w:val="001F0B3D"/>
    <w:rsid w:val="001F1328"/>
    <w:rsid w:val="001F1394"/>
    <w:rsid w:val="001F1535"/>
    <w:rsid w:val="001F2A81"/>
    <w:rsid w:val="001F2D71"/>
    <w:rsid w:val="001F2E13"/>
    <w:rsid w:val="001F33AF"/>
    <w:rsid w:val="001F3588"/>
    <w:rsid w:val="001F3CB2"/>
    <w:rsid w:val="001F3D73"/>
    <w:rsid w:val="001F425A"/>
    <w:rsid w:val="001F4557"/>
    <w:rsid w:val="001F5236"/>
    <w:rsid w:val="001F5612"/>
    <w:rsid w:val="001F5AA8"/>
    <w:rsid w:val="001F5D70"/>
    <w:rsid w:val="001F5DBA"/>
    <w:rsid w:val="001F5E3D"/>
    <w:rsid w:val="001F6C2B"/>
    <w:rsid w:val="002008C5"/>
    <w:rsid w:val="00200DC3"/>
    <w:rsid w:val="0020101F"/>
    <w:rsid w:val="00201571"/>
    <w:rsid w:val="002017D2"/>
    <w:rsid w:val="00201873"/>
    <w:rsid w:val="00201928"/>
    <w:rsid w:val="00201FAA"/>
    <w:rsid w:val="0020201C"/>
    <w:rsid w:val="00202105"/>
    <w:rsid w:val="0020226E"/>
    <w:rsid w:val="00202427"/>
    <w:rsid w:val="00202486"/>
    <w:rsid w:val="002037B4"/>
    <w:rsid w:val="0020387D"/>
    <w:rsid w:val="00203FAC"/>
    <w:rsid w:val="002050B8"/>
    <w:rsid w:val="00205743"/>
    <w:rsid w:val="00205E04"/>
    <w:rsid w:val="002066CF"/>
    <w:rsid w:val="00206733"/>
    <w:rsid w:val="002076B6"/>
    <w:rsid w:val="00207C55"/>
    <w:rsid w:val="002105D8"/>
    <w:rsid w:val="00211151"/>
    <w:rsid w:val="0021129A"/>
    <w:rsid w:val="0021135B"/>
    <w:rsid w:val="002123B5"/>
    <w:rsid w:val="0021252C"/>
    <w:rsid w:val="002125CE"/>
    <w:rsid w:val="0021268B"/>
    <w:rsid w:val="00213A82"/>
    <w:rsid w:val="00214D89"/>
    <w:rsid w:val="00214D8F"/>
    <w:rsid w:val="00215DE4"/>
    <w:rsid w:val="0021619A"/>
    <w:rsid w:val="00216570"/>
    <w:rsid w:val="0021748F"/>
    <w:rsid w:val="00217744"/>
    <w:rsid w:val="00217F14"/>
    <w:rsid w:val="00217FEA"/>
    <w:rsid w:val="002203C7"/>
    <w:rsid w:val="0022093B"/>
    <w:rsid w:val="0022185D"/>
    <w:rsid w:val="00221A55"/>
    <w:rsid w:val="00221E37"/>
    <w:rsid w:val="002221C8"/>
    <w:rsid w:val="002226B9"/>
    <w:rsid w:val="002227E9"/>
    <w:rsid w:val="0022316C"/>
    <w:rsid w:val="002236CB"/>
    <w:rsid w:val="00224C21"/>
    <w:rsid w:val="00224FB1"/>
    <w:rsid w:val="002254A4"/>
    <w:rsid w:val="002258DC"/>
    <w:rsid w:val="00225A74"/>
    <w:rsid w:val="00225D98"/>
    <w:rsid w:val="00227474"/>
    <w:rsid w:val="002300DB"/>
    <w:rsid w:val="00230774"/>
    <w:rsid w:val="0023094A"/>
    <w:rsid w:val="00234327"/>
    <w:rsid w:val="00234FBA"/>
    <w:rsid w:val="00235188"/>
    <w:rsid w:val="00235679"/>
    <w:rsid w:val="002356FA"/>
    <w:rsid w:val="0023613C"/>
    <w:rsid w:val="002375F9"/>
    <w:rsid w:val="002378CF"/>
    <w:rsid w:val="0023795E"/>
    <w:rsid w:val="00237B30"/>
    <w:rsid w:val="002403C0"/>
    <w:rsid w:val="00240ECF"/>
    <w:rsid w:val="00241939"/>
    <w:rsid w:val="00241B78"/>
    <w:rsid w:val="002424A9"/>
    <w:rsid w:val="00242FEE"/>
    <w:rsid w:val="00243091"/>
    <w:rsid w:val="002437AF"/>
    <w:rsid w:val="002441FB"/>
    <w:rsid w:val="00244403"/>
    <w:rsid w:val="002449E7"/>
    <w:rsid w:val="00245519"/>
    <w:rsid w:val="00245C51"/>
    <w:rsid w:val="00245DAD"/>
    <w:rsid w:val="00245EE1"/>
    <w:rsid w:val="00246786"/>
    <w:rsid w:val="002470A8"/>
    <w:rsid w:val="00247CDA"/>
    <w:rsid w:val="002505AF"/>
    <w:rsid w:val="00251392"/>
    <w:rsid w:val="002522C8"/>
    <w:rsid w:val="002527ED"/>
    <w:rsid w:val="002530B5"/>
    <w:rsid w:val="0025350B"/>
    <w:rsid w:val="00253B1A"/>
    <w:rsid w:val="00253C7A"/>
    <w:rsid w:val="00254048"/>
    <w:rsid w:val="00254073"/>
    <w:rsid w:val="002541C7"/>
    <w:rsid w:val="00254367"/>
    <w:rsid w:val="00254A77"/>
    <w:rsid w:val="00255ACB"/>
    <w:rsid w:val="00255FF2"/>
    <w:rsid w:val="00256E00"/>
    <w:rsid w:val="0025769F"/>
    <w:rsid w:val="00257A33"/>
    <w:rsid w:val="002604E7"/>
    <w:rsid w:val="00260710"/>
    <w:rsid w:val="00260925"/>
    <w:rsid w:val="00260BF8"/>
    <w:rsid w:val="00260D49"/>
    <w:rsid w:val="00262268"/>
    <w:rsid w:val="002629D0"/>
    <w:rsid w:val="00263089"/>
    <w:rsid w:val="00263342"/>
    <w:rsid w:val="002646B2"/>
    <w:rsid w:val="0026562D"/>
    <w:rsid w:val="00265739"/>
    <w:rsid w:val="00265B90"/>
    <w:rsid w:val="00265D95"/>
    <w:rsid w:val="00270181"/>
    <w:rsid w:val="00270B70"/>
    <w:rsid w:val="00270F42"/>
    <w:rsid w:val="002726CC"/>
    <w:rsid w:val="00272D82"/>
    <w:rsid w:val="00272DEC"/>
    <w:rsid w:val="00273381"/>
    <w:rsid w:val="002734C8"/>
    <w:rsid w:val="0027399C"/>
    <w:rsid w:val="00274798"/>
    <w:rsid w:val="00275249"/>
    <w:rsid w:val="00275400"/>
    <w:rsid w:val="002755A5"/>
    <w:rsid w:val="00275A3A"/>
    <w:rsid w:val="002760F2"/>
    <w:rsid w:val="0027635E"/>
    <w:rsid w:val="002763F3"/>
    <w:rsid w:val="00276502"/>
    <w:rsid w:val="00276A57"/>
    <w:rsid w:val="00276D00"/>
    <w:rsid w:val="002774FC"/>
    <w:rsid w:val="0028064A"/>
    <w:rsid w:val="00280901"/>
    <w:rsid w:val="002814AE"/>
    <w:rsid w:val="0028168A"/>
    <w:rsid w:val="00281C62"/>
    <w:rsid w:val="00281D31"/>
    <w:rsid w:val="00282985"/>
    <w:rsid w:val="00283139"/>
    <w:rsid w:val="0028318D"/>
    <w:rsid w:val="002836B9"/>
    <w:rsid w:val="00283DC7"/>
    <w:rsid w:val="00283F62"/>
    <w:rsid w:val="0028482F"/>
    <w:rsid w:val="00284C82"/>
    <w:rsid w:val="00284CBF"/>
    <w:rsid w:val="00284EAE"/>
    <w:rsid w:val="00284F0F"/>
    <w:rsid w:val="00285A2A"/>
    <w:rsid w:val="00286D6E"/>
    <w:rsid w:val="002871A6"/>
    <w:rsid w:val="00287506"/>
    <w:rsid w:val="002876AD"/>
    <w:rsid w:val="00287DC6"/>
    <w:rsid w:val="002908A5"/>
    <w:rsid w:val="00290D6B"/>
    <w:rsid w:val="00291006"/>
    <w:rsid w:val="00292487"/>
    <w:rsid w:val="002931AF"/>
    <w:rsid w:val="002937BD"/>
    <w:rsid w:val="00293834"/>
    <w:rsid w:val="0029429B"/>
    <w:rsid w:val="00294D5A"/>
    <w:rsid w:val="002951F1"/>
    <w:rsid w:val="002956CB"/>
    <w:rsid w:val="00295860"/>
    <w:rsid w:val="002959F0"/>
    <w:rsid w:val="002967E8"/>
    <w:rsid w:val="00297192"/>
    <w:rsid w:val="00297EFF"/>
    <w:rsid w:val="002A0FC6"/>
    <w:rsid w:val="002A155C"/>
    <w:rsid w:val="002A1720"/>
    <w:rsid w:val="002A2BD4"/>
    <w:rsid w:val="002A2FCC"/>
    <w:rsid w:val="002A4AAE"/>
    <w:rsid w:val="002A4B5C"/>
    <w:rsid w:val="002A4C94"/>
    <w:rsid w:val="002A5A98"/>
    <w:rsid w:val="002A68AF"/>
    <w:rsid w:val="002A7752"/>
    <w:rsid w:val="002A7976"/>
    <w:rsid w:val="002B0230"/>
    <w:rsid w:val="002B028D"/>
    <w:rsid w:val="002B1908"/>
    <w:rsid w:val="002B1E86"/>
    <w:rsid w:val="002B21F9"/>
    <w:rsid w:val="002B3DD6"/>
    <w:rsid w:val="002B3F0B"/>
    <w:rsid w:val="002B494D"/>
    <w:rsid w:val="002B4B53"/>
    <w:rsid w:val="002B531C"/>
    <w:rsid w:val="002B5345"/>
    <w:rsid w:val="002B56C9"/>
    <w:rsid w:val="002B6247"/>
    <w:rsid w:val="002B631D"/>
    <w:rsid w:val="002B63EC"/>
    <w:rsid w:val="002B673C"/>
    <w:rsid w:val="002B68B4"/>
    <w:rsid w:val="002B7099"/>
    <w:rsid w:val="002B75B8"/>
    <w:rsid w:val="002C0128"/>
    <w:rsid w:val="002C1DE5"/>
    <w:rsid w:val="002C2B7D"/>
    <w:rsid w:val="002C2BC2"/>
    <w:rsid w:val="002C4A8D"/>
    <w:rsid w:val="002C4B00"/>
    <w:rsid w:val="002C4F0C"/>
    <w:rsid w:val="002C5827"/>
    <w:rsid w:val="002C5FAC"/>
    <w:rsid w:val="002C62B9"/>
    <w:rsid w:val="002C62BF"/>
    <w:rsid w:val="002C6680"/>
    <w:rsid w:val="002C6696"/>
    <w:rsid w:val="002C7986"/>
    <w:rsid w:val="002C7A72"/>
    <w:rsid w:val="002D0104"/>
    <w:rsid w:val="002D0308"/>
    <w:rsid w:val="002D0924"/>
    <w:rsid w:val="002D0D6D"/>
    <w:rsid w:val="002D216A"/>
    <w:rsid w:val="002D22B1"/>
    <w:rsid w:val="002D2AD0"/>
    <w:rsid w:val="002D41EA"/>
    <w:rsid w:val="002D47F3"/>
    <w:rsid w:val="002D5382"/>
    <w:rsid w:val="002D5929"/>
    <w:rsid w:val="002D66F8"/>
    <w:rsid w:val="002D6FBD"/>
    <w:rsid w:val="002D75EC"/>
    <w:rsid w:val="002D7C3B"/>
    <w:rsid w:val="002E02B0"/>
    <w:rsid w:val="002E0464"/>
    <w:rsid w:val="002E1B68"/>
    <w:rsid w:val="002E249B"/>
    <w:rsid w:val="002E34CB"/>
    <w:rsid w:val="002E3630"/>
    <w:rsid w:val="002E57F9"/>
    <w:rsid w:val="002E672F"/>
    <w:rsid w:val="002E6AC0"/>
    <w:rsid w:val="002E71AA"/>
    <w:rsid w:val="002E739E"/>
    <w:rsid w:val="002E753D"/>
    <w:rsid w:val="002E7AF9"/>
    <w:rsid w:val="002E7D61"/>
    <w:rsid w:val="002E7FC5"/>
    <w:rsid w:val="002F11D3"/>
    <w:rsid w:val="002F1F9E"/>
    <w:rsid w:val="002F2342"/>
    <w:rsid w:val="002F2588"/>
    <w:rsid w:val="002F2E5B"/>
    <w:rsid w:val="002F34F7"/>
    <w:rsid w:val="002F37B9"/>
    <w:rsid w:val="002F386D"/>
    <w:rsid w:val="002F4E69"/>
    <w:rsid w:val="002F5FAE"/>
    <w:rsid w:val="002F6C96"/>
    <w:rsid w:val="002F7314"/>
    <w:rsid w:val="002F7360"/>
    <w:rsid w:val="002F76CD"/>
    <w:rsid w:val="002F795A"/>
    <w:rsid w:val="002F7A00"/>
    <w:rsid w:val="002F7D65"/>
    <w:rsid w:val="00300473"/>
    <w:rsid w:val="0030052A"/>
    <w:rsid w:val="00300BCB"/>
    <w:rsid w:val="00301FBE"/>
    <w:rsid w:val="00302282"/>
    <w:rsid w:val="00302BF8"/>
    <w:rsid w:val="00302C4A"/>
    <w:rsid w:val="003030D9"/>
    <w:rsid w:val="0030351F"/>
    <w:rsid w:val="00303948"/>
    <w:rsid w:val="00304A64"/>
    <w:rsid w:val="00304A85"/>
    <w:rsid w:val="00304D7E"/>
    <w:rsid w:val="00305367"/>
    <w:rsid w:val="00305943"/>
    <w:rsid w:val="00305C20"/>
    <w:rsid w:val="00307028"/>
    <w:rsid w:val="00307EF3"/>
    <w:rsid w:val="0031021B"/>
    <w:rsid w:val="003113BF"/>
    <w:rsid w:val="003128C6"/>
    <w:rsid w:val="0031290A"/>
    <w:rsid w:val="00312F84"/>
    <w:rsid w:val="0031376E"/>
    <w:rsid w:val="00313CF0"/>
    <w:rsid w:val="0031422F"/>
    <w:rsid w:val="00314A4E"/>
    <w:rsid w:val="003153E2"/>
    <w:rsid w:val="003153ED"/>
    <w:rsid w:val="003155C3"/>
    <w:rsid w:val="00317258"/>
    <w:rsid w:val="00317BB8"/>
    <w:rsid w:val="00317C1E"/>
    <w:rsid w:val="00320476"/>
    <w:rsid w:val="003204C4"/>
    <w:rsid w:val="003214BA"/>
    <w:rsid w:val="00321D1D"/>
    <w:rsid w:val="003221BA"/>
    <w:rsid w:val="0032288E"/>
    <w:rsid w:val="00323AFB"/>
    <w:rsid w:val="00323DA2"/>
    <w:rsid w:val="00324B64"/>
    <w:rsid w:val="00324DEC"/>
    <w:rsid w:val="003252C1"/>
    <w:rsid w:val="00325342"/>
    <w:rsid w:val="00325831"/>
    <w:rsid w:val="003263DE"/>
    <w:rsid w:val="00327349"/>
    <w:rsid w:val="00327521"/>
    <w:rsid w:val="00327DCE"/>
    <w:rsid w:val="00330464"/>
    <w:rsid w:val="003316B1"/>
    <w:rsid w:val="003319AF"/>
    <w:rsid w:val="00331E7A"/>
    <w:rsid w:val="00331FB4"/>
    <w:rsid w:val="003326E8"/>
    <w:rsid w:val="00333BA8"/>
    <w:rsid w:val="003341CE"/>
    <w:rsid w:val="00334DE7"/>
    <w:rsid w:val="0033518B"/>
    <w:rsid w:val="0033558F"/>
    <w:rsid w:val="00335FBE"/>
    <w:rsid w:val="00336B00"/>
    <w:rsid w:val="00340460"/>
    <w:rsid w:val="003409EE"/>
    <w:rsid w:val="00341115"/>
    <w:rsid w:val="00342D65"/>
    <w:rsid w:val="003439FE"/>
    <w:rsid w:val="0034431B"/>
    <w:rsid w:val="00344667"/>
    <w:rsid w:val="00344B78"/>
    <w:rsid w:val="003453B3"/>
    <w:rsid w:val="003453E1"/>
    <w:rsid w:val="003455DC"/>
    <w:rsid w:val="003458D0"/>
    <w:rsid w:val="0034594A"/>
    <w:rsid w:val="00345C5D"/>
    <w:rsid w:val="00346334"/>
    <w:rsid w:val="003463B1"/>
    <w:rsid w:val="003468A2"/>
    <w:rsid w:val="00347FFA"/>
    <w:rsid w:val="003509D0"/>
    <w:rsid w:val="00350B5B"/>
    <w:rsid w:val="00350E90"/>
    <w:rsid w:val="00351107"/>
    <w:rsid w:val="003513CE"/>
    <w:rsid w:val="0035153F"/>
    <w:rsid w:val="0035175F"/>
    <w:rsid w:val="00351DE0"/>
    <w:rsid w:val="00352A5B"/>
    <w:rsid w:val="00353208"/>
    <w:rsid w:val="00353236"/>
    <w:rsid w:val="003537B5"/>
    <w:rsid w:val="00354098"/>
    <w:rsid w:val="00354ABF"/>
    <w:rsid w:val="00355989"/>
    <w:rsid w:val="00355D78"/>
    <w:rsid w:val="00356962"/>
    <w:rsid w:val="00356E5F"/>
    <w:rsid w:val="00357DFE"/>
    <w:rsid w:val="00360747"/>
    <w:rsid w:val="00360FC4"/>
    <w:rsid w:val="0036145E"/>
    <w:rsid w:val="0036186D"/>
    <w:rsid w:val="00361D86"/>
    <w:rsid w:val="00362476"/>
    <w:rsid w:val="003625BC"/>
    <w:rsid w:val="003625F4"/>
    <w:rsid w:val="003636B6"/>
    <w:rsid w:val="003644BE"/>
    <w:rsid w:val="00364B2E"/>
    <w:rsid w:val="0036563A"/>
    <w:rsid w:val="003660DF"/>
    <w:rsid w:val="00366136"/>
    <w:rsid w:val="00366562"/>
    <w:rsid w:val="00366598"/>
    <w:rsid w:val="00366639"/>
    <w:rsid w:val="00366C90"/>
    <w:rsid w:val="00366DDA"/>
    <w:rsid w:val="00370876"/>
    <w:rsid w:val="00370BA0"/>
    <w:rsid w:val="003716BD"/>
    <w:rsid w:val="0037203A"/>
    <w:rsid w:val="003727B2"/>
    <w:rsid w:val="003729AB"/>
    <w:rsid w:val="003735E1"/>
    <w:rsid w:val="003736DA"/>
    <w:rsid w:val="00373A4E"/>
    <w:rsid w:val="00374738"/>
    <w:rsid w:val="0037511A"/>
    <w:rsid w:val="0037550D"/>
    <w:rsid w:val="00375B0C"/>
    <w:rsid w:val="00377083"/>
    <w:rsid w:val="003773F6"/>
    <w:rsid w:val="003776F7"/>
    <w:rsid w:val="003779D7"/>
    <w:rsid w:val="00380187"/>
    <w:rsid w:val="003802FF"/>
    <w:rsid w:val="00380FC6"/>
    <w:rsid w:val="003813F6"/>
    <w:rsid w:val="003817B5"/>
    <w:rsid w:val="00383098"/>
    <w:rsid w:val="00383508"/>
    <w:rsid w:val="00383E8A"/>
    <w:rsid w:val="003849CA"/>
    <w:rsid w:val="00384C1D"/>
    <w:rsid w:val="00384CBC"/>
    <w:rsid w:val="00384E73"/>
    <w:rsid w:val="0038586A"/>
    <w:rsid w:val="003862C9"/>
    <w:rsid w:val="003870A1"/>
    <w:rsid w:val="00387D13"/>
    <w:rsid w:val="00390F8D"/>
    <w:rsid w:val="003918B7"/>
    <w:rsid w:val="00391A3E"/>
    <w:rsid w:val="00391F6C"/>
    <w:rsid w:val="003922A7"/>
    <w:rsid w:val="003928D0"/>
    <w:rsid w:val="00392D1D"/>
    <w:rsid w:val="00392D5C"/>
    <w:rsid w:val="00392F4B"/>
    <w:rsid w:val="00393172"/>
    <w:rsid w:val="00393823"/>
    <w:rsid w:val="00393CEC"/>
    <w:rsid w:val="003942FC"/>
    <w:rsid w:val="0039438C"/>
    <w:rsid w:val="00394A83"/>
    <w:rsid w:val="003952A0"/>
    <w:rsid w:val="003955D1"/>
    <w:rsid w:val="00395BD2"/>
    <w:rsid w:val="0039714E"/>
    <w:rsid w:val="00397790"/>
    <w:rsid w:val="00397A6D"/>
    <w:rsid w:val="00397CF2"/>
    <w:rsid w:val="003A0A46"/>
    <w:rsid w:val="003A0D14"/>
    <w:rsid w:val="003A11B0"/>
    <w:rsid w:val="003A29BE"/>
    <w:rsid w:val="003A34D2"/>
    <w:rsid w:val="003A3553"/>
    <w:rsid w:val="003A3F39"/>
    <w:rsid w:val="003A425D"/>
    <w:rsid w:val="003A433F"/>
    <w:rsid w:val="003A4D2F"/>
    <w:rsid w:val="003A52C3"/>
    <w:rsid w:val="003A6C7F"/>
    <w:rsid w:val="003A6E36"/>
    <w:rsid w:val="003B010A"/>
    <w:rsid w:val="003B0B36"/>
    <w:rsid w:val="003B0F1B"/>
    <w:rsid w:val="003B1541"/>
    <w:rsid w:val="003B165F"/>
    <w:rsid w:val="003B1EC9"/>
    <w:rsid w:val="003B1FC0"/>
    <w:rsid w:val="003B269A"/>
    <w:rsid w:val="003B2DD9"/>
    <w:rsid w:val="003B370E"/>
    <w:rsid w:val="003B3899"/>
    <w:rsid w:val="003B3AE5"/>
    <w:rsid w:val="003B4114"/>
    <w:rsid w:val="003B4A54"/>
    <w:rsid w:val="003B4B3A"/>
    <w:rsid w:val="003B513C"/>
    <w:rsid w:val="003B5422"/>
    <w:rsid w:val="003B5757"/>
    <w:rsid w:val="003B5C3A"/>
    <w:rsid w:val="003B626F"/>
    <w:rsid w:val="003B62A9"/>
    <w:rsid w:val="003B6548"/>
    <w:rsid w:val="003C0CED"/>
    <w:rsid w:val="003C2261"/>
    <w:rsid w:val="003C30C5"/>
    <w:rsid w:val="003C3352"/>
    <w:rsid w:val="003C3639"/>
    <w:rsid w:val="003C3E40"/>
    <w:rsid w:val="003C426A"/>
    <w:rsid w:val="003C59C9"/>
    <w:rsid w:val="003C5DCB"/>
    <w:rsid w:val="003C5F0A"/>
    <w:rsid w:val="003C7339"/>
    <w:rsid w:val="003C752C"/>
    <w:rsid w:val="003C78ED"/>
    <w:rsid w:val="003C7A4F"/>
    <w:rsid w:val="003D00A0"/>
    <w:rsid w:val="003D0272"/>
    <w:rsid w:val="003D049F"/>
    <w:rsid w:val="003D19D9"/>
    <w:rsid w:val="003D1C3A"/>
    <w:rsid w:val="003D34BC"/>
    <w:rsid w:val="003D365B"/>
    <w:rsid w:val="003D3C80"/>
    <w:rsid w:val="003D3DEA"/>
    <w:rsid w:val="003D4007"/>
    <w:rsid w:val="003D4DA2"/>
    <w:rsid w:val="003D5568"/>
    <w:rsid w:val="003D566B"/>
    <w:rsid w:val="003D604F"/>
    <w:rsid w:val="003D63E6"/>
    <w:rsid w:val="003D671F"/>
    <w:rsid w:val="003D7673"/>
    <w:rsid w:val="003D7DF8"/>
    <w:rsid w:val="003E0465"/>
    <w:rsid w:val="003E0C64"/>
    <w:rsid w:val="003E18DE"/>
    <w:rsid w:val="003E1D7C"/>
    <w:rsid w:val="003E3887"/>
    <w:rsid w:val="003E39A3"/>
    <w:rsid w:val="003E403E"/>
    <w:rsid w:val="003E411E"/>
    <w:rsid w:val="003E415A"/>
    <w:rsid w:val="003E4AC7"/>
    <w:rsid w:val="003E4DD3"/>
    <w:rsid w:val="003E50C8"/>
    <w:rsid w:val="003E5BA4"/>
    <w:rsid w:val="003E5E5B"/>
    <w:rsid w:val="003E6743"/>
    <w:rsid w:val="003E6A52"/>
    <w:rsid w:val="003E6B84"/>
    <w:rsid w:val="003E7272"/>
    <w:rsid w:val="003E7A1A"/>
    <w:rsid w:val="003F1A1C"/>
    <w:rsid w:val="003F1EDC"/>
    <w:rsid w:val="003F3212"/>
    <w:rsid w:val="003F4688"/>
    <w:rsid w:val="003F46A4"/>
    <w:rsid w:val="003F770F"/>
    <w:rsid w:val="003F7794"/>
    <w:rsid w:val="003F77FA"/>
    <w:rsid w:val="00400377"/>
    <w:rsid w:val="0040041F"/>
    <w:rsid w:val="00400A2D"/>
    <w:rsid w:val="00400F5E"/>
    <w:rsid w:val="00401741"/>
    <w:rsid w:val="00401C13"/>
    <w:rsid w:val="00402574"/>
    <w:rsid w:val="004026E9"/>
    <w:rsid w:val="00402E14"/>
    <w:rsid w:val="004037D0"/>
    <w:rsid w:val="00404883"/>
    <w:rsid w:val="00405116"/>
    <w:rsid w:val="0040613C"/>
    <w:rsid w:val="0040665A"/>
    <w:rsid w:val="00406F4C"/>
    <w:rsid w:val="0040721B"/>
    <w:rsid w:val="00407C47"/>
    <w:rsid w:val="00407D63"/>
    <w:rsid w:val="00410859"/>
    <w:rsid w:val="00411141"/>
    <w:rsid w:val="004112F0"/>
    <w:rsid w:val="00411B63"/>
    <w:rsid w:val="004120E7"/>
    <w:rsid w:val="004126E4"/>
    <w:rsid w:val="00413DB3"/>
    <w:rsid w:val="00414798"/>
    <w:rsid w:val="004148A8"/>
    <w:rsid w:val="00414C40"/>
    <w:rsid w:val="0041509B"/>
    <w:rsid w:val="00415467"/>
    <w:rsid w:val="004175BE"/>
    <w:rsid w:val="00420006"/>
    <w:rsid w:val="00420C9E"/>
    <w:rsid w:val="00421866"/>
    <w:rsid w:val="00421A45"/>
    <w:rsid w:val="00421C3A"/>
    <w:rsid w:val="00422100"/>
    <w:rsid w:val="00422B69"/>
    <w:rsid w:val="00422B9D"/>
    <w:rsid w:val="004234C8"/>
    <w:rsid w:val="00424933"/>
    <w:rsid w:val="00425395"/>
    <w:rsid w:val="004257A4"/>
    <w:rsid w:val="004258D7"/>
    <w:rsid w:val="00426AD2"/>
    <w:rsid w:val="00427D93"/>
    <w:rsid w:val="00427DFE"/>
    <w:rsid w:val="004302BE"/>
    <w:rsid w:val="00430363"/>
    <w:rsid w:val="00430472"/>
    <w:rsid w:val="00430ACF"/>
    <w:rsid w:val="00431495"/>
    <w:rsid w:val="00431B0E"/>
    <w:rsid w:val="00432166"/>
    <w:rsid w:val="004322A8"/>
    <w:rsid w:val="004322F3"/>
    <w:rsid w:val="0043240E"/>
    <w:rsid w:val="004327A9"/>
    <w:rsid w:val="00432B2C"/>
    <w:rsid w:val="00433371"/>
    <w:rsid w:val="004336C5"/>
    <w:rsid w:val="004339BD"/>
    <w:rsid w:val="00433BB1"/>
    <w:rsid w:val="004342F2"/>
    <w:rsid w:val="00436C46"/>
    <w:rsid w:val="004375BF"/>
    <w:rsid w:val="00440468"/>
    <w:rsid w:val="00440AC4"/>
    <w:rsid w:val="004416F9"/>
    <w:rsid w:val="00442942"/>
    <w:rsid w:val="00442CFB"/>
    <w:rsid w:val="00443487"/>
    <w:rsid w:val="004439C0"/>
    <w:rsid w:val="00443CA8"/>
    <w:rsid w:val="00443E85"/>
    <w:rsid w:val="00443F36"/>
    <w:rsid w:val="00444EE2"/>
    <w:rsid w:val="00445106"/>
    <w:rsid w:val="00445CE8"/>
    <w:rsid w:val="004469DD"/>
    <w:rsid w:val="00446EFB"/>
    <w:rsid w:val="004474F1"/>
    <w:rsid w:val="00447627"/>
    <w:rsid w:val="00450692"/>
    <w:rsid w:val="00450F65"/>
    <w:rsid w:val="004518F3"/>
    <w:rsid w:val="00451AF6"/>
    <w:rsid w:val="0045262D"/>
    <w:rsid w:val="00453779"/>
    <w:rsid w:val="0045388C"/>
    <w:rsid w:val="00453F9B"/>
    <w:rsid w:val="004542CE"/>
    <w:rsid w:val="004543FF"/>
    <w:rsid w:val="00454887"/>
    <w:rsid w:val="00455715"/>
    <w:rsid w:val="00456DCF"/>
    <w:rsid w:val="0045700A"/>
    <w:rsid w:val="0045777B"/>
    <w:rsid w:val="00457957"/>
    <w:rsid w:val="004600DF"/>
    <w:rsid w:val="0046058F"/>
    <w:rsid w:val="00460702"/>
    <w:rsid w:val="00460E85"/>
    <w:rsid w:val="004619E0"/>
    <w:rsid w:val="00461AC4"/>
    <w:rsid w:val="004620A1"/>
    <w:rsid w:val="00462156"/>
    <w:rsid w:val="00462B3B"/>
    <w:rsid w:val="0046334E"/>
    <w:rsid w:val="004639B1"/>
    <w:rsid w:val="00463D76"/>
    <w:rsid w:val="00464739"/>
    <w:rsid w:val="00464CE5"/>
    <w:rsid w:val="00464E11"/>
    <w:rsid w:val="00465357"/>
    <w:rsid w:val="00466133"/>
    <w:rsid w:val="0046632C"/>
    <w:rsid w:val="004664E5"/>
    <w:rsid w:val="004669A5"/>
    <w:rsid w:val="0046726A"/>
    <w:rsid w:val="00467B78"/>
    <w:rsid w:val="004700C8"/>
    <w:rsid w:val="00471CBE"/>
    <w:rsid w:val="00472717"/>
    <w:rsid w:val="0047275F"/>
    <w:rsid w:val="0047381E"/>
    <w:rsid w:val="00473A83"/>
    <w:rsid w:val="00473F9B"/>
    <w:rsid w:val="00474AB2"/>
    <w:rsid w:val="00474F17"/>
    <w:rsid w:val="00475051"/>
    <w:rsid w:val="00475061"/>
    <w:rsid w:val="004751D0"/>
    <w:rsid w:val="00475A51"/>
    <w:rsid w:val="004771CC"/>
    <w:rsid w:val="00477274"/>
    <w:rsid w:val="0047779B"/>
    <w:rsid w:val="00477C6B"/>
    <w:rsid w:val="004805CE"/>
    <w:rsid w:val="00480683"/>
    <w:rsid w:val="00480809"/>
    <w:rsid w:val="00480F05"/>
    <w:rsid w:val="00481278"/>
    <w:rsid w:val="00481BEC"/>
    <w:rsid w:val="00481E4F"/>
    <w:rsid w:val="00482335"/>
    <w:rsid w:val="0048307D"/>
    <w:rsid w:val="004831CC"/>
    <w:rsid w:val="00483788"/>
    <w:rsid w:val="00483A3E"/>
    <w:rsid w:val="00483C3F"/>
    <w:rsid w:val="00483D17"/>
    <w:rsid w:val="00484140"/>
    <w:rsid w:val="00484A56"/>
    <w:rsid w:val="00485004"/>
    <w:rsid w:val="00485182"/>
    <w:rsid w:val="00485D78"/>
    <w:rsid w:val="004860CA"/>
    <w:rsid w:val="0048778E"/>
    <w:rsid w:val="00490250"/>
    <w:rsid w:val="004904C6"/>
    <w:rsid w:val="00490D67"/>
    <w:rsid w:val="00491DDD"/>
    <w:rsid w:val="00491F78"/>
    <w:rsid w:val="004929CA"/>
    <w:rsid w:val="00493DBB"/>
    <w:rsid w:val="004947D3"/>
    <w:rsid w:val="004953D2"/>
    <w:rsid w:val="00495CC8"/>
    <w:rsid w:val="00495DA0"/>
    <w:rsid w:val="00495E80"/>
    <w:rsid w:val="00496456"/>
    <w:rsid w:val="00496933"/>
    <w:rsid w:val="00496B6C"/>
    <w:rsid w:val="00497678"/>
    <w:rsid w:val="004979C0"/>
    <w:rsid w:val="004A0204"/>
    <w:rsid w:val="004A1346"/>
    <w:rsid w:val="004A1888"/>
    <w:rsid w:val="004A1B67"/>
    <w:rsid w:val="004A1C3D"/>
    <w:rsid w:val="004A20D8"/>
    <w:rsid w:val="004A2746"/>
    <w:rsid w:val="004A2BF4"/>
    <w:rsid w:val="004A2E8F"/>
    <w:rsid w:val="004A3418"/>
    <w:rsid w:val="004A3646"/>
    <w:rsid w:val="004A3EE8"/>
    <w:rsid w:val="004A3FD4"/>
    <w:rsid w:val="004A43FB"/>
    <w:rsid w:val="004A4562"/>
    <w:rsid w:val="004A4DF1"/>
    <w:rsid w:val="004A5502"/>
    <w:rsid w:val="004A5F2D"/>
    <w:rsid w:val="004A6123"/>
    <w:rsid w:val="004A6384"/>
    <w:rsid w:val="004B05DD"/>
    <w:rsid w:val="004B0DD0"/>
    <w:rsid w:val="004B1200"/>
    <w:rsid w:val="004B1B75"/>
    <w:rsid w:val="004B1EFE"/>
    <w:rsid w:val="004B1F0A"/>
    <w:rsid w:val="004B2DD4"/>
    <w:rsid w:val="004B335E"/>
    <w:rsid w:val="004B37F6"/>
    <w:rsid w:val="004B3CD3"/>
    <w:rsid w:val="004B3E46"/>
    <w:rsid w:val="004B4019"/>
    <w:rsid w:val="004B42F1"/>
    <w:rsid w:val="004B4877"/>
    <w:rsid w:val="004B594E"/>
    <w:rsid w:val="004B5D54"/>
    <w:rsid w:val="004B5F14"/>
    <w:rsid w:val="004B740C"/>
    <w:rsid w:val="004C0A4C"/>
    <w:rsid w:val="004C0C61"/>
    <w:rsid w:val="004C11CB"/>
    <w:rsid w:val="004C1456"/>
    <w:rsid w:val="004C1BA5"/>
    <w:rsid w:val="004C1EEF"/>
    <w:rsid w:val="004C2164"/>
    <w:rsid w:val="004C25FA"/>
    <w:rsid w:val="004C340F"/>
    <w:rsid w:val="004C3883"/>
    <w:rsid w:val="004C44D2"/>
    <w:rsid w:val="004C4FF9"/>
    <w:rsid w:val="004C5400"/>
    <w:rsid w:val="004C5DDA"/>
    <w:rsid w:val="004C694C"/>
    <w:rsid w:val="004C6C69"/>
    <w:rsid w:val="004C6E07"/>
    <w:rsid w:val="004C7CC0"/>
    <w:rsid w:val="004D02F4"/>
    <w:rsid w:val="004D082D"/>
    <w:rsid w:val="004D1089"/>
    <w:rsid w:val="004D1274"/>
    <w:rsid w:val="004D2420"/>
    <w:rsid w:val="004D2D53"/>
    <w:rsid w:val="004D39F0"/>
    <w:rsid w:val="004D3ADF"/>
    <w:rsid w:val="004D3C41"/>
    <w:rsid w:val="004D40B1"/>
    <w:rsid w:val="004D410D"/>
    <w:rsid w:val="004D5B2F"/>
    <w:rsid w:val="004D7A5C"/>
    <w:rsid w:val="004E0C23"/>
    <w:rsid w:val="004E2557"/>
    <w:rsid w:val="004E3711"/>
    <w:rsid w:val="004E3D60"/>
    <w:rsid w:val="004E4515"/>
    <w:rsid w:val="004E490D"/>
    <w:rsid w:val="004E508D"/>
    <w:rsid w:val="004E5E01"/>
    <w:rsid w:val="004E6D16"/>
    <w:rsid w:val="004E771A"/>
    <w:rsid w:val="004E7ACA"/>
    <w:rsid w:val="004E7DDC"/>
    <w:rsid w:val="004F007A"/>
    <w:rsid w:val="004F0172"/>
    <w:rsid w:val="004F03AE"/>
    <w:rsid w:val="004F054B"/>
    <w:rsid w:val="004F061B"/>
    <w:rsid w:val="004F0874"/>
    <w:rsid w:val="004F1AC5"/>
    <w:rsid w:val="004F1C46"/>
    <w:rsid w:val="004F1CF6"/>
    <w:rsid w:val="004F25D1"/>
    <w:rsid w:val="004F31BD"/>
    <w:rsid w:val="004F411E"/>
    <w:rsid w:val="004F5143"/>
    <w:rsid w:val="004F54AB"/>
    <w:rsid w:val="004F5F7F"/>
    <w:rsid w:val="004F633A"/>
    <w:rsid w:val="004F63C8"/>
    <w:rsid w:val="004F69A5"/>
    <w:rsid w:val="004F7092"/>
    <w:rsid w:val="005002D7"/>
    <w:rsid w:val="00500391"/>
    <w:rsid w:val="005007FF"/>
    <w:rsid w:val="00501325"/>
    <w:rsid w:val="005017EC"/>
    <w:rsid w:val="005026A1"/>
    <w:rsid w:val="005026BE"/>
    <w:rsid w:val="00502DC4"/>
    <w:rsid w:val="005034F2"/>
    <w:rsid w:val="00504049"/>
    <w:rsid w:val="00505D7D"/>
    <w:rsid w:val="00506A90"/>
    <w:rsid w:val="005074A5"/>
    <w:rsid w:val="00507C82"/>
    <w:rsid w:val="00510F0C"/>
    <w:rsid w:val="005111A8"/>
    <w:rsid w:val="00511D25"/>
    <w:rsid w:val="00512B87"/>
    <w:rsid w:val="00513221"/>
    <w:rsid w:val="0051355B"/>
    <w:rsid w:val="0051399E"/>
    <w:rsid w:val="00513D2F"/>
    <w:rsid w:val="0051404C"/>
    <w:rsid w:val="00514173"/>
    <w:rsid w:val="005141B5"/>
    <w:rsid w:val="00514246"/>
    <w:rsid w:val="00515103"/>
    <w:rsid w:val="00515C6C"/>
    <w:rsid w:val="00515F66"/>
    <w:rsid w:val="00515FF5"/>
    <w:rsid w:val="0051601E"/>
    <w:rsid w:val="00516892"/>
    <w:rsid w:val="0051705C"/>
    <w:rsid w:val="005206FE"/>
    <w:rsid w:val="00520BF7"/>
    <w:rsid w:val="005215BE"/>
    <w:rsid w:val="00522028"/>
    <w:rsid w:val="00522453"/>
    <w:rsid w:val="005228EE"/>
    <w:rsid w:val="00522A27"/>
    <w:rsid w:val="00523B39"/>
    <w:rsid w:val="00523D77"/>
    <w:rsid w:val="00523DFF"/>
    <w:rsid w:val="005241F7"/>
    <w:rsid w:val="00524615"/>
    <w:rsid w:val="00524B7E"/>
    <w:rsid w:val="00524BFE"/>
    <w:rsid w:val="00524D2F"/>
    <w:rsid w:val="0052522C"/>
    <w:rsid w:val="00525F6D"/>
    <w:rsid w:val="00526CD0"/>
    <w:rsid w:val="005270B8"/>
    <w:rsid w:val="0052743E"/>
    <w:rsid w:val="00530A85"/>
    <w:rsid w:val="00531196"/>
    <w:rsid w:val="005318A1"/>
    <w:rsid w:val="00531DE3"/>
    <w:rsid w:val="0053218E"/>
    <w:rsid w:val="005330B7"/>
    <w:rsid w:val="00533A12"/>
    <w:rsid w:val="00533D2A"/>
    <w:rsid w:val="00533EE7"/>
    <w:rsid w:val="00534073"/>
    <w:rsid w:val="0053521E"/>
    <w:rsid w:val="0053548F"/>
    <w:rsid w:val="005369D5"/>
    <w:rsid w:val="00536B6D"/>
    <w:rsid w:val="00536D1A"/>
    <w:rsid w:val="00536D70"/>
    <w:rsid w:val="00536FB9"/>
    <w:rsid w:val="005378EC"/>
    <w:rsid w:val="00537998"/>
    <w:rsid w:val="00537A27"/>
    <w:rsid w:val="00537B17"/>
    <w:rsid w:val="00540580"/>
    <w:rsid w:val="00541F82"/>
    <w:rsid w:val="0054227E"/>
    <w:rsid w:val="00542743"/>
    <w:rsid w:val="00542E58"/>
    <w:rsid w:val="00543016"/>
    <w:rsid w:val="005436FA"/>
    <w:rsid w:val="00543BDB"/>
    <w:rsid w:val="00543CA9"/>
    <w:rsid w:val="005446D3"/>
    <w:rsid w:val="005446DD"/>
    <w:rsid w:val="00545961"/>
    <w:rsid w:val="005459A6"/>
    <w:rsid w:val="00546743"/>
    <w:rsid w:val="00546920"/>
    <w:rsid w:val="00546A5F"/>
    <w:rsid w:val="00547255"/>
    <w:rsid w:val="00547E6E"/>
    <w:rsid w:val="005504D6"/>
    <w:rsid w:val="00550568"/>
    <w:rsid w:val="00550A49"/>
    <w:rsid w:val="00550D91"/>
    <w:rsid w:val="00551173"/>
    <w:rsid w:val="00551187"/>
    <w:rsid w:val="00551F68"/>
    <w:rsid w:val="005521D3"/>
    <w:rsid w:val="00552F7F"/>
    <w:rsid w:val="00552FDD"/>
    <w:rsid w:val="00553296"/>
    <w:rsid w:val="00553CF2"/>
    <w:rsid w:val="005542AC"/>
    <w:rsid w:val="00555C75"/>
    <w:rsid w:val="00555D12"/>
    <w:rsid w:val="00555E3F"/>
    <w:rsid w:val="005561AE"/>
    <w:rsid w:val="0055668F"/>
    <w:rsid w:val="00556CDF"/>
    <w:rsid w:val="00556FD2"/>
    <w:rsid w:val="00557961"/>
    <w:rsid w:val="00557EB0"/>
    <w:rsid w:val="00560723"/>
    <w:rsid w:val="00560A38"/>
    <w:rsid w:val="00560AA9"/>
    <w:rsid w:val="00560E4B"/>
    <w:rsid w:val="0056137D"/>
    <w:rsid w:val="005613B9"/>
    <w:rsid w:val="00561492"/>
    <w:rsid w:val="0056158E"/>
    <w:rsid w:val="00561AD2"/>
    <w:rsid w:val="005631FC"/>
    <w:rsid w:val="00564902"/>
    <w:rsid w:val="00564951"/>
    <w:rsid w:val="00565732"/>
    <w:rsid w:val="005665B1"/>
    <w:rsid w:val="005676E2"/>
    <w:rsid w:val="00567754"/>
    <w:rsid w:val="005677D0"/>
    <w:rsid w:val="00567A85"/>
    <w:rsid w:val="00570420"/>
    <w:rsid w:val="005709B8"/>
    <w:rsid w:val="005712C8"/>
    <w:rsid w:val="00571812"/>
    <w:rsid w:val="0057182A"/>
    <w:rsid w:val="0057188D"/>
    <w:rsid w:val="00572229"/>
    <w:rsid w:val="0057257B"/>
    <w:rsid w:val="00572619"/>
    <w:rsid w:val="005741BE"/>
    <w:rsid w:val="00574B96"/>
    <w:rsid w:val="00575B22"/>
    <w:rsid w:val="00576139"/>
    <w:rsid w:val="005761FE"/>
    <w:rsid w:val="00576847"/>
    <w:rsid w:val="00576C8C"/>
    <w:rsid w:val="00576D01"/>
    <w:rsid w:val="00577D96"/>
    <w:rsid w:val="00580763"/>
    <w:rsid w:val="0058099B"/>
    <w:rsid w:val="0058107C"/>
    <w:rsid w:val="00581641"/>
    <w:rsid w:val="005820F7"/>
    <w:rsid w:val="0058246A"/>
    <w:rsid w:val="00582881"/>
    <w:rsid w:val="00582E10"/>
    <w:rsid w:val="0058304D"/>
    <w:rsid w:val="00583AAD"/>
    <w:rsid w:val="00583D72"/>
    <w:rsid w:val="00583F57"/>
    <w:rsid w:val="005843F5"/>
    <w:rsid w:val="00584411"/>
    <w:rsid w:val="00584BA6"/>
    <w:rsid w:val="005851D1"/>
    <w:rsid w:val="005862BB"/>
    <w:rsid w:val="005862BF"/>
    <w:rsid w:val="00586C81"/>
    <w:rsid w:val="005870BD"/>
    <w:rsid w:val="0058788E"/>
    <w:rsid w:val="00590944"/>
    <w:rsid w:val="00591705"/>
    <w:rsid w:val="0059258D"/>
    <w:rsid w:val="00593387"/>
    <w:rsid w:val="00593875"/>
    <w:rsid w:val="00593BBE"/>
    <w:rsid w:val="00593F35"/>
    <w:rsid w:val="00594DBE"/>
    <w:rsid w:val="00595542"/>
    <w:rsid w:val="00595584"/>
    <w:rsid w:val="00595812"/>
    <w:rsid w:val="00595A31"/>
    <w:rsid w:val="00596006"/>
    <w:rsid w:val="00596163"/>
    <w:rsid w:val="005964FF"/>
    <w:rsid w:val="00596D75"/>
    <w:rsid w:val="00596E63"/>
    <w:rsid w:val="005A03B1"/>
    <w:rsid w:val="005A0EA7"/>
    <w:rsid w:val="005A155B"/>
    <w:rsid w:val="005A1C33"/>
    <w:rsid w:val="005A1D3F"/>
    <w:rsid w:val="005A2548"/>
    <w:rsid w:val="005A27E4"/>
    <w:rsid w:val="005A3A08"/>
    <w:rsid w:val="005A5051"/>
    <w:rsid w:val="005A5896"/>
    <w:rsid w:val="005A65F4"/>
    <w:rsid w:val="005A671E"/>
    <w:rsid w:val="005A77DC"/>
    <w:rsid w:val="005A7A77"/>
    <w:rsid w:val="005A7C10"/>
    <w:rsid w:val="005B0857"/>
    <w:rsid w:val="005B0A8F"/>
    <w:rsid w:val="005B0B04"/>
    <w:rsid w:val="005B0E31"/>
    <w:rsid w:val="005B12E5"/>
    <w:rsid w:val="005B14C7"/>
    <w:rsid w:val="005B2232"/>
    <w:rsid w:val="005B22FE"/>
    <w:rsid w:val="005B2589"/>
    <w:rsid w:val="005B2C18"/>
    <w:rsid w:val="005B2FCF"/>
    <w:rsid w:val="005B34A5"/>
    <w:rsid w:val="005B398E"/>
    <w:rsid w:val="005B501B"/>
    <w:rsid w:val="005B53E2"/>
    <w:rsid w:val="005B5616"/>
    <w:rsid w:val="005B6873"/>
    <w:rsid w:val="005B6AE4"/>
    <w:rsid w:val="005B7412"/>
    <w:rsid w:val="005B789B"/>
    <w:rsid w:val="005C05FA"/>
    <w:rsid w:val="005C1AE8"/>
    <w:rsid w:val="005C24ED"/>
    <w:rsid w:val="005C36B4"/>
    <w:rsid w:val="005C3C6C"/>
    <w:rsid w:val="005C3DBA"/>
    <w:rsid w:val="005C42EE"/>
    <w:rsid w:val="005C441B"/>
    <w:rsid w:val="005C46B4"/>
    <w:rsid w:val="005C5F24"/>
    <w:rsid w:val="005C6CB9"/>
    <w:rsid w:val="005C70CF"/>
    <w:rsid w:val="005C75C5"/>
    <w:rsid w:val="005D0C47"/>
    <w:rsid w:val="005D1241"/>
    <w:rsid w:val="005D18B1"/>
    <w:rsid w:val="005D2367"/>
    <w:rsid w:val="005D2569"/>
    <w:rsid w:val="005D3B8E"/>
    <w:rsid w:val="005D3CC8"/>
    <w:rsid w:val="005D496F"/>
    <w:rsid w:val="005D4BE7"/>
    <w:rsid w:val="005D5051"/>
    <w:rsid w:val="005D5871"/>
    <w:rsid w:val="005D5B3A"/>
    <w:rsid w:val="005D5CE6"/>
    <w:rsid w:val="005D5FD0"/>
    <w:rsid w:val="005D71B9"/>
    <w:rsid w:val="005D7C4C"/>
    <w:rsid w:val="005D7ECA"/>
    <w:rsid w:val="005E0238"/>
    <w:rsid w:val="005E08DB"/>
    <w:rsid w:val="005E1008"/>
    <w:rsid w:val="005E1A4B"/>
    <w:rsid w:val="005E2855"/>
    <w:rsid w:val="005E37B4"/>
    <w:rsid w:val="005E39BB"/>
    <w:rsid w:val="005E4A0D"/>
    <w:rsid w:val="005E4BDC"/>
    <w:rsid w:val="005E59DA"/>
    <w:rsid w:val="005E6146"/>
    <w:rsid w:val="005E6891"/>
    <w:rsid w:val="005E68F8"/>
    <w:rsid w:val="005E6E79"/>
    <w:rsid w:val="005E7105"/>
    <w:rsid w:val="005E72B1"/>
    <w:rsid w:val="005E72E7"/>
    <w:rsid w:val="005E74BA"/>
    <w:rsid w:val="005E7A73"/>
    <w:rsid w:val="005F08EF"/>
    <w:rsid w:val="005F0A8E"/>
    <w:rsid w:val="005F135B"/>
    <w:rsid w:val="005F3A6B"/>
    <w:rsid w:val="005F3B26"/>
    <w:rsid w:val="005F4FB4"/>
    <w:rsid w:val="005F50B1"/>
    <w:rsid w:val="005F6EF3"/>
    <w:rsid w:val="005F73D6"/>
    <w:rsid w:val="005F7F35"/>
    <w:rsid w:val="006000CD"/>
    <w:rsid w:val="0060074B"/>
    <w:rsid w:val="00600C12"/>
    <w:rsid w:val="00600EB4"/>
    <w:rsid w:val="00601096"/>
    <w:rsid w:val="00601520"/>
    <w:rsid w:val="00601588"/>
    <w:rsid w:val="00602269"/>
    <w:rsid w:val="0060234E"/>
    <w:rsid w:val="00602393"/>
    <w:rsid w:val="00602964"/>
    <w:rsid w:val="00602A05"/>
    <w:rsid w:val="00602ADF"/>
    <w:rsid w:val="00603D76"/>
    <w:rsid w:val="00604B4D"/>
    <w:rsid w:val="00605A4F"/>
    <w:rsid w:val="00605F60"/>
    <w:rsid w:val="00606025"/>
    <w:rsid w:val="00606264"/>
    <w:rsid w:val="006064E5"/>
    <w:rsid w:val="006071B4"/>
    <w:rsid w:val="00607407"/>
    <w:rsid w:val="006079BF"/>
    <w:rsid w:val="00607C5D"/>
    <w:rsid w:val="00610C7C"/>
    <w:rsid w:val="0061108D"/>
    <w:rsid w:val="006110E3"/>
    <w:rsid w:val="006127F5"/>
    <w:rsid w:val="006129EE"/>
    <w:rsid w:val="00612F19"/>
    <w:rsid w:val="00614ABC"/>
    <w:rsid w:val="00615033"/>
    <w:rsid w:val="00615A19"/>
    <w:rsid w:val="00615CD5"/>
    <w:rsid w:val="00615E0F"/>
    <w:rsid w:val="00615F33"/>
    <w:rsid w:val="00616062"/>
    <w:rsid w:val="006167E0"/>
    <w:rsid w:val="00616C2E"/>
    <w:rsid w:val="00616C84"/>
    <w:rsid w:val="00616E4B"/>
    <w:rsid w:val="00616FAA"/>
    <w:rsid w:val="006174CD"/>
    <w:rsid w:val="006179F3"/>
    <w:rsid w:val="00617C05"/>
    <w:rsid w:val="006200FB"/>
    <w:rsid w:val="0062052E"/>
    <w:rsid w:val="006208E7"/>
    <w:rsid w:val="00621AAD"/>
    <w:rsid w:val="00621EF6"/>
    <w:rsid w:val="00623A70"/>
    <w:rsid w:val="00624441"/>
    <w:rsid w:val="00624DBC"/>
    <w:rsid w:val="0062570A"/>
    <w:rsid w:val="00625CBA"/>
    <w:rsid w:val="00625CD5"/>
    <w:rsid w:val="00626205"/>
    <w:rsid w:val="00626891"/>
    <w:rsid w:val="00627D69"/>
    <w:rsid w:val="006315A4"/>
    <w:rsid w:val="00631BBB"/>
    <w:rsid w:val="00632D98"/>
    <w:rsid w:val="00632E64"/>
    <w:rsid w:val="006334D1"/>
    <w:rsid w:val="00633D47"/>
    <w:rsid w:val="006340A8"/>
    <w:rsid w:val="006341FC"/>
    <w:rsid w:val="006344E6"/>
    <w:rsid w:val="00634C58"/>
    <w:rsid w:val="0063595D"/>
    <w:rsid w:val="00635FF5"/>
    <w:rsid w:val="00636037"/>
    <w:rsid w:val="0063682D"/>
    <w:rsid w:val="00636CD3"/>
    <w:rsid w:val="00637070"/>
    <w:rsid w:val="00637570"/>
    <w:rsid w:val="00637597"/>
    <w:rsid w:val="00637FFB"/>
    <w:rsid w:val="006401FF"/>
    <w:rsid w:val="00641575"/>
    <w:rsid w:val="00641947"/>
    <w:rsid w:val="00641A92"/>
    <w:rsid w:val="00643B5B"/>
    <w:rsid w:val="00644264"/>
    <w:rsid w:val="00645357"/>
    <w:rsid w:val="00645725"/>
    <w:rsid w:val="00645C2A"/>
    <w:rsid w:val="00646234"/>
    <w:rsid w:val="00646657"/>
    <w:rsid w:val="00646787"/>
    <w:rsid w:val="00646AB1"/>
    <w:rsid w:val="00646AEF"/>
    <w:rsid w:val="00646DF6"/>
    <w:rsid w:val="00646EAB"/>
    <w:rsid w:val="00647C60"/>
    <w:rsid w:val="00647E75"/>
    <w:rsid w:val="00650434"/>
    <w:rsid w:val="006510C4"/>
    <w:rsid w:val="006510DA"/>
    <w:rsid w:val="00651913"/>
    <w:rsid w:val="0065208C"/>
    <w:rsid w:val="006529C3"/>
    <w:rsid w:val="00652ABA"/>
    <w:rsid w:val="00652C35"/>
    <w:rsid w:val="00652E09"/>
    <w:rsid w:val="006531F1"/>
    <w:rsid w:val="00653460"/>
    <w:rsid w:val="00653802"/>
    <w:rsid w:val="006541A6"/>
    <w:rsid w:val="00654381"/>
    <w:rsid w:val="00654FE0"/>
    <w:rsid w:val="00655026"/>
    <w:rsid w:val="0065583D"/>
    <w:rsid w:val="00655E30"/>
    <w:rsid w:val="00655FD0"/>
    <w:rsid w:val="00656487"/>
    <w:rsid w:val="00657EB0"/>
    <w:rsid w:val="006605FE"/>
    <w:rsid w:val="006607DD"/>
    <w:rsid w:val="006616DD"/>
    <w:rsid w:val="00661BDC"/>
    <w:rsid w:val="006631DA"/>
    <w:rsid w:val="00664C37"/>
    <w:rsid w:val="006655BD"/>
    <w:rsid w:val="00666823"/>
    <w:rsid w:val="00666C5B"/>
    <w:rsid w:val="00666DC5"/>
    <w:rsid w:val="0066734B"/>
    <w:rsid w:val="00667712"/>
    <w:rsid w:val="0066778D"/>
    <w:rsid w:val="0067019C"/>
    <w:rsid w:val="0067174C"/>
    <w:rsid w:val="00671823"/>
    <w:rsid w:val="00672B7E"/>
    <w:rsid w:val="00672F59"/>
    <w:rsid w:val="00673A2D"/>
    <w:rsid w:val="006748B8"/>
    <w:rsid w:val="00674AA3"/>
    <w:rsid w:val="00674CC2"/>
    <w:rsid w:val="00674EA3"/>
    <w:rsid w:val="00675B4E"/>
    <w:rsid w:val="00675F53"/>
    <w:rsid w:val="006762AB"/>
    <w:rsid w:val="00676509"/>
    <w:rsid w:val="0067669B"/>
    <w:rsid w:val="00676EAD"/>
    <w:rsid w:val="00676ED4"/>
    <w:rsid w:val="00677B5B"/>
    <w:rsid w:val="00677CD4"/>
    <w:rsid w:val="00677E21"/>
    <w:rsid w:val="0068075D"/>
    <w:rsid w:val="00680DD3"/>
    <w:rsid w:val="0068130E"/>
    <w:rsid w:val="00681438"/>
    <w:rsid w:val="006816E4"/>
    <w:rsid w:val="006816E6"/>
    <w:rsid w:val="00683766"/>
    <w:rsid w:val="00683778"/>
    <w:rsid w:val="0068528E"/>
    <w:rsid w:val="0068554A"/>
    <w:rsid w:val="00685D44"/>
    <w:rsid w:val="00685F49"/>
    <w:rsid w:val="00686A52"/>
    <w:rsid w:val="00687F7F"/>
    <w:rsid w:val="00690105"/>
    <w:rsid w:val="00690A86"/>
    <w:rsid w:val="0069117B"/>
    <w:rsid w:val="006923A1"/>
    <w:rsid w:val="00692F9B"/>
    <w:rsid w:val="00693B8C"/>
    <w:rsid w:val="00693DDE"/>
    <w:rsid w:val="006944AA"/>
    <w:rsid w:val="006945CC"/>
    <w:rsid w:val="00694D90"/>
    <w:rsid w:val="00696D39"/>
    <w:rsid w:val="00697A68"/>
    <w:rsid w:val="00697D11"/>
    <w:rsid w:val="006A03A1"/>
    <w:rsid w:val="006A15E9"/>
    <w:rsid w:val="006A1632"/>
    <w:rsid w:val="006A1897"/>
    <w:rsid w:val="006A236B"/>
    <w:rsid w:val="006A2B01"/>
    <w:rsid w:val="006A32C3"/>
    <w:rsid w:val="006A340C"/>
    <w:rsid w:val="006A3865"/>
    <w:rsid w:val="006A3F8C"/>
    <w:rsid w:val="006A426F"/>
    <w:rsid w:val="006A47D1"/>
    <w:rsid w:val="006A4F27"/>
    <w:rsid w:val="006A5716"/>
    <w:rsid w:val="006A5912"/>
    <w:rsid w:val="006A6CB8"/>
    <w:rsid w:val="006A7173"/>
    <w:rsid w:val="006A72CE"/>
    <w:rsid w:val="006A72D0"/>
    <w:rsid w:val="006A7F74"/>
    <w:rsid w:val="006B01DB"/>
    <w:rsid w:val="006B0BB1"/>
    <w:rsid w:val="006B0BD7"/>
    <w:rsid w:val="006B0E7E"/>
    <w:rsid w:val="006B1A00"/>
    <w:rsid w:val="006B2AD1"/>
    <w:rsid w:val="006B35A3"/>
    <w:rsid w:val="006B4190"/>
    <w:rsid w:val="006B444C"/>
    <w:rsid w:val="006B49D1"/>
    <w:rsid w:val="006B552D"/>
    <w:rsid w:val="006B59EA"/>
    <w:rsid w:val="006B5C07"/>
    <w:rsid w:val="006B650E"/>
    <w:rsid w:val="006B6D70"/>
    <w:rsid w:val="006B7B59"/>
    <w:rsid w:val="006B7E19"/>
    <w:rsid w:val="006C0560"/>
    <w:rsid w:val="006C11C9"/>
    <w:rsid w:val="006C1AE2"/>
    <w:rsid w:val="006C21EF"/>
    <w:rsid w:val="006C21F7"/>
    <w:rsid w:val="006C24D3"/>
    <w:rsid w:val="006C2587"/>
    <w:rsid w:val="006C2B74"/>
    <w:rsid w:val="006C334F"/>
    <w:rsid w:val="006C3A46"/>
    <w:rsid w:val="006C3BBB"/>
    <w:rsid w:val="006C4456"/>
    <w:rsid w:val="006C4EC4"/>
    <w:rsid w:val="006C528E"/>
    <w:rsid w:val="006C5397"/>
    <w:rsid w:val="006C56B4"/>
    <w:rsid w:val="006C590B"/>
    <w:rsid w:val="006C5B9B"/>
    <w:rsid w:val="006C6DDB"/>
    <w:rsid w:val="006C6F60"/>
    <w:rsid w:val="006C72FA"/>
    <w:rsid w:val="006C7BE5"/>
    <w:rsid w:val="006D00A3"/>
    <w:rsid w:val="006D08C0"/>
    <w:rsid w:val="006D21B4"/>
    <w:rsid w:val="006D38ED"/>
    <w:rsid w:val="006D3D87"/>
    <w:rsid w:val="006D40B3"/>
    <w:rsid w:val="006D4EAA"/>
    <w:rsid w:val="006D505A"/>
    <w:rsid w:val="006D5320"/>
    <w:rsid w:val="006D5699"/>
    <w:rsid w:val="006D58D6"/>
    <w:rsid w:val="006D6217"/>
    <w:rsid w:val="006D6490"/>
    <w:rsid w:val="006D68DD"/>
    <w:rsid w:val="006D6C01"/>
    <w:rsid w:val="006D700B"/>
    <w:rsid w:val="006D7020"/>
    <w:rsid w:val="006D7505"/>
    <w:rsid w:val="006D77D9"/>
    <w:rsid w:val="006D7FC4"/>
    <w:rsid w:val="006E0064"/>
    <w:rsid w:val="006E11DD"/>
    <w:rsid w:val="006E1465"/>
    <w:rsid w:val="006E1AE8"/>
    <w:rsid w:val="006E2790"/>
    <w:rsid w:val="006E28FC"/>
    <w:rsid w:val="006E29F0"/>
    <w:rsid w:val="006E2E2C"/>
    <w:rsid w:val="006E3CB5"/>
    <w:rsid w:val="006E3D23"/>
    <w:rsid w:val="006E48CB"/>
    <w:rsid w:val="006E5C4B"/>
    <w:rsid w:val="006E5C74"/>
    <w:rsid w:val="006E619A"/>
    <w:rsid w:val="006E637C"/>
    <w:rsid w:val="006E6489"/>
    <w:rsid w:val="006E65B3"/>
    <w:rsid w:val="006F0B2B"/>
    <w:rsid w:val="006F12E7"/>
    <w:rsid w:val="006F133B"/>
    <w:rsid w:val="006F158A"/>
    <w:rsid w:val="006F1915"/>
    <w:rsid w:val="006F1BF4"/>
    <w:rsid w:val="006F22F5"/>
    <w:rsid w:val="006F245D"/>
    <w:rsid w:val="006F2C1F"/>
    <w:rsid w:val="006F34B3"/>
    <w:rsid w:val="006F3638"/>
    <w:rsid w:val="006F4078"/>
    <w:rsid w:val="006F48D7"/>
    <w:rsid w:val="006F54CB"/>
    <w:rsid w:val="006F5FDA"/>
    <w:rsid w:val="006F7F8C"/>
    <w:rsid w:val="007017CB"/>
    <w:rsid w:val="00703A10"/>
    <w:rsid w:val="00703F25"/>
    <w:rsid w:val="0070488C"/>
    <w:rsid w:val="00704A7B"/>
    <w:rsid w:val="00704AAC"/>
    <w:rsid w:val="0070500D"/>
    <w:rsid w:val="00705C71"/>
    <w:rsid w:val="007062DA"/>
    <w:rsid w:val="00706516"/>
    <w:rsid w:val="00707BFC"/>
    <w:rsid w:val="00707E95"/>
    <w:rsid w:val="007100ED"/>
    <w:rsid w:val="00710256"/>
    <w:rsid w:val="00710E7E"/>
    <w:rsid w:val="007112A5"/>
    <w:rsid w:val="007112DE"/>
    <w:rsid w:val="00711B83"/>
    <w:rsid w:val="00711EA1"/>
    <w:rsid w:val="00712203"/>
    <w:rsid w:val="00714004"/>
    <w:rsid w:val="0071680F"/>
    <w:rsid w:val="00716C28"/>
    <w:rsid w:val="00716D2B"/>
    <w:rsid w:val="00716D40"/>
    <w:rsid w:val="00717114"/>
    <w:rsid w:val="00717B52"/>
    <w:rsid w:val="00717EB6"/>
    <w:rsid w:val="00720080"/>
    <w:rsid w:val="0072011C"/>
    <w:rsid w:val="007206AB"/>
    <w:rsid w:val="00721539"/>
    <w:rsid w:val="00721E30"/>
    <w:rsid w:val="00721EB9"/>
    <w:rsid w:val="0072241A"/>
    <w:rsid w:val="007226B3"/>
    <w:rsid w:val="0072270D"/>
    <w:rsid w:val="0072290A"/>
    <w:rsid w:val="007229A6"/>
    <w:rsid w:val="00722EBB"/>
    <w:rsid w:val="007234C7"/>
    <w:rsid w:val="007239A5"/>
    <w:rsid w:val="0072402E"/>
    <w:rsid w:val="00724518"/>
    <w:rsid w:val="00724924"/>
    <w:rsid w:val="00724B88"/>
    <w:rsid w:val="00725052"/>
    <w:rsid w:val="00726435"/>
    <w:rsid w:val="00726C05"/>
    <w:rsid w:val="00726FCE"/>
    <w:rsid w:val="0072759A"/>
    <w:rsid w:val="00727C4A"/>
    <w:rsid w:val="00727D7C"/>
    <w:rsid w:val="00727E97"/>
    <w:rsid w:val="007300A2"/>
    <w:rsid w:val="00730441"/>
    <w:rsid w:val="00730941"/>
    <w:rsid w:val="00730980"/>
    <w:rsid w:val="00731649"/>
    <w:rsid w:val="007318E1"/>
    <w:rsid w:val="007322AB"/>
    <w:rsid w:val="00732BE0"/>
    <w:rsid w:val="0073330A"/>
    <w:rsid w:val="007337E4"/>
    <w:rsid w:val="00733839"/>
    <w:rsid w:val="00733A93"/>
    <w:rsid w:val="00734D51"/>
    <w:rsid w:val="00734DD9"/>
    <w:rsid w:val="00734E7D"/>
    <w:rsid w:val="00735100"/>
    <w:rsid w:val="00735D85"/>
    <w:rsid w:val="007360BA"/>
    <w:rsid w:val="007374D2"/>
    <w:rsid w:val="00737614"/>
    <w:rsid w:val="007378AE"/>
    <w:rsid w:val="007403F3"/>
    <w:rsid w:val="0074065F"/>
    <w:rsid w:val="00741ECB"/>
    <w:rsid w:val="00741F09"/>
    <w:rsid w:val="0074282E"/>
    <w:rsid w:val="00742F55"/>
    <w:rsid w:val="007431FE"/>
    <w:rsid w:val="00743E3B"/>
    <w:rsid w:val="00744126"/>
    <w:rsid w:val="0074432A"/>
    <w:rsid w:val="007445B8"/>
    <w:rsid w:val="007447F1"/>
    <w:rsid w:val="00744CA9"/>
    <w:rsid w:val="00745682"/>
    <w:rsid w:val="00746810"/>
    <w:rsid w:val="007468C0"/>
    <w:rsid w:val="007468F5"/>
    <w:rsid w:val="007469A1"/>
    <w:rsid w:val="007469A2"/>
    <w:rsid w:val="007469BB"/>
    <w:rsid w:val="00746BF0"/>
    <w:rsid w:val="00746F54"/>
    <w:rsid w:val="007477AF"/>
    <w:rsid w:val="0074782A"/>
    <w:rsid w:val="00750495"/>
    <w:rsid w:val="00750751"/>
    <w:rsid w:val="00751317"/>
    <w:rsid w:val="00751A25"/>
    <w:rsid w:val="00751D0D"/>
    <w:rsid w:val="00752742"/>
    <w:rsid w:val="007528BD"/>
    <w:rsid w:val="007531DD"/>
    <w:rsid w:val="00753C00"/>
    <w:rsid w:val="007551BC"/>
    <w:rsid w:val="0075527E"/>
    <w:rsid w:val="00756055"/>
    <w:rsid w:val="00756B00"/>
    <w:rsid w:val="00756CE6"/>
    <w:rsid w:val="00756EE2"/>
    <w:rsid w:val="007578D3"/>
    <w:rsid w:val="00760045"/>
    <w:rsid w:val="00760E6D"/>
    <w:rsid w:val="007614AB"/>
    <w:rsid w:val="007619DA"/>
    <w:rsid w:val="007620D1"/>
    <w:rsid w:val="0076257B"/>
    <w:rsid w:val="00762E92"/>
    <w:rsid w:val="007634EB"/>
    <w:rsid w:val="007635AC"/>
    <w:rsid w:val="00763746"/>
    <w:rsid w:val="00763D06"/>
    <w:rsid w:val="00764005"/>
    <w:rsid w:val="00764C4D"/>
    <w:rsid w:val="00764E8E"/>
    <w:rsid w:val="00765386"/>
    <w:rsid w:val="0076572A"/>
    <w:rsid w:val="00765CCE"/>
    <w:rsid w:val="00765F0F"/>
    <w:rsid w:val="007678D6"/>
    <w:rsid w:val="0077036C"/>
    <w:rsid w:val="00770C57"/>
    <w:rsid w:val="00770E9A"/>
    <w:rsid w:val="00770F76"/>
    <w:rsid w:val="00770FF2"/>
    <w:rsid w:val="0077158B"/>
    <w:rsid w:val="00771F8B"/>
    <w:rsid w:val="007724DB"/>
    <w:rsid w:val="00772C66"/>
    <w:rsid w:val="00773D38"/>
    <w:rsid w:val="007740DB"/>
    <w:rsid w:val="007742C5"/>
    <w:rsid w:val="00774747"/>
    <w:rsid w:val="00775081"/>
    <w:rsid w:val="00775098"/>
    <w:rsid w:val="00775785"/>
    <w:rsid w:val="00775912"/>
    <w:rsid w:val="007761BA"/>
    <w:rsid w:val="00776CA6"/>
    <w:rsid w:val="00777824"/>
    <w:rsid w:val="00777E46"/>
    <w:rsid w:val="00777F31"/>
    <w:rsid w:val="0078088C"/>
    <w:rsid w:val="00780D7C"/>
    <w:rsid w:val="00780FD0"/>
    <w:rsid w:val="00781B63"/>
    <w:rsid w:val="00781DF4"/>
    <w:rsid w:val="00782126"/>
    <w:rsid w:val="00782C9C"/>
    <w:rsid w:val="007830CB"/>
    <w:rsid w:val="00783D75"/>
    <w:rsid w:val="00784A9E"/>
    <w:rsid w:val="00784B50"/>
    <w:rsid w:val="00785F6C"/>
    <w:rsid w:val="0078605C"/>
    <w:rsid w:val="007863ED"/>
    <w:rsid w:val="007865C9"/>
    <w:rsid w:val="00786AE0"/>
    <w:rsid w:val="00787473"/>
    <w:rsid w:val="00787944"/>
    <w:rsid w:val="007879D7"/>
    <w:rsid w:val="00791286"/>
    <w:rsid w:val="00791A67"/>
    <w:rsid w:val="00792857"/>
    <w:rsid w:val="00792872"/>
    <w:rsid w:val="00792967"/>
    <w:rsid w:val="00792D3A"/>
    <w:rsid w:val="0079386E"/>
    <w:rsid w:val="007939F2"/>
    <w:rsid w:val="00794A7A"/>
    <w:rsid w:val="00794F74"/>
    <w:rsid w:val="007951CE"/>
    <w:rsid w:val="00797BA1"/>
    <w:rsid w:val="00797CD7"/>
    <w:rsid w:val="007A1C8C"/>
    <w:rsid w:val="007A1F12"/>
    <w:rsid w:val="007A2ACA"/>
    <w:rsid w:val="007A2F92"/>
    <w:rsid w:val="007A3713"/>
    <w:rsid w:val="007A3A8A"/>
    <w:rsid w:val="007A3B90"/>
    <w:rsid w:val="007A4DB4"/>
    <w:rsid w:val="007A4E1F"/>
    <w:rsid w:val="007A5D1E"/>
    <w:rsid w:val="007A767E"/>
    <w:rsid w:val="007A77CF"/>
    <w:rsid w:val="007A7EE3"/>
    <w:rsid w:val="007B0195"/>
    <w:rsid w:val="007B1C1E"/>
    <w:rsid w:val="007B1C80"/>
    <w:rsid w:val="007B2663"/>
    <w:rsid w:val="007B30B9"/>
    <w:rsid w:val="007B30FB"/>
    <w:rsid w:val="007B3F5B"/>
    <w:rsid w:val="007B3F61"/>
    <w:rsid w:val="007B527A"/>
    <w:rsid w:val="007B5587"/>
    <w:rsid w:val="007B5DA8"/>
    <w:rsid w:val="007B5E2B"/>
    <w:rsid w:val="007B66F3"/>
    <w:rsid w:val="007C0278"/>
    <w:rsid w:val="007C041F"/>
    <w:rsid w:val="007C20EC"/>
    <w:rsid w:val="007C2225"/>
    <w:rsid w:val="007C2769"/>
    <w:rsid w:val="007C325A"/>
    <w:rsid w:val="007C34A9"/>
    <w:rsid w:val="007C4753"/>
    <w:rsid w:val="007C4C2D"/>
    <w:rsid w:val="007C55B4"/>
    <w:rsid w:val="007C5779"/>
    <w:rsid w:val="007C6857"/>
    <w:rsid w:val="007C76E2"/>
    <w:rsid w:val="007C7CB4"/>
    <w:rsid w:val="007D0387"/>
    <w:rsid w:val="007D0511"/>
    <w:rsid w:val="007D0794"/>
    <w:rsid w:val="007D161C"/>
    <w:rsid w:val="007D170D"/>
    <w:rsid w:val="007D2811"/>
    <w:rsid w:val="007D2947"/>
    <w:rsid w:val="007D2DF3"/>
    <w:rsid w:val="007D5824"/>
    <w:rsid w:val="007D58E1"/>
    <w:rsid w:val="007D5AC3"/>
    <w:rsid w:val="007D5BE1"/>
    <w:rsid w:val="007D6296"/>
    <w:rsid w:val="007D69B9"/>
    <w:rsid w:val="007D6AD6"/>
    <w:rsid w:val="007D6D1F"/>
    <w:rsid w:val="007D6D3C"/>
    <w:rsid w:val="007D6E34"/>
    <w:rsid w:val="007D70D7"/>
    <w:rsid w:val="007E156B"/>
    <w:rsid w:val="007E1623"/>
    <w:rsid w:val="007E28BB"/>
    <w:rsid w:val="007E332C"/>
    <w:rsid w:val="007E3548"/>
    <w:rsid w:val="007E382F"/>
    <w:rsid w:val="007E3A8F"/>
    <w:rsid w:val="007E3CFB"/>
    <w:rsid w:val="007E3E1E"/>
    <w:rsid w:val="007E40D0"/>
    <w:rsid w:val="007E4130"/>
    <w:rsid w:val="007E4178"/>
    <w:rsid w:val="007E4C2B"/>
    <w:rsid w:val="007E4D93"/>
    <w:rsid w:val="007E5A78"/>
    <w:rsid w:val="007E603C"/>
    <w:rsid w:val="007E6109"/>
    <w:rsid w:val="007E63A9"/>
    <w:rsid w:val="007E6673"/>
    <w:rsid w:val="007E68D7"/>
    <w:rsid w:val="007E6A79"/>
    <w:rsid w:val="007E6B43"/>
    <w:rsid w:val="007E6E02"/>
    <w:rsid w:val="007E7213"/>
    <w:rsid w:val="007E722C"/>
    <w:rsid w:val="007E7E7A"/>
    <w:rsid w:val="007F0934"/>
    <w:rsid w:val="007F09C2"/>
    <w:rsid w:val="007F0C65"/>
    <w:rsid w:val="007F0E1D"/>
    <w:rsid w:val="007F1DA4"/>
    <w:rsid w:val="007F238F"/>
    <w:rsid w:val="007F276D"/>
    <w:rsid w:val="007F3222"/>
    <w:rsid w:val="007F36C3"/>
    <w:rsid w:val="007F3C47"/>
    <w:rsid w:val="007F4549"/>
    <w:rsid w:val="007F4B29"/>
    <w:rsid w:val="007F4E6F"/>
    <w:rsid w:val="007F527D"/>
    <w:rsid w:val="007F5412"/>
    <w:rsid w:val="007F546D"/>
    <w:rsid w:val="007F552D"/>
    <w:rsid w:val="007F6754"/>
    <w:rsid w:val="007F7A26"/>
    <w:rsid w:val="007F7A3D"/>
    <w:rsid w:val="0080013B"/>
    <w:rsid w:val="00800503"/>
    <w:rsid w:val="008007BA"/>
    <w:rsid w:val="00801023"/>
    <w:rsid w:val="0080142C"/>
    <w:rsid w:val="008016E3"/>
    <w:rsid w:val="008035E0"/>
    <w:rsid w:val="008036E5"/>
    <w:rsid w:val="008041C0"/>
    <w:rsid w:val="0080470D"/>
    <w:rsid w:val="0080501D"/>
    <w:rsid w:val="00805FF8"/>
    <w:rsid w:val="00806495"/>
    <w:rsid w:val="00806B0D"/>
    <w:rsid w:val="008070DA"/>
    <w:rsid w:val="00807642"/>
    <w:rsid w:val="008079AD"/>
    <w:rsid w:val="0081027F"/>
    <w:rsid w:val="00811953"/>
    <w:rsid w:val="0081219F"/>
    <w:rsid w:val="00812598"/>
    <w:rsid w:val="00812A56"/>
    <w:rsid w:val="0081399B"/>
    <w:rsid w:val="00813C0B"/>
    <w:rsid w:val="0081426A"/>
    <w:rsid w:val="008156DF"/>
    <w:rsid w:val="00815BBC"/>
    <w:rsid w:val="00815E57"/>
    <w:rsid w:val="00816318"/>
    <w:rsid w:val="0081656B"/>
    <w:rsid w:val="008173C4"/>
    <w:rsid w:val="0081744D"/>
    <w:rsid w:val="0081751C"/>
    <w:rsid w:val="0081766D"/>
    <w:rsid w:val="00817916"/>
    <w:rsid w:val="00817D43"/>
    <w:rsid w:val="00820B0F"/>
    <w:rsid w:val="00820CB9"/>
    <w:rsid w:val="00820E58"/>
    <w:rsid w:val="0082142A"/>
    <w:rsid w:val="00821851"/>
    <w:rsid w:val="00821A4B"/>
    <w:rsid w:val="008227E7"/>
    <w:rsid w:val="00822D61"/>
    <w:rsid w:val="00823412"/>
    <w:rsid w:val="00823C29"/>
    <w:rsid w:val="00823E34"/>
    <w:rsid w:val="008244E4"/>
    <w:rsid w:val="00824988"/>
    <w:rsid w:val="008249A1"/>
    <w:rsid w:val="0082521B"/>
    <w:rsid w:val="00825314"/>
    <w:rsid w:val="00825C6B"/>
    <w:rsid w:val="00825CCB"/>
    <w:rsid w:val="00826505"/>
    <w:rsid w:val="008265AC"/>
    <w:rsid w:val="0082773F"/>
    <w:rsid w:val="00830473"/>
    <w:rsid w:val="00830BF6"/>
    <w:rsid w:val="00830DC9"/>
    <w:rsid w:val="00830F78"/>
    <w:rsid w:val="0083112F"/>
    <w:rsid w:val="008314D9"/>
    <w:rsid w:val="00831B39"/>
    <w:rsid w:val="00832342"/>
    <w:rsid w:val="00832871"/>
    <w:rsid w:val="008329DD"/>
    <w:rsid w:val="0083377F"/>
    <w:rsid w:val="00833ADA"/>
    <w:rsid w:val="00833C05"/>
    <w:rsid w:val="0083401E"/>
    <w:rsid w:val="00834610"/>
    <w:rsid w:val="00834E12"/>
    <w:rsid w:val="00835269"/>
    <w:rsid w:val="0083564C"/>
    <w:rsid w:val="0083609B"/>
    <w:rsid w:val="008360BC"/>
    <w:rsid w:val="0083684B"/>
    <w:rsid w:val="00837984"/>
    <w:rsid w:val="0084021F"/>
    <w:rsid w:val="008419B6"/>
    <w:rsid w:val="0084366C"/>
    <w:rsid w:val="008442AE"/>
    <w:rsid w:val="00844331"/>
    <w:rsid w:val="00845678"/>
    <w:rsid w:val="00845B59"/>
    <w:rsid w:val="00845CF4"/>
    <w:rsid w:val="00845D29"/>
    <w:rsid w:val="00845F33"/>
    <w:rsid w:val="008469A9"/>
    <w:rsid w:val="00847721"/>
    <w:rsid w:val="008507C4"/>
    <w:rsid w:val="00850D13"/>
    <w:rsid w:val="00851257"/>
    <w:rsid w:val="00851945"/>
    <w:rsid w:val="008520AD"/>
    <w:rsid w:val="00852A9D"/>
    <w:rsid w:val="0085302C"/>
    <w:rsid w:val="00854174"/>
    <w:rsid w:val="008547A9"/>
    <w:rsid w:val="008548F9"/>
    <w:rsid w:val="008552B0"/>
    <w:rsid w:val="008556C3"/>
    <w:rsid w:val="00855E05"/>
    <w:rsid w:val="00856400"/>
    <w:rsid w:val="00856FA1"/>
    <w:rsid w:val="00856FFE"/>
    <w:rsid w:val="00857990"/>
    <w:rsid w:val="00857AF7"/>
    <w:rsid w:val="00857E21"/>
    <w:rsid w:val="008603E6"/>
    <w:rsid w:val="00860757"/>
    <w:rsid w:val="00860CA5"/>
    <w:rsid w:val="00860EE3"/>
    <w:rsid w:val="008619D8"/>
    <w:rsid w:val="00861D9B"/>
    <w:rsid w:val="0086210A"/>
    <w:rsid w:val="00862161"/>
    <w:rsid w:val="00862AB6"/>
    <w:rsid w:val="00862EA4"/>
    <w:rsid w:val="00863674"/>
    <w:rsid w:val="00863D5B"/>
    <w:rsid w:val="0086508F"/>
    <w:rsid w:val="0086553F"/>
    <w:rsid w:val="00865F15"/>
    <w:rsid w:val="00866241"/>
    <w:rsid w:val="0086655C"/>
    <w:rsid w:val="00866564"/>
    <w:rsid w:val="00866FD8"/>
    <w:rsid w:val="0087079D"/>
    <w:rsid w:val="00871DD7"/>
    <w:rsid w:val="00871DFC"/>
    <w:rsid w:val="00873743"/>
    <w:rsid w:val="00873AB4"/>
    <w:rsid w:val="00873E6A"/>
    <w:rsid w:val="00873FFF"/>
    <w:rsid w:val="0087405E"/>
    <w:rsid w:val="00874E83"/>
    <w:rsid w:val="00875396"/>
    <w:rsid w:val="008753F9"/>
    <w:rsid w:val="00875A8E"/>
    <w:rsid w:val="00875CFE"/>
    <w:rsid w:val="00875EE6"/>
    <w:rsid w:val="0087715C"/>
    <w:rsid w:val="0088118B"/>
    <w:rsid w:val="00882F52"/>
    <w:rsid w:val="008839F7"/>
    <w:rsid w:val="00883AE7"/>
    <w:rsid w:val="00883C5F"/>
    <w:rsid w:val="0088472D"/>
    <w:rsid w:val="008849A7"/>
    <w:rsid w:val="008853D2"/>
    <w:rsid w:val="0088560C"/>
    <w:rsid w:val="00885874"/>
    <w:rsid w:val="00885B0D"/>
    <w:rsid w:val="00885B93"/>
    <w:rsid w:val="00887107"/>
    <w:rsid w:val="008878BF"/>
    <w:rsid w:val="00887E0E"/>
    <w:rsid w:val="008902DF"/>
    <w:rsid w:val="0089154A"/>
    <w:rsid w:val="00891C55"/>
    <w:rsid w:val="00891CF9"/>
    <w:rsid w:val="00892AF1"/>
    <w:rsid w:val="00892B6D"/>
    <w:rsid w:val="0089357A"/>
    <w:rsid w:val="00893B82"/>
    <w:rsid w:val="00895000"/>
    <w:rsid w:val="00896CAB"/>
    <w:rsid w:val="00896DA8"/>
    <w:rsid w:val="00897026"/>
    <w:rsid w:val="00897038"/>
    <w:rsid w:val="008971E7"/>
    <w:rsid w:val="008A0206"/>
    <w:rsid w:val="008A02C3"/>
    <w:rsid w:val="008A048B"/>
    <w:rsid w:val="008A0521"/>
    <w:rsid w:val="008A070C"/>
    <w:rsid w:val="008A074D"/>
    <w:rsid w:val="008A1A51"/>
    <w:rsid w:val="008A3189"/>
    <w:rsid w:val="008A35C1"/>
    <w:rsid w:val="008A3906"/>
    <w:rsid w:val="008A41C2"/>
    <w:rsid w:val="008A54BF"/>
    <w:rsid w:val="008A5575"/>
    <w:rsid w:val="008A5A75"/>
    <w:rsid w:val="008A5BDA"/>
    <w:rsid w:val="008A60BC"/>
    <w:rsid w:val="008A61B8"/>
    <w:rsid w:val="008A6490"/>
    <w:rsid w:val="008A6835"/>
    <w:rsid w:val="008A6CF3"/>
    <w:rsid w:val="008A71CD"/>
    <w:rsid w:val="008A74A1"/>
    <w:rsid w:val="008A7A45"/>
    <w:rsid w:val="008A7AD2"/>
    <w:rsid w:val="008A7E42"/>
    <w:rsid w:val="008B1A9D"/>
    <w:rsid w:val="008B29B8"/>
    <w:rsid w:val="008B30D7"/>
    <w:rsid w:val="008B35CF"/>
    <w:rsid w:val="008B3942"/>
    <w:rsid w:val="008B4BFF"/>
    <w:rsid w:val="008B4C5F"/>
    <w:rsid w:val="008B4F57"/>
    <w:rsid w:val="008B5847"/>
    <w:rsid w:val="008B5C3F"/>
    <w:rsid w:val="008B6081"/>
    <w:rsid w:val="008B695C"/>
    <w:rsid w:val="008B69B6"/>
    <w:rsid w:val="008B6B51"/>
    <w:rsid w:val="008B7101"/>
    <w:rsid w:val="008B724B"/>
    <w:rsid w:val="008B7C78"/>
    <w:rsid w:val="008B7FCB"/>
    <w:rsid w:val="008C0B3F"/>
    <w:rsid w:val="008C18B2"/>
    <w:rsid w:val="008C1BFA"/>
    <w:rsid w:val="008C23DB"/>
    <w:rsid w:val="008C2EF6"/>
    <w:rsid w:val="008C3021"/>
    <w:rsid w:val="008C42A1"/>
    <w:rsid w:val="008C451F"/>
    <w:rsid w:val="008C4840"/>
    <w:rsid w:val="008C4E4D"/>
    <w:rsid w:val="008C4ED1"/>
    <w:rsid w:val="008C5298"/>
    <w:rsid w:val="008C6539"/>
    <w:rsid w:val="008C6EE7"/>
    <w:rsid w:val="008C71C7"/>
    <w:rsid w:val="008C724F"/>
    <w:rsid w:val="008C78B0"/>
    <w:rsid w:val="008C7A76"/>
    <w:rsid w:val="008D01B3"/>
    <w:rsid w:val="008D0B02"/>
    <w:rsid w:val="008D0EF9"/>
    <w:rsid w:val="008D1800"/>
    <w:rsid w:val="008D248D"/>
    <w:rsid w:val="008D257E"/>
    <w:rsid w:val="008D3743"/>
    <w:rsid w:val="008D3994"/>
    <w:rsid w:val="008D3CB5"/>
    <w:rsid w:val="008D4BB8"/>
    <w:rsid w:val="008D4EE7"/>
    <w:rsid w:val="008D5349"/>
    <w:rsid w:val="008D56BF"/>
    <w:rsid w:val="008D5824"/>
    <w:rsid w:val="008D7227"/>
    <w:rsid w:val="008D77FC"/>
    <w:rsid w:val="008D7E32"/>
    <w:rsid w:val="008E1045"/>
    <w:rsid w:val="008E13D0"/>
    <w:rsid w:val="008E1BEF"/>
    <w:rsid w:val="008E1E5C"/>
    <w:rsid w:val="008E2173"/>
    <w:rsid w:val="008E248B"/>
    <w:rsid w:val="008E28EF"/>
    <w:rsid w:val="008E3088"/>
    <w:rsid w:val="008E3AE0"/>
    <w:rsid w:val="008E3C8C"/>
    <w:rsid w:val="008E442A"/>
    <w:rsid w:val="008E5068"/>
    <w:rsid w:val="008E571C"/>
    <w:rsid w:val="008E5A02"/>
    <w:rsid w:val="008E5D42"/>
    <w:rsid w:val="008E67AA"/>
    <w:rsid w:val="008E7011"/>
    <w:rsid w:val="008E706E"/>
    <w:rsid w:val="008E7A08"/>
    <w:rsid w:val="008E7A41"/>
    <w:rsid w:val="008F0F9C"/>
    <w:rsid w:val="008F1A4D"/>
    <w:rsid w:val="008F1E48"/>
    <w:rsid w:val="008F1FAE"/>
    <w:rsid w:val="008F2010"/>
    <w:rsid w:val="008F228A"/>
    <w:rsid w:val="008F27B4"/>
    <w:rsid w:val="008F2875"/>
    <w:rsid w:val="008F2D5A"/>
    <w:rsid w:val="008F34ED"/>
    <w:rsid w:val="008F3535"/>
    <w:rsid w:val="008F50A0"/>
    <w:rsid w:val="008F541D"/>
    <w:rsid w:val="008F56B5"/>
    <w:rsid w:val="008F5A0E"/>
    <w:rsid w:val="008F5BCD"/>
    <w:rsid w:val="008F6AB3"/>
    <w:rsid w:val="008F6D48"/>
    <w:rsid w:val="008F71EC"/>
    <w:rsid w:val="008F7DF4"/>
    <w:rsid w:val="009000E9"/>
    <w:rsid w:val="00900777"/>
    <w:rsid w:val="00900A44"/>
    <w:rsid w:val="00900B9C"/>
    <w:rsid w:val="0090156E"/>
    <w:rsid w:val="00901741"/>
    <w:rsid w:val="00901C03"/>
    <w:rsid w:val="00902313"/>
    <w:rsid w:val="00902501"/>
    <w:rsid w:val="00902C28"/>
    <w:rsid w:val="009046FB"/>
    <w:rsid w:val="00904CD2"/>
    <w:rsid w:val="0090574A"/>
    <w:rsid w:val="00905ACD"/>
    <w:rsid w:val="00905E22"/>
    <w:rsid w:val="009065B7"/>
    <w:rsid w:val="00907A0E"/>
    <w:rsid w:val="00907E63"/>
    <w:rsid w:val="00910E1F"/>
    <w:rsid w:val="00911CF9"/>
    <w:rsid w:val="00911D23"/>
    <w:rsid w:val="00912303"/>
    <w:rsid w:val="009124A2"/>
    <w:rsid w:val="009124AA"/>
    <w:rsid w:val="0091254A"/>
    <w:rsid w:val="00912937"/>
    <w:rsid w:val="00912B09"/>
    <w:rsid w:val="00913A32"/>
    <w:rsid w:val="00913E4E"/>
    <w:rsid w:val="00913E71"/>
    <w:rsid w:val="009144BA"/>
    <w:rsid w:val="0091542B"/>
    <w:rsid w:val="00915770"/>
    <w:rsid w:val="00916F2C"/>
    <w:rsid w:val="009177AA"/>
    <w:rsid w:val="009200CC"/>
    <w:rsid w:val="0092015C"/>
    <w:rsid w:val="00920872"/>
    <w:rsid w:val="00921328"/>
    <w:rsid w:val="00922554"/>
    <w:rsid w:val="00922625"/>
    <w:rsid w:val="00923776"/>
    <w:rsid w:val="009245CD"/>
    <w:rsid w:val="00924A21"/>
    <w:rsid w:val="00924DB6"/>
    <w:rsid w:val="00925D48"/>
    <w:rsid w:val="0092657D"/>
    <w:rsid w:val="00926B67"/>
    <w:rsid w:val="00927D8D"/>
    <w:rsid w:val="00927F5D"/>
    <w:rsid w:val="009303C9"/>
    <w:rsid w:val="00930681"/>
    <w:rsid w:val="00930694"/>
    <w:rsid w:val="00930847"/>
    <w:rsid w:val="009318C0"/>
    <w:rsid w:val="00931C5C"/>
    <w:rsid w:val="00931DDB"/>
    <w:rsid w:val="00932225"/>
    <w:rsid w:val="0093225B"/>
    <w:rsid w:val="00932BD2"/>
    <w:rsid w:val="00932F88"/>
    <w:rsid w:val="00933720"/>
    <w:rsid w:val="0093471A"/>
    <w:rsid w:val="00935BCF"/>
    <w:rsid w:val="009367EB"/>
    <w:rsid w:val="00936FAC"/>
    <w:rsid w:val="0093717C"/>
    <w:rsid w:val="00937508"/>
    <w:rsid w:val="0093767A"/>
    <w:rsid w:val="00937930"/>
    <w:rsid w:val="00937BA7"/>
    <w:rsid w:val="00940339"/>
    <w:rsid w:val="009417C7"/>
    <w:rsid w:val="009419CB"/>
    <w:rsid w:val="0094321E"/>
    <w:rsid w:val="00943261"/>
    <w:rsid w:val="009432FF"/>
    <w:rsid w:val="00943463"/>
    <w:rsid w:val="00943810"/>
    <w:rsid w:val="009453A5"/>
    <w:rsid w:val="00945532"/>
    <w:rsid w:val="009459F6"/>
    <w:rsid w:val="00945BD8"/>
    <w:rsid w:val="00945EE3"/>
    <w:rsid w:val="00946AAD"/>
    <w:rsid w:val="00946DB4"/>
    <w:rsid w:val="0094731C"/>
    <w:rsid w:val="009476E3"/>
    <w:rsid w:val="00947D52"/>
    <w:rsid w:val="0095148A"/>
    <w:rsid w:val="0095223A"/>
    <w:rsid w:val="009524BB"/>
    <w:rsid w:val="009529C7"/>
    <w:rsid w:val="0095307E"/>
    <w:rsid w:val="0095320D"/>
    <w:rsid w:val="0095399A"/>
    <w:rsid w:val="00953B3E"/>
    <w:rsid w:val="0095438F"/>
    <w:rsid w:val="009547A3"/>
    <w:rsid w:val="0095498E"/>
    <w:rsid w:val="00954B21"/>
    <w:rsid w:val="00954CC3"/>
    <w:rsid w:val="00954F86"/>
    <w:rsid w:val="00955956"/>
    <w:rsid w:val="0095602B"/>
    <w:rsid w:val="009560B2"/>
    <w:rsid w:val="009560CB"/>
    <w:rsid w:val="00957740"/>
    <w:rsid w:val="00957DC3"/>
    <w:rsid w:val="00957FF8"/>
    <w:rsid w:val="00960426"/>
    <w:rsid w:val="00960C44"/>
    <w:rsid w:val="00961BAB"/>
    <w:rsid w:val="00962313"/>
    <w:rsid w:val="009626B0"/>
    <w:rsid w:val="00962F58"/>
    <w:rsid w:val="0096301A"/>
    <w:rsid w:val="009632F7"/>
    <w:rsid w:val="00964574"/>
    <w:rsid w:val="00964D4A"/>
    <w:rsid w:val="0096504A"/>
    <w:rsid w:val="009651C5"/>
    <w:rsid w:val="009663D4"/>
    <w:rsid w:val="009665E7"/>
    <w:rsid w:val="00967010"/>
    <w:rsid w:val="00967E6D"/>
    <w:rsid w:val="00967F15"/>
    <w:rsid w:val="0097006A"/>
    <w:rsid w:val="00970EB4"/>
    <w:rsid w:val="00971592"/>
    <w:rsid w:val="00971D7B"/>
    <w:rsid w:val="00972121"/>
    <w:rsid w:val="00972763"/>
    <w:rsid w:val="0097290A"/>
    <w:rsid w:val="00974623"/>
    <w:rsid w:val="00975569"/>
    <w:rsid w:val="009760DF"/>
    <w:rsid w:val="00976838"/>
    <w:rsid w:val="0097698F"/>
    <w:rsid w:val="00976B9C"/>
    <w:rsid w:val="00976D69"/>
    <w:rsid w:val="00980018"/>
    <w:rsid w:val="0098035B"/>
    <w:rsid w:val="00980849"/>
    <w:rsid w:val="0098188C"/>
    <w:rsid w:val="00982ACC"/>
    <w:rsid w:val="00982C7C"/>
    <w:rsid w:val="00984855"/>
    <w:rsid w:val="00985254"/>
    <w:rsid w:val="00985A33"/>
    <w:rsid w:val="0098615F"/>
    <w:rsid w:val="00987400"/>
    <w:rsid w:val="00990165"/>
    <w:rsid w:val="00990984"/>
    <w:rsid w:val="00991367"/>
    <w:rsid w:val="00991677"/>
    <w:rsid w:val="009917FC"/>
    <w:rsid w:val="009920D8"/>
    <w:rsid w:val="00993652"/>
    <w:rsid w:val="00994CE2"/>
    <w:rsid w:val="00994F8D"/>
    <w:rsid w:val="0099513D"/>
    <w:rsid w:val="00995170"/>
    <w:rsid w:val="0099531F"/>
    <w:rsid w:val="00995534"/>
    <w:rsid w:val="00995F9A"/>
    <w:rsid w:val="00996153"/>
    <w:rsid w:val="00996368"/>
    <w:rsid w:val="0099685F"/>
    <w:rsid w:val="0099689B"/>
    <w:rsid w:val="009968F8"/>
    <w:rsid w:val="00996BD0"/>
    <w:rsid w:val="00996C49"/>
    <w:rsid w:val="00997074"/>
    <w:rsid w:val="00997448"/>
    <w:rsid w:val="009976F8"/>
    <w:rsid w:val="009A08A6"/>
    <w:rsid w:val="009A0AD7"/>
    <w:rsid w:val="009A11F9"/>
    <w:rsid w:val="009A1410"/>
    <w:rsid w:val="009A22A1"/>
    <w:rsid w:val="009A339E"/>
    <w:rsid w:val="009A4631"/>
    <w:rsid w:val="009A57AB"/>
    <w:rsid w:val="009A5E5F"/>
    <w:rsid w:val="009A61F4"/>
    <w:rsid w:val="009A6624"/>
    <w:rsid w:val="009A694E"/>
    <w:rsid w:val="009A6FC9"/>
    <w:rsid w:val="009A70AD"/>
    <w:rsid w:val="009A75A1"/>
    <w:rsid w:val="009B1FE0"/>
    <w:rsid w:val="009B211A"/>
    <w:rsid w:val="009B240A"/>
    <w:rsid w:val="009B25FD"/>
    <w:rsid w:val="009B290A"/>
    <w:rsid w:val="009B3375"/>
    <w:rsid w:val="009B3590"/>
    <w:rsid w:val="009B39C4"/>
    <w:rsid w:val="009B4430"/>
    <w:rsid w:val="009B4567"/>
    <w:rsid w:val="009B4B0D"/>
    <w:rsid w:val="009B4B36"/>
    <w:rsid w:val="009B57E1"/>
    <w:rsid w:val="009B6023"/>
    <w:rsid w:val="009B63EF"/>
    <w:rsid w:val="009B6854"/>
    <w:rsid w:val="009B6BF7"/>
    <w:rsid w:val="009B6EB2"/>
    <w:rsid w:val="009B705F"/>
    <w:rsid w:val="009B7736"/>
    <w:rsid w:val="009B7871"/>
    <w:rsid w:val="009B7912"/>
    <w:rsid w:val="009C063C"/>
    <w:rsid w:val="009C122A"/>
    <w:rsid w:val="009C19F9"/>
    <w:rsid w:val="009C1D54"/>
    <w:rsid w:val="009C41D3"/>
    <w:rsid w:val="009C4C2B"/>
    <w:rsid w:val="009C4D4B"/>
    <w:rsid w:val="009C4D63"/>
    <w:rsid w:val="009C53BD"/>
    <w:rsid w:val="009C5A51"/>
    <w:rsid w:val="009C5BF6"/>
    <w:rsid w:val="009C5D88"/>
    <w:rsid w:val="009C5FF4"/>
    <w:rsid w:val="009C60F6"/>
    <w:rsid w:val="009C753E"/>
    <w:rsid w:val="009C77DD"/>
    <w:rsid w:val="009C7B96"/>
    <w:rsid w:val="009C7E51"/>
    <w:rsid w:val="009D0B78"/>
    <w:rsid w:val="009D10E9"/>
    <w:rsid w:val="009D1856"/>
    <w:rsid w:val="009D1996"/>
    <w:rsid w:val="009D35AC"/>
    <w:rsid w:val="009D3988"/>
    <w:rsid w:val="009D3A8C"/>
    <w:rsid w:val="009D400E"/>
    <w:rsid w:val="009D4D60"/>
    <w:rsid w:val="009D5950"/>
    <w:rsid w:val="009D6DEE"/>
    <w:rsid w:val="009D7EDD"/>
    <w:rsid w:val="009E0163"/>
    <w:rsid w:val="009E08E2"/>
    <w:rsid w:val="009E0FDC"/>
    <w:rsid w:val="009E1332"/>
    <w:rsid w:val="009E1421"/>
    <w:rsid w:val="009E162F"/>
    <w:rsid w:val="009E209A"/>
    <w:rsid w:val="009E26B7"/>
    <w:rsid w:val="009E2C26"/>
    <w:rsid w:val="009E311E"/>
    <w:rsid w:val="009E35D2"/>
    <w:rsid w:val="009E3D08"/>
    <w:rsid w:val="009E49D4"/>
    <w:rsid w:val="009E57FA"/>
    <w:rsid w:val="009E61FE"/>
    <w:rsid w:val="009E66E1"/>
    <w:rsid w:val="009E742C"/>
    <w:rsid w:val="009E78A0"/>
    <w:rsid w:val="009F0F45"/>
    <w:rsid w:val="009F17FE"/>
    <w:rsid w:val="009F1A24"/>
    <w:rsid w:val="009F29CF"/>
    <w:rsid w:val="009F2B7A"/>
    <w:rsid w:val="009F2B98"/>
    <w:rsid w:val="009F30BC"/>
    <w:rsid w:val="009F3289"/>
    <w:rsid w:val="009F36AC"/>
    <w:rsid w:val="009F38AD"/>
    <w:rsid w:val="009F3C81"/>
    <w:rsid w:val="009F4830"/>
    <w:rsid w:val="009F4C00"/>
    <w:rsid w:val="009F551F"/>
    <w:rsid w:val="009F5A6E"/>
    <w:rsid w:val="009F5DDC"/>
    <w:rsid w:val="009F5E41"/>
    <w:rsid w:val="009F5F5A"/>
    <w:rsid w:val="009F63E1"/>
    <w:rsid w:val="009F6995"/>
    <w:rsid w:val="009F6F31"/>
    <w:rsid w:val="009F7501"/>
    <w:rsid w:val="009F751D"/>
    <w:rsid w:val="009F7BBA"/>
    <w:rsid w:val="00A00E3F"/>
    <w:rsid w:val="00A0144D"/>
    <w:rsid w:val="00A02634"/>
    <w:rsid w:val="00A02752"/>
    <w:rsid w:val="00A02E77"/>
    <w:rsid w:val="00A0307F"/>
    <w:rsid w:val="00A030E2"/>
    <w:rsid w:val="00A0376A"/>
    <w:rsid w:val="00A0402A"/>
    <w:rsid w:val="00A04E24"/>
    <w:rsid w:val="00A061CB"/>
    <w:rsid w:val="00A06626"/>
    <w:rsid w:val="00A06B89"/>
    <w:rsid w:val="00A078FA"/>
    <w:rsid w:val="00A07D41"/>
    <w:rsid w:val="00A10B34"/>
    <w:rsid w:val="00A1108D"/>
    <w:rsid w:val="00A110F5"/>
    <w:rsid w:val="00A124A5"/>
    <w:rsid w:val="00A1263D"/>
    <w:rsid w:val="00A140C5"/>
    <w:rsid w:val="00A14800"/>
    <w:rsid w:val="00A14BEB"/>
    <w:rsid w:val="00A14E51"/>
    <w:rsid w:val="00A1502D"/>
    <w:rsid w:val="00A15C15"/>
    <w:rsid w:val="00A1610F"/>
    <w:rsid w:val="00A161C9"/>
    <w:rsid w:val="00A16DE7"/>
    <w:rsid w:val="00A16EDB"/>
    <w:rsid w:val="00A17299"/>
    <w:rsid w:val="00A17374"/>
    <w:rsid w:val="00A209C8"/>
    <w:rsid w:val="00A21674"/>
    <w:rsid w:val="00A21BFB"/>
    <w:rsid w:val="00A2221A"/>
    <w:rsid w:val="00A22575"/>
    <w:rsid w:val="00A23AEC"/>
    <w:rsid w:val="00A23D8B"/>
    <w:rsid w:val="00A24331"/>
    <w:rsid w:val="00A25147"/>
    <w:rsid w:val="00A25717"/>
    <w:rsid w:val="00A2578A"/>
    <w:rsid w:val="00A25AA4"/>
    <w:rsid w:val="00A25DB0"/>
    <w:rsid w:val="00A25EA2"/>
    <w:rsid w:val="00A2693A"/>
    <w:rsid w:val="00A26B7E"/>
    <w:rsid w:val="00A26BB4"/>
    <w:rsid w:val="00A30E4D"/>
    <w:rsid w:val="00A311A1"/>
    <w:rsid w:val="00A31EAD"/>
    <w:rsid w:val="00A31EF6"/>
    <w:rsid w:val="00A32981"/>
    <w:rsid w:val="00A33284"/>
    <w:rsid w:val="00A332A3"/>
    <w:rsid w:val="00A332C9"/>
    <w:rsid w:val="00A334C9"/>
    <w:rsid w:val="00A337C6"/>
    <w:rsid w:val="00A339CD"/>
    <w:rsid w:val="00A33F3B"/>
    <w:rsid w:val="00A35F55"/>
    <w:rsid w:val="00A3615E"/>
    <w:rsid w:val="00A361EA"/>
    <w:rsid w:val="00A3690D"/>
    <w:rsid w:val="00A36A8A"/>
    <w:rsid w:val="00A373B4"/>
    <w:rsid w:val="00A37F61"/>
    <w:rsid w:val="00A403B6"/>
    <w:rsid w:val="00A4103A"/>
    <w:rsid w:val="00A412D2"/>
    <w:rsid w:val="00A42A1E"/>
    <w:rsid w:val="00A42ED1"/>
    <w:rsid w:val="00A42F77"/>
    <w:rsid w:val="00A435D0"/>
    <w:rsid w:val="00A4390C"/>
    <w:rsid w:val="00A43C2F"/>
    <w:rsid w:val="00A4409C"/>
    <w:rsid w:val="00A44C75"/>
    <w:rsid w:val="00A4529F"/>
    <w:rsid w:val="00A461F4"/>
    <w:rsid w:val="00A46455"/>
    <w:rsid w:val="00A46764"/>
    <w:rsid w:val="00A47A5B"/>
    <w:rsid w:val="00A47FC7"/>
    <w:rsid w:val="00A50470"/>
    <w:rsid w:val="00A50839"/>
    <w:rsid w:val="00A50D2B"/>
    <w:rsid w:val="00A5137A"/>
    <w:rsid w:val="00A51557"/>
    <w:rsid w:val="00A51B3F"/>
    <w:rsid w:val="00A51DA4"/>
    <w:rsid w:val="00A51E47"/>
    <w:rsid w:val="00A52013"/>
    <w:rsid w:val="00A53501"/>
    <w:rsid w:val="00A53A2C"/>
    <w:rsid w:val="00A53C16"/>
    <w:rsid w:val="00A53ED4"/>
    <w:rsid w:val="00A53F8D"/>
    <w:rsid w:val="00A55902"/>
    <w:rsid w:val="00A55BAD"/>
    <w:rsid w:val="00A55F4B"/>
    <w:rsid w:val="00A56087"/>
    <w:rsid w:val="00A5754C"/>
    <w:rsid w:val="00A57B66"/>
    <w:rsid w:val="00A60064"/>
    <w:rsid w:val="00A60716"/>
    <w:rsid w:val="00A611C0"/>
    <w:rsid w:val="00A617EC"/>
    <w:rsid w:val="00A6196F"/>
    <w:rsid w:val="00A61B06"/>
    <w:rsid w:val="00A61E06"/>
    <w:rsid w:val="00A62409"/>
    <w:rsid w:val="00A62ECF"/>
    <w:rsid w:val="00A63ECC"/>
    <w:rsid w:val="00A64252"/>
    <w:rsid w:val="00A6454C"/>
    <w:rsid w:val="00A64A74"/>
    <w:rsid w:val="00A66270"/>
    <w:rsid w:val="00A6634D"/>
    <w:rsid w:val="00A663F2"/>
    <w:rsid w:val="00A664BD"/>
    <w:rsid w:val="00A66A38"/>
    <w:rsid w:val="00A67383"/>
    <w:rsid w:val="00A67447"/>
    <w:rsid w:val="00A67742"/>
    <w:rsid w:val="00A70265"/>
    <w:rsid w:val="00A70DFE"/>
    <w:rsid w:val="00A7105E"/>
    <w:rsid w:val="00A71CA4"/>
    <w:rsid w:val="00A72388"/>
    <w:rsid w:val="00A7250C"/>
    <w:rsid w:val="00A72788"/>
    <w:rsid w:val="00A728C3"/>
    <w:rsid w:val="00A72FCE"/>
    <w:rsid w:val="00A7328F"/>
    <w:rsid w:val="00A73532"/>
    <w:rsid w:val="00A73740"/>
    <w:rsid w:val="00A74DBC"/>
    <w:rsid w:val="00A758C5"/>
    <w:rsid w:val="00A7691F"/>
    <w:rsid w:val="00A76967"/>
    <w:rsid w:val="00A76CA0"/>
    <w:rsid w:val="00A777DB"/>
    <w:rsid w:val="00A80237"/>
    <w:rsid w:val="00A80CED"/>
    <w:rsid w:val="00A80FBB"/>
    <w:rsid w:val="00A81841"/>
    <w:rsid w:val="00A8184E"/>
    <w:rsid w:val="00A82419"/>
    <w:rsid w:val="00A82A3C"/>
    <w:rsid w:val="00A82E72"/>
    <w:rsid w:val="00A83047"/>
    <w:rsid w:val="00A83184"/>
    <w:rsid w:val="00A83214"/>
    <w:rsid w:val="00A84251"/>
    <w:rsid w:val="00A8475A"/>
    <w:rsid w:val="00A84CE5"/>
    <w:rsid w:val="00A84E43"/>
    <w:rsid w:val="00A84E7E"/>
    <w:rsid w:val="00A85320"/>
    <w:rsid w:val="00A85F2E"/>
    <w:rsid w:val="00A86DB0"/>
    <w:rsid w:val="00A874B7"/>
    <w:rsid w:val="00A87F57"/>
    <w:rsid w:val="00A90852"/>
    <w:rsid w:val="00A9091C"/>
    <w:rsid w:val="00A911CC"/>
    <w:rsid w:val="00A917BD"/>
    <w:rsid w:val="00A92D10"/>
    <w:rsid w:val="00A930E9"/>
    <w:rsid w:val="00A933FC"/>
    <w:rsid w:val="00A94228"/>
    <w:rsid w:val="00A9438D"/>
    <w:rsid w:val="00A94399"/>
    <w:rsid w:val="00A94D97"/>
    <w:rsid w:val="00A958A5"/>
    <w:rsid w:val="00A95AF5"/>
    <w:rsid w:val="00A95CCE"/>
    <w:rsid w:val="00A965E1"/>
    <w:rsid w:val="00A968F6"/>
    <w:rsid w:val="00A96D7A"/>
    <w:rsid w:val="00A9738C"/>
    <w:rsid w:val="00A97DB5"/>
    <w:rsid w:val="00AA0358"/>
    <w:rsid w:val="00AA0434"/>
    <w:rsid w:val="00AA14C7"/>
    <w:rsid w:val="00AA1636"/>
    <w:rsid w:val="00AA2ECA"/>
    <w:rsid w:val="00AA2F0E"/>
    <w:rsid w:val="00AA3168"/>
    <w:rsid w:val="00AA3575"/>
    <w:rsid w:val="00AA3718"/>
    <w:rsid w:val="00AA3F2E"/>
    <w:rsid w:val="00AA42E2"/>
    <w:rsid w:val="00AA4A20"/>
    <w:rsid w:val="00AA4BA2"/>
    <w:rsid w:val="00AA4FED"/>
    <w:rsid w:val="00AA5A2B"/>
    <w:rsid w:val="00AA5FEE"/>
    <w:rsid w:val="00AA63A4"/>
    <w:rsid w:val="00AA64BA"/>
    <w:rsid w:val="00AA7106"/>
    <w:rsid w:val="00AA7146"/>
    <w:rsid w:val="00AB076A"/>
    <w:rsid w:val="00AB1B51"/>
    <w:rsid w:val="00AB1F8F"/>
    <w:rsid w:val="00AB2B87"/>
    <w:rsid w:val="00AB2CB9"/>
    <w:rsid w:val="00AB389B"/>
    <w:rsid w:val="00AB3A09"/>
    <w:rsid w:val="00AB493C"/>
    <w:rsid w:val="00AB4959"/>
    <w:rsid w:val="00AB59CE"/>
    <w:rsid w:val="00AB633C"/>
    <w:rsid w:val="00AB7E75"/>
    <w:rsid w:val="00AC01B5"/>
    <w:rsid w:val="00AC0DF8"/>
    <w:rsid w:val="00AC2ADB"/>
    <w:rsid w:val="00AC365F"/>
    <w:rsid w:val="00AC3EE7"/>
    <w:rsid w:val="00AC40C3"/>
    <w:rsid w:val="00AC4C31"/>
    <w:rsid w:val="00AC523E"/>
    <w:rsid w:val="00AC5F08"/>
    <w:rsid w:val="00AC74DB"/>
    <w:rsid w:val="00AD1276"/>
    <w:rsid w:val="00AD25CB"/>
    <w:rsid w:val="00AD2834"/>
    <w:rsid w:val="00AD2D28"/>
    <w:rsid w:val="00AD30D3"/>
    <w:rsid w:val="00AD32DC"/>
    <w:rsid w:val="00AD3A4F"/>
    <w:rsid w:val="00AD3EA6"/>
    <w:rsid w:val="00AD4037"/>
    <w:rsid w:val="00AD4711"/>
    <w:rsid w:val="00AD4AFF"/>
    <w:rsid w:val="00AD4D4C"/>
    <w:rsid w:val="00AD541A"/>
    <w:rsid w:val="00AD5A62"/>
    <w:rsid w:val="00AD641E"/>
    <w:rsid w:val="00AD6682"/>
    <w:rsid w:val="00AD6E6F"/>
    <w:rsid w:val="00AD7731"/>
    <w:rsid w:val="00AD77E4"/>
    <w:rsid w:val="00AD7975"/>
    <w:rsid w:val="00AD7B34"/>
    <w:rsid w:val="00AE00BA"/>
    <w:rsid w:val="00AE0292"/>
    <w:rsid w:val="00AE1145"/>
    <w:rsid w:val="00AE14F8"/>
    <w:rsid w:val="00AE1A07"/>
    <w:rsid w:val="00AE1FC0"/>
    <w:rsid w:val="00AE27C1"/>
    <w:rsid w:val="00AE2BE1"/>
    <w:rsid w:val="00AE37B4"/>
    <w:rsid w:val="00AE4FAB"/>
    <w:rsid w:val="00AE5319"/>
    <w:rsid w:val="00AE5C4F"/>
    <w:rsid w:val="00AE6185"/>
    <w:rsid w:val="00AE650D"/>
    <w:rsid w:val="00AE66EF"/>
    <w:rsid w:val="00AE6CFE"/>
    <w:rsid w:val="00AE6DFC"/>
    <w:rsid w:val="00AE6E02"/>
    <w:rsid w:val="00AE760A"/>
    <w:rsid w:val="00AE794A"/>
    <w:rsid w:val="00AE7FFD"/>
    <w:rsid w:val="00AF006A"/>
    <w:rsid w:val="00AF0200"/>
    <w:rsid w:val="00AF04A8"/>
    <w:rsid w:val="00AF0C32"/>
    <w:rsid w:val="00AF0F2F"/>
    <w:rsid w:val="00AF1253"/>
    <w:rsid w:val="00AF1310"/>
    <w:rsid w:val="00AF17CF"/>
    <w:rsid w:val="00AF2AF2"/>
    <w:rsid w:val="00AF2CBF"/>
    <w:rsid w:val="00AF2FAB"/>
    <w:rsid w:val="00AF3B88"/>
    <w:rsid w:val="00AF3FB3"/>
    <w:rsid w:val="00AF45A4"/>
    <w:rsid w:val="00AF5716"/>
    <w:rsid w:val="00AF5BB2"/>
    <w:rsid w:val="00AF607B"/>
    <w:rsid w:val="00AF6543"/>
    <w:rsid w:val="00AF6D14"/>
    <w:rsid w:val="00AF7627"/>
    <w:rsid w:val="00AF77F4"/>
    <w:rsid w:val="00AF7CA8"/>
    <w:rsid w:val="00B00086"/>
    <w:rsid w:val="00B0086D"/>
    <w:rsid w:val="00B00D93"/>
    <w:rsid w:val="00B0150D"/>
    <w:rsid w:val="00B0292A"/>
    <w:rsid w:val="00B03CDB"/>
    <w:rsid w:val="00B04627"/>
    <w:rsid w:val="00B0470D"/>
    <w:rsid w:val="00B0482F"/>
    <w:rsid w:val="00B0616F"/>
    <w:rsid w:val="00B0672C"/>
    <w:rsid w:val="00B07D87"/>
    <w:rsid w:val="00B104D0"/>
    <w:rsid w:val="00B11112"/>
    <w:rsid w:val="00B11145"/>
    <w:rsid w:val="00B11C6A"/>
    <w:rsid w:val="00B11F2A"/>
    <w:rsid w:val="00B1249A"/>
    <w:rsid w:val="00B13E01"/>
    <w:rsid w:val="00B14D22"/>
    <w:rsid w:val="00B14E19"/>
    <w:rsid w:val="00B15B95"/>
    <w:rsid w:val="00B15E28"/>
    <w:rsid w:val="00B15F8E"/>
    <w:rsid w:val="00B17C06"/>
    <w:rsid w:val="00B17C4C"/>
    <w:rsid w:val="00B20021"/>
    <w:rsid w:val="00B20057"/>
    <w:rsid w:val="00B20340"/>
    <w:rsid w:val="00B205CE"/>
    <w:rsid w:val="00B211B2"/>
    <w:rsid w:val="00B21FFF"/>
    <w:rsid w:val="00B244DC"/>
    <w:rsid w:val="00B24697"/>
    <w:rsid w:val="00B24A41"/>
    <w:rsid w:val="00B25238"/>
    <w:rsid w:val="00B25DB1"/>
    <w:rsid w:val="00B26EE9"/>
    <w:rsid w:val="00B27FB6"/>
    <w:rsid w:val="00B30313"/>
    <w:rsid w:val="00B30551"/>
    <w:rsid w:val="00B30C40"/>
    <w:rsid w:val="00B315A2"/>
    <w:rsid w:val="00B31C4E"/>
    <w:rsid w:val="00B31EE5"/>
    <w:rsid w:val="00B32968"/>
    <w:rsid w:val="00B33B56"/>
    <w:rsid w:val="00B3451F"/>
    <w:rsid w:val="00B34D33"/>
    <w:rsid w:val="00B3513E"/>
    <w:rsid w:val="00B36072"/>
    <w:rsid w:val="00B36BC2"/>
    <w:rsid w:val="00B404FF"/>
    <w:rsid w:val="00B40EFA"/>
    <w:rsid w:val="00B419C1"/>
    <w:rsid w:val="00B41B0F"/>
    <w:rsid w:val="00B41EEC"/>
    <w:rsid w:val="00B42DF6"/>
    <w:rsid w:val="00B4347D"/>
    <w:rsid w:val="00B43844"/>
    <w:rsid w:val="00B43A07"/>
    <w:rsid w:val="00B44793"/>
    <w:rsid w:val="00B45B78"/>
    <w:rsid w:val="00B46335"/>
    <w:rsid w:val="00B46378"/>
    <w:rsid w:val="00B464EF"/>
    <w:rsid w:val="00B46923"/>
    <w:rsid w:val="00B46EB0"/>
    <w:rsid w:val="00B47835"/>
    <w:rsid w:val="00B479D9"/>
    <w:rsid w:val="00B47B13"/>
    <w:rsid w:val="00B47CEF"/>
    <w:rsid w:val="00B47EB1"/>
    <w:rsid w:val="00B5013C"/>
    <w:rsid w:val="00B502F4"/>
    <w:rsid w:val="00B51335"/>
    <w:rsid w:val="00B51702"/>
    <w:rsid w:val="00B521F1"/>
    <w:rsid w:val="00B52445"/>
    <w:rsid w:val="00B5256A"/>
    <w:rsid w:val="00B52EC9"/>
    <w:rsid w:val="00B534AA"/>
    <w:rsid w:val="00B5380D"/>
    <w:rsid w:val="00B53D4B"/>
    <w:rsid w:val="00B53FF1"/>
    <w:rsid w:val="00B54019"/>
    <w:rsid w:val="00B556B2"/>
    <w:rsid w:val="00B5586A"/>
    <w:rsid w:val="00B56D48"/>
    <w:rsid w:val="00B56F29"/>
    <w:rsid w:val="00B57028"/>
    <w:rsid w:val="00B5723E"/>
    <w:rsid w:val="00B57377"/>
    <w:rsid w:val="00B57450"/>
    <w:rsid w:val="00B5776D"/>
    <w:rsid w:val="00B57FF3"/>
    <w:rsid w:val="00B60FD1"/>
    <w:rsid w:val="00B614F9"/>
    <w:rsid w:val="00B61D6F"/>
    <w:rsid w:val="00B620D9"/>
    <w:rsid w:val="00B621B6"/>
    <w:rsid w:val="00B62682"/>
    <w:rsid w:val="00B63B11"/>
    <w:rsid w:val="00B63C13"/>
    <w:rsid w:val="00B65621"/>
    <w:rsid w:val="00B6572B"/>
    <w:rsid w:val="00B66442"/>
    <w:rsid w:val="00B67569"/>
    <w:rsid w:val="00B679C6"/>
    <w:rsid w:val="00B70170"/>
    <w:rsid w:val="00B719B1"/>
    <w:rsid w:val="00B72C0B"/>
    <w:rsid w:val="00B733B9"/>
    <w:rsid w:val="00B73463"/>
    <w:rsid w:val="00B739E8"/>
    <w:rsid w:val="00B73F8E"/>
    <w:rsid w:val="00B7481E"/>
    <w:rsid w:val="00B74F0A"/>
    <w:rsid w:val="00B75879"/>
    <w:rsid w:val="00B769E0"/>
    <w:rsid w:val="00B76C2E"/>
    <w:rsid w:val="00B76DE0"/>
    <w:rsid w:val="00B77F8A"/>
    <w:rsid w:val="00B8003B"/>
    <w:rsid w:val="00B80C26"/>
    <w:rsid w:val="00B81F15"/>
    <w:rsid w:val="00B81FDF"/>
    <w:rsid w:val="00B82302"/>
    <w:rsid w:val="00B82B8A"/>
    <w:rsid w:val="00B82B95"/>
    <w:rsid w:val="00B830AB"/>
    <w:rsid w:val="00B83355"/>
    <w:rsid w:val="00B841BC"/>
    <w:rsid w:val="00B847D1"/>
    <w:rsid w:val="00B8497E"/>
    <w:rsid w:val="00B871B7"/>
    <w:rsid w:val="00B8729A"/>
    <w:rsid w:val="00B909F5"/>
    <w:rsid w:val="00B93009"/>
    <w:rsid w:val="00B93EC9"/>
    <w:rsid w:val="00B949BA"/>
    <w:rsid w:val="00B94A86"/>
    <w:rsid w:val="00B94BAD"/>
    <w:rsid w:val="00B95217"/>
    <w:rsid w:val="00B968B8"/>
    <w:rsid w:val="00B976B4"/>
    <w:rsid w:val="00B97A97"/>
    <w:rsid w:val="00B97ACD"/>
    <w:rsid w:val="00B97E09"/>
    <w:rsid w:val="00BA014C"/>
    <w:rsid w:val="00BA0151"/>
    <w:rsid w:val="00BA0220"/>
    <w:rsid w:val="00BA13FB"/>
    <w:rsid w:val="00BA1BD9"/>
    <w:rsid w:val="00BA2245"/>
    <w:rsid w:val="00BA25E4"/>
    <w:rsid w:val="00BA26E0"/>
    <w:rsid w:val="00BA4356"/>
    <w:rsid w:val="00BA46ED"/>
    <w:rsid w:val="00BA4E6D"/>
    <w:rsid w:val="00BA5812"/>
    <w:rsid w:val="00BA58AF"/>
    <w:rsid w:val="00BA5CD7"/>
    <w:rsid w:val="00BA64DC"/>
    <w:rsid w:val="00BA64F3"/>
    <w:rsid w:val="00BA69B2"/>
    <w:rsid w:val="00BA7914"/>
    <w:rsid w:val="00BA7A93"/>
    <w:rsid w:val="00BB004A"/>
    <w:rsid w:val="00BB08A0"/>
    <w:rsid w:val="00BB0D7B"/>
    <w:rsid w:val="00BB12E1"/>
    <w:rsid w:val="00BB1AA6"/>
    <w:rsid w:val="00BB370A"/>
    <w:rsid w:val="00BB38E8"/>
    <w:rsid w:val="00BB3967"/>
    <w:rsid w:val="00BB54DA"/>
    <w:rsid w:val="00BB57DB"/>
    <w:rsid w:val="00BB6563"/>
    <w:rsid w:val="00BB7CBD"/>
    <w:rsid w:val="00BB7FC0"/>
    <w:rsid w:val="00BB7FD3"/>
    <w:rsid w:val="00BC0036"/>
    <w:rsid w:val="00BC0B44"/>
    <w:rsid w:val="00BC0C01"/>
    <w:rsid w:val="00BC137A"/>
    <w:rsid w:val="00BC1549"/>
    <w:rsid w:val="00BC156C"/>
    <w:rsid w:val="00BC204E"/>
    <w:rsid w:val="00BC2278"/>
    <w:rsid w:val="00BC2A52"/>
    <w:rsid w:val="00BC2F43"/>
    <w:rsid w:val="00BC35BB"/>
    <w:rsid w:val="00BC3884"/>
    <w:rsid w:val="00BC39AD"/>
    <w:rsid w:val="00BC4777"/>
    <w:rsid w:val="00BC5DBB"/>
    <w:rsid w:val="00BC5E39"/>
    <w:rsid w:val="00BC6684"/>
    <w:rsid w:val="00BC6B40"/>
    <w:rsid w:val="00BC6CF7"/>
    <w:rsid w:val="00BC7A62"/>
    <w:rsid w:val="00BC7B60"/>
    <w:rsid w:val="00BC7CF3"/>
    <w:rsid w:val="00BC7ED7"/>
    <w:rsid w:val="00BD056D"/>
    <w:rsid w:val="00BD0ED3"/>
    <w:rsid w:val="00BD2043"/>
    <w:rsid w:val="00BD2172"/>
    <w:rsid w:val="00BD2324"/>
    <w:rsid w:val="00BD2351"/>
    <w:rsid w:val="00BD2C34"/>
    <w:rsid w:val="00BD2E40"/>
    <w:rsid w:val="00BD2EC0"/>
    <w:rsid w:val="00BD30FB"/>
    <w:rsid w:val="00BD3D77"/>
    <w:rsid w:val="00BD3FA0"/>
    <w:rsid w:val="00BD3FD8"/>
    <w:rsid w:val="00BD4A45"/>
    <w:rsid w:val="00BD5665"/>
    <w:rsid w:val="00BD56AF"/>
    <w:rsid w:val="00BD58A7"/>
    <w:rsid w:val="00BD5FB7"/>
    <w:rsid w:val="00BD6C7B"/>
    <w:rsid w:val="00BD6FDC"/>
    <w:rsid w:val="00BD7246"/>
    <w:rsid w:val="00BE0845"/>
    <w:rsid w:val="00BE12B9"/>
    <w:rsid w:val="00BE1355"/>
    <w:rsid w:val="00BE277D"/>
    <w:rsid w:val="00BE28AC"/>
    <w:rsid w:val="00BE294F"/>
    <w:rsid w:val="00BE3261"/>
    <w:rsid w:val="00BE3348"/>
    <w:rsid w:val="00BE3498"/>
    <w:rsid w:val="00BE3641"/>
    <w:rsid w:val="00BE377F"/>
    <w:rsid w:val="00BE3D5E"/>
    <w:rsid w:val="00BE4228"/>
    <w:rsid w:val="00BE4420"/>
    <w:rsid w:val="00BE4E5D"/>
    <w:rsid w:val="00BE5209"/>
    <w:rsid w:val="00BE5770"/>
    <w:rsid w:val="00BE5D1F"/>
    <w:rsid w:val="00BE6487"/>
    <w:rsid w:val="00BE64C9"/>
    <w:rsid w:val="00BE6B58"/>
    <w:rsid w:val="00BE7324"/>
    <w:rsid w:val="00BF0574"/>
    <w:rsid w:val="00BF10BA"/>
    <w:rsid w:val="00BF1D0D"/>
    <w:rsid w:val="00BF22E0"/>
    <w:rsid w:val="00BF2427"/>
    <w:rsid w:val="00BF29F4"/>
    <w:rsid w:val="00BF38D0"/>
    <w:rsid w:val="00BF3DCD"/>
    <w:rsid w:val="00BF49C7"/>
    <w:rsid w:val="00BF5DFA"/>
    <w:rsid w:val="00BF612D"/>
    <w:rsid w:val="00BF6193"/>
    <w:rsid w:val="00BF6195"/>
    <w:rsid w:val="00BF66AC"/>
    <w:rsid w:val="00BF673E"/>
    <w:rsid w:val="00BF7558"/>
    <w:rsid w:val="00BF7807"/>
    <w:rsid w:val="00C0006B"/>
    <w:rsid w:val="00C00A42"/>
    <w:rsid w:val="00C01F80"/>
    <w:rsid w:val="00C03B7A"/>
    <w:rsid w:val="00C03BD6"/>
    <w:rsid w:val="00C04130"/>
    <w:rsid w:val="00C04AE3"/>
    <w:rsid w:val="00C04E8A"/>
    <w:rsid w:val="00C05156"/>
    <w:rsid w:val="00C05223"/>
    <w:rsid w:val="00C05C3F"/>
    <w:rsid w:val="00C06906"/>
    <w:rsid w:val="00C06D7F"/>
    <w:rsid w:val="00C06EC0"/>
    <w:rsid w:val="00C07547"/>
    <w:rsid w:val="00C10839"/>
    <w:rsid w:val="00C109DE"/>
    <w:rsid w:val="00C10AD4"/>
    <w:rsid w:val="00C10EBA"/>
    <w:rsid w:val="00C10FE5"/>
    <w:rsid w:val="00C123A0"/>
    <w:rsid w:val="00C136A2"/>
    <w:rsid w:val="00C1395D"/>
    <w:rsid w:val="00C14942"/>
    <w:rsid w:val="00C14C0B"/>
    <w:rsid w:val="00C1539A"/>
    <w:rsid w:val="00C16003"/>
    <w:rsid w:val="00C1620E"/>
    <w:rsid w:val="00C1671D"/>
    <w:rsid w:val="00C17016"/>
    <w:rsid w:val="00C17109"/>
    <w:rsid w:val="00C17E07"/>
    <w:rsid w:val="00C20829"/>
    <w:rsid w:val="00C20A91"/>
    <w:rsid w:val="00C20EF0"/>
    <w:rsid w:val="00C213BC"/>
    <w:rsid w:val="00C220E9"/>
    <w:rsid w:val="00C22D93"/>
    <w:rsid w:val="00C23915"/>
    <w:rsid w:val="00C24AFB"/>
    <w:rsid w:val="00C251EE"/>
    <w:rsid w:val="00C25277"/>
    <w:rsid w:val="00C2528E"/>
    <w:rsid w:val="00C2585B"/>
    <w:rsid w:val="00C259A3"/>
    <w:rsid w:val="00C25A0E"/>
    <w:rsid w:val="00C25C45"/>
    <w:rsid w:val="00C25F99"/>
    <w:rsid w:val="00C26328"/>
    <w:rsid w:val="00C26785"/>
    <w:rsid w:val="00C274B2"/>
    <w:rsid w:val="00C30E1F"/>
    <w:rsid w:val="00C31081"/>
    <w:rsid w:val="00C320B0"/>
    <w:rsid w:val="00C32670"/>
    <w:rsid w:val="00C32910"/>
    <w:rsid w:val="00C329DE"/>
    <w:rsid w:val="00C32C4D"/>
    <w:rsid w:val="00C33090"/>
    <w:rsid w:val="00C3433E"/>
    <w:rsid w:val="00C34D08"/>
    <w:rsid w:val="00C34D82"/>
    <w:rsid w:val="00C34DFA"/>
    <w:rsid w:val="00C35ADC"/>
    <w:rsid w:val="00C367CC"/>
    <w:rsid w:val="00C36A34"/>
    <w:rsid w:val="00C36BC4"/>
    <w:rsid w:val="00C37CFA"/>
    <w:rsid w:val="00C4028B"/>
    <w:rsid w:val="00C402BD"/>
    <w:rsid w:val="00C4056C"/>
    <w:rsid w:val="00C410B9"/>
    <w:rsid w:val="00C411A4"/>
    <w:rsid w:val="00C412ED"/>
    <w:rsid w:val="00C41F64"/>
    <w:rsid w:val="00C42032"/>
    <w:rsid w:val="00C42D1C"/>
    <w:rsid w:val="00C4365B"/>
    <w:rsid w:val="00C437F5"/>
    <w:rsid w:val="00C43886"/>
    <w:rsid w:val="00C43E03"/>
    <w:rsid w:val="00C44302"/>
    <w:rsid w:val="00C453A1"/>
    <w:rsid w:val="00C455BC"/>
    <w:rsid w:val="00C47009"/>
    <w:rsid w:val="00C47457"/>
    <w:rsid w:val="00C47658"/>
    <w:rsid w:val="00C47846"/>
    <w:rsid w:val="00C47FA1"/>
    <w:rsid w:val="00C51898"/>
    <w:rsid w:val="00C51A5D"/>
    <w:rsid w:val="00C51C0A"/>
    <w:rsid w:val="00C53B98"/>
    <w:rsid w:val="00C54035"/>
    <w:rsid w:val="00C5456F"/>
    <w:rsid w:val="00C54827"/>
    <w:rsid w:val="00C55145"/>
    <w:rsid w:val="00C55419"/>
    <w:rsid w:val="00C554B9"/>
    <w:rsid w:val="00C568AB"/>
    <w:rsid w:val="00C569DF"/>
    <w:rsid w:val="00C57414"/>
    <w:rsid w:val="00C57802"/>
    <w:rsid w:val="00C619EF"/>
    <w:rsid w:val="00C61BF1"/>
    <w:rsid w:val="00C61C46"/>
    <w:rsid w:val="00C62F6B"/>
    <w:rsid w:val="00C63499"/>
    <w:rsid w:val="00C63780"/>
    <w:rsid w:val="00C63F38"/>
    <w:rsid w:val="00C64046"/>
    <w:rsid w:val="00C640AA"/>
    <w:rsid w:val="00C6411E"/>
    <w:rsid w:val="00C646B0"/>
    <w:rsid w:val="00C64F44"/>
    <w:rsid w:val="00C65959"/>
    <w:rsid w:val="00C65A74"/>
    <w:rsid w:val="00C65CE5"/>
    <w:rsid w:val="00C66549"/>
    <w:rsid w:val="00C66574"/>
    <w:rsid w:val="00C67102"/>
    <w:rsid w:val="00C70C67"/>
    <w:rsid w:val="00C7321D"/>
    <w:rsid w:val="00C735DE"/>
    <w:rsid w:val="00C736BA"/>
    <w:rsid w:val="00C737C4"/>
    <w:rsid w:val="00C74A98"/>
    <w:rsid w:val="00C74AAE"/>
    <w:rsid w:val="00C75362"/>
    <w:rsid w:val="00C75F6C"/>
    <w:rsid w:val="00C76ADF"/>
    <w:rsid w:val="00C76C2A"/>
    <w:rsid w:val="00C8003B"/>
    <w:rsid w:val="00C80D76"/>
    <w:rsid w:val="00C811C9"/>
    <w:rsid w:val="00C81401"/>
    <w:rsid w:val="00C81CEB"/>
    <w:rsid w:val="00C82310"/>
    <w:rsid w:val="00C83155"/>
    <w:rsid w:val="00C8337B"/>
    <w:rsid w:val="00C837A0"/>
    <w:rsid w:val="00C83C0C"/>
    <w:rsid w:val="00C841FA"/>
    <w:rsid w:val="00C842CA"/>
    <w:rsid w:val="00C843EA"/>
    <w:rsid w:val="00C846B7"/>
    <w:rsid w:val="00C85093"/>
    <w:rsid w:val="00C85A63"/>
    <w:rsid w:val="00C862F6"/>
    <w:rsid w:val="00C8658F"/>
    <w:rsid w:val="00C866AB"/>
    <w:rsid w:val="00C86770"/>
    <w:rsid w:val="00C87C5B"/>
    <w:rsid w:val="00C87FEC"/>
    <w:rsid w:val="00C9029C"/>
    <w:rsid w:val="00C909E9"/>
    <w:rsid w:val="00C90AA5"/>
    <w:rsid w:val="00C90EB2"/>
    <w:rsid w:val="00C9159A"/>
    <w:rsid w:val="00C91634"/>
    <w:rsid w:val="00C916DE"/>
    <w:rsid w:val="00C91E7F"/>
    <w:rsid w:val="00C93717"/>
    <w:rsid w:val="00C93940"/>
    <w:rsid w:val="00C93A4F"/>
    <w:rsid w:val="00C93B3A"/>
    <w:rsid w:val="00C93B60"/>
    <w:rsid w:val="00C93C89"/>
    <w:rsid w:val="00C9441F"/>
    <w:rsid w:val="00C94BB2"/>
    <w:rsid w:val="00C94CC4"/>
    <w:rsid w:val="00C96573"/>
    <w:rsid w:val="00C96956"/>
    <w:rsid w:val="00C97072"/>
    <w:rsid w:val="00C9728A"/>
    <w:rsid w:val="00C977A9"/>
    <w:rsid w:val="00CA0491"/>
    <w:rsid w:val="00CA172D"/>
    <w:rsid w:val="00CA2338"/>
    <w:rsid w:val="00CA24E1"/>
    <w:rsid w:val="00CA2CEC"/>
    <w:rsid w:val="00CA3190"/>
    <w:rsid w:val="00CA4029"/>
    <w:rsid w:val="00CA437D"/>
    <w:rsid w:val="00CA4934"/>
    <w:rsid w:val="00CA6131"/>
    <w:rsid w:val="00CB04BF"/>
    <w:rsid w:val="00CB11F4"/>
    <w:rsid w:val="00CB1AB6"/>
    <w:rsid w:val="00CB2178"/>
    <w:rsid w:val="00CB2203"/>
    <w:rsid w:val="00CB3A0D"/>
    <w:rsid w:val="00CB3DA6"/>
    <w:rsid w:val="00CB4578"/>
    <w:rsid w:val="00CB4EBC"/>
    <w:rsid w:val="00CB5918"/>
    <w:rsid w:val="00CB60EB"/>
    <w:rsid w:val="00CB6261"/>
    <w:rsid w:val="00CB645A"/>
    <w:rsid w:val="00CB6DDA"/>
    <w:rsid w:val="00CB7278"/>
    <w:rsid w:val="00CB7704"/>
    <w:rsid w:val="00CC00BA"/>
    <w:rsid w:val="00CC0106"/>
    <w:rsid w:val="00CC11BC"/>
    <w:rsid w:val="00CC26C2"/>
    <w:rsid w:val="00CC2EC1"/>
    <w:rsid w:val="00CC32A2"/>
    <w:rsid w:val="00CC33E6"/>
    <w:rsid w:val="00CC3B8C"/>
    <w:rsid w:val="00CC3EB5"/>
    <w:rsid w:val="00CC5C2E"/>
    <w:rsid w:val="00CC6050"/>
    <w:rsid w:val="00CC606B"/>
    <w:rsid w:val="00CC6364"/>
    <w:rsid w:val="00CC7678"/>
    <w:rsid w:val="00CD0063"/>
    <w:rsid w:val="00CD018D"/>
    <w:rsid w:val="00CD045B"/>
    <w:rsid w:val="00CD0B0D"/>
    <w:rsid w:val="00CD0DF2"/>
    <w:rsid w:val="00CD2633"/>
    <w:rsid w:val="00CD2B5A"/>
    <w:rsid w:val="00CD33E3"/>
    <w:rsid w:val="00CD388C"/>
    <w:rsid w:val="00CD3F59"/>
    <w:rsid w:val="00CD4F10"/>
    <w:rsid w:val="00CD5060"/>
    <w:rsid w:val="00CD53FF"/>
    <w:rsid w:val="00CD5C3A"/>
    <w:rsid w:val="00CD6BC5"/>
    <w:rsid w:val="00CD6D8C"/>
    <w:rsid w:val="00CD6F62"/>
    <w:rsid w:val="00CD7748"/>
    <w:rsid w:val="00CD786D"/>
    <w:rsid w:val="00CE0172"/>
    <w:rsid w:val="00CE052D"/>
    <w:rsid w:val="00CE0910"/>
    <w:rsid w:val="00CE0DD0"/>
    <w:rsid w:val="00CE0FC1"/>
    <w:rsid w:val="00CE106D"/>
    <w:rsid w:val="00CE1986"/>
    <w:rsid w:val="00CE1C4D"/>
    <w:rsid w:val="00CE207E"/>
    <w:rsid w:val="00CE2742"/>
    <w:rsid w:val="00CE2AB5"/>
    <w:rsid w:val="00CE3401"/>
    <w:rsid w:val="00CE3441"/>
    <w:rsid w:val="00CE38AD"/>
    <w:rsid w:val="00CE38FC"/>
    <w:rsid w:val="00CE3929"/>
    <w:rsid w:val="00CE3AC9"/>
    <w:rsid w:val="00CE4045"/>
    <w:rsid w:val="00CE4131"/>
    <w:rsid w:val="00CE49B0"/>
    <w:rsid w:val="00CE5ACC"/>
    <w:rsid w:val="00CE64A5"/>
    <w:rsid w:val="00CE6585"/>
    <w:rsid w:val="00CE71AB"/>
    <w:rsid w:val="00CE79E6"/>
    <w:rsid w:val="00CE7A64"/>
    <w:rsid w:val="00CE7BF3"/>
    <w:rsid w:val="00CE7CAF"/>
    <w:rsid w:val="00CF05D6"/>
    <w:rsid w:val="00CF1CF0"/>
    <w:rsid w:val="00CF299B"/>
    <w:rsid w:val="00CF3E0D"/>
    <w:rsid w:val="00CF4B15"/>
    <w:rsid w:val="00CF4D26"/>
    <w:rsid w:val="00CF5317"/>
    <w:rsid w:val="00CF62B2"/>
    <w:rsid w:val="00CF6D41"/>
    <w:rsid w:val="00CF6DC8"/>
    <w:rsid w:val="00CF6F26"/>
    <w:rsid w:val="00D00112"/>
    <w:rsid w:val="00D00CE8"/>
    <w:rsid w:val="00D00D36"/>
    <w:rsid w:val="00D00F17"/>
    <w:rsid w:val="00D012F9"/>
    <w:rsid w:val="00D0140F"/>
    <w:rsid w:val="00D017B4"/>
    <w:rsid w:val="00D01F39"/>
    <w:rsid w:val="00D03A89"/>
    <w:rsid w:val="00D03E25"/>
    <w:rsid w:val="00D03EDF"/>
    <w:rsid w:val="00D0411B"/>
    <w:rsid w:val="00D04371"/>
    <w:rsid w:val="00D04D6F"/>
    <w:rsid w:val="00D05E3E"/>
    <w:rsid w:val="00D05FC7"/>
    <w:rsid w:val="00D06833"/>
    <w:rsid w:val="00D06AD5"/>
    <w:rsid w:val="00D07715"/>
    <w:rsid w:val="00D07D0D"/>
    <w:rsid w:val="00D07EC5"/>
    <w:rsid w:val="00D07EF5"/>
    <w:rsid w:val="00D104F0"/>
    <w:rsid w:val="00D10538"/>
    <w:rsid w:val="00D109CB"/>
    <w:rsid w:val="00D10A13"/>
    <w:rsid w:val="00D11B52"/>
    <w:rsid w:val="00D12E0D"/>
    <w:rsid w:val="00D13641"/>
    <w:rsid w:val="00D1392C"/>
    <w:rsid w:val="00D159C1"/>
    <w:rsid w:val="00D20329"/>
    <w:rsid w:val="00D20366"/>
    <w:rsid w:val="00D207E7"/>
    <w:rsid w:val="00D210B2"/>
    <w:rsid w:val="00D211D4"/>
    <w:rsid w:val="00D21EC1"/>
    <w:rsid w:val="00D21FAA"/>
    <w:rsid w:val="00D22564"/>
    <w:rsid w:val="00D23287"/>
    <w:rsid w:val="00D232A3"/>
    <w:rsid w:val="00D23602"/>
    <w:rsid w:val="00D239B6"/>
    <w:rsid w:val="00D23C83"/>
    <w:rsid w:val="00D24726"/>
    <w:rsid w:val="00D24A53"/>
    <w:rsid w:val="00D24B53"/>
    <w:rsid w:val="00D24BE9"/>
    <w:rsid w:val="00D25F68"/>
    <w:rsid w:val="00D26008"/>
    <w:rsid w:val="00D261EB"/>
    <w:rsid w:val="00D26635"/>
    <w:rsid w:val="00D26D99"/>
    <w:rsid w:val="00D27A45"/>
    <w:rsid w:val="00D309D6"/>
    <w:rsid w:val="00D31572"/>
    <w:rsid w:val="00D3165E"/>
    <w:rsid w:val="00D317A8"/>
    <w:rsid w:val="00D31C48"/>
    <w:rsid w:val="00D3254E"/>
    <w:rsid w:val="00D3357B"/>
    <w:rsid w:val="00D3379C"/>
    <w:rsid w:val="00D33FF5"/>
    <w:rsid w:val="00D345D2"/>
    <w:rsid w:val="00D34991"/>
    <w:rsid w:val="00D34ABC"/>
    <w:rsid w:val="00D35F8D"/>
    <w:rsid w:val="00D3600F"/>
    <w:rsid w:val="00D36E7E"/>
    <w:rsid w:val="00D373E1"/>
    <w:rsid w:val="00D376E0"/>
    <w:rsid w:val="00D37B93"/>
    <w:rsid w:val="00D4020D"/>
    <w:rsid w:val="00D4089C"/>
    <w:rsid w:val="00D41985"/>
    <w:rsid w:val="00D41E1A"/>
    <w:rsid w:val="00D42505"/>
    <w:rsid w:val="00D42659"/>
    <w:rsid w:val="00D42923"/>
    <w:rsid w:val="00D42EA2"/>
    <w:rsid w:val="00D43C1B"/>
    <w:rsid w:val="00D44A56"/>
    <w:rsid w:val="00D44C4E"/>
    <w:rsid w:val="00D4570D"/>
    <w:rsid w:val="00D45798"/>
    <w:rsid w:val="00D45BF4"/>
    <w:rsid w:val="00D4622A"/>
    <w:rsid w:val="00D462C0"/>
    <w:rsid w:val="00D4648B"/>
    <w:rsid w:val="00D46CBD"/>
    <w:rsid w:val="00D46F96"/>
    <w:rsid w:val="00D5007E"/>
    <w:rsid w:val="00D50C70"/>
    <w:rsid w:val="00D51B70"/>
    <w:rsid w:val="00D52E6D"/>
    <w:rsid w:val="00D533B3"/>
    <w:rsid w:val="00D53997"/>
    <w:rsid w:val="00D53BBF"/>
    <w:rsid w:val="00D54910"/>
    <w:rsid w:val="00D55202"/>
    <w:rsid w:val="00D5578B"/>
    <w:rsid w:val="00D557F6"/>
    <w:rsid w:val="00D574E8"/>
    <w:rsid w:val="00D57681"/>
    <w:rsid w:val="00D576CF"/>
    <w:rsid w:val="00D57B2F"/>
    <w:rsid w:val="00D617BE"/>
    <w:rsid w:val="00D62123"/>
    <w:rsid w:val="00D62A6E"/>
    <w:rsid w:val="00D62DDC"/>
    <w:rsid w:val="00D6305A"/>
    <w:rsid w:val="00D63467"/>
    <w:rsid w:val="00D63D10"/>
    <w:rsid w:val="00D647B7"/>
    <w:rsid w:val="00D64C61"/>
    <w:rsid w:val="00D660C8"/>
    <w:rsid w:val="00D669F9"/>
    <w:rsid w:val="00D66A7C"/>
    <w:rsid w:val="00D670A6"/>
    <w:rsid w:val="00D6758D"/>
    <w:rsid w:val="00D678B9"/>
    <w:rsid w:val="00D700FE"/>
    <w:rsid w:val="00D71F87"/>
    <w:rsid w:val="00D723E7"/>
    <w:rsid w:val="00D723EA"/>
    <w:rsid w:val="00D729FC"/>
    <w:rsid w:val="00D73C64"/>
    <w:rsid w:val="00D74111"/>
    <w:rsid w:val="00D7448C"/>
    <w:rsid w:val="00D74DA1"/>
    <w:rsid w:val="00D74ED9"/>
    <w:rsid w:val="00D75900"/>
    <w:rsid w:val="00D75A65"/>
    <w:rsid w:val="00D75B79"/>
    <w:rsid w:val="00D76426"/>
    <w:rsid w:val="00D76632"/>
    <w:rsid w:val="00D768D4"/>
    <w:rsid w:val="00D76F78"/>
    <w:rsid w:val="00D770AD"/>
    <w:rsid w:val="00D770B0"/>
    <w:rsid w:val="00D8001E"/>
    <w:rsid w:val="00D80311"/>
    <w:rsid w:val="00D804EE"/>
    <w:rsid w:val="00D80A7C"/>
    <w:rsid w:val="00D80B6A"/>
    <w:rsid w:val="00D817CE"/>
    <w:rsid w:val="00D819D5"/>
    <w:rsid w:val="00D82025"/>
    <w:rsid w:val="00D82067"/>
    <w:rsid w:val="00D8267A"/>
    <w:rsid w:val="00D82FFB"/>
    <w:rsid w:val="00D85208"/>
    <w:rsid w:val="00D85487"/>
    <w:rsid w:val="00D861CA"/>
    <w:rsid w:val="00D86F5A"/>
    <w:rsid w:val="00D875BE"/>
    <w:rsid w:val="00D87DCB"/>
    <w:rsid w:val="00D90258"/>
    <w:rsid w:val="00D90270"/>
    <w:rsid w:val="00D903D1"/>
    <w:rsid w:val="00D90D6E"/>
    <w:rsid w:val="00D90EF4"/>
    <w:rsid w:val="00D90F06"/>
    <w:rsid w:val="00D92A3B"/>
    <w:rsid w:val="00D92BEA"/>
    <w:rsid w:val="00D93847"/>
    <w:rsid w:val="00D94076"/>
    <w:rsid w:val="00D940A7"/>
    <w:rsid w:val="00D940AF"/>
    <w:rsid w:val="00D94549"/>
    <w:rsid w:val="00D947BA"/>
    <w:rsid w:val="00D94D81"/>
    <w:rsid w:val="00D9521F"/>
    <w:rsid w:val="00D95C25"/>
    <w:rsid w:val="00D96F5A"/>
    <w:rsid w:val="00D972ED"/>
    <w:rsid w:val="00D97959"/>
    <w:rsid w:val="00D97FE0"/>
    <w:rsid w:val="00DA0253"/>
    <w:rsid w:val="00DA090B"/>
    <w:rsid w:val="00DA0DAE"/>
    <w:rsid w:val="00DA189D"/>
    <w:rsid w:val="00DA1F4C"/>
    <w:rsid w:val="00DA2087"/>
    <w:rsid w:val="00DA2976"/>
    <w:rsid w:val="00DA33E7"/>
    <w:rsid w:val="00DA42FE"/>
    <w:rsid w:val="00DA4B63"/>
    <w:rsid w:val="00DA50C0"/>
    <w:rsid w:val="00DA560D"/>
    <w:rsid w:val="00DA653A"/>
    <w:rsid w:val="00DA6867"/>
    <w:rsid w:val="00DA6E2F"/>
    <w:rsid w:val="00DA78E9"/>
    <w:rsid w:val="00DA7D98"/>
    <w:rsid w:val="00DB014E"/>
    <w:rsid w:val="00DB078D"/>
    <w:rsid w:val="00DB0B63"/>
    <w:rsid w:val="00DB250F"/>
    <w:rsid w:val="00DB2923"/>
    <w:rsid w:val="00DB366F"/>
    <w:rsid w:val="00DB36ED"/>
    <w:rsid w:val="00DB442A"/>
    <w:rsid w:val="00DB448F"/>
    <w:rsid w:val="00DB491A"/>
    <w:rsid w:val="00DB4C79"/>
    <w:rsid w:val="00DB4FC5"/>
    <w:rsid w:val="00DB52A1"/>
    <w:rsid w:val="00DB542C"/>
    <w:rsid w:val="00DB57AE"/>
    <w:rsid w:val="00DB582F"/>
    <w:rsid w:val="00DB5E7B"/>
    <w:rsid w:val="00DB5F83"/>
    <w:rsid w:val="00DB5FDE"/>
    <w:rsid w:val="00DB618D"/>
    <w:rsid w:val="00DB7DE1"/>
    <w:rsid w:val="00DC006D"/>
    <w:rsid w:val="00DC0529"/>
    <w:rsid w:val="00DC0D40"/>
    <w:rsid w:val="00DC1CD3"/>
    <w:rsid w:val="00DC1D1D"/>
    <w:rsid w:val="00DC240F"/>
    <w:rsid w:val="00DC25BA"/>
    <w:rsid w:val="00DC2A10"/>
    <w:rsid w:val="00DC2A52"/>
    <w:rsid w:val="00DC2E3A"/>
    <w:rsid w:val="00DC3111"/>
    <w:rsid w:val="00DC3966"/>
    <w:rsid w:val="00DC4579"/>
    <w:rsid w:val="00DC4F8A"/>
    <w:rsid w:val="00DC51AA"/>
    <w:rsid w:val="00DC546F"/>
    <w:rsid w:val="00DC6350"/>
    <w:rsid w:val="00DC6BCC"/>
    <w:rsid w:val="00DC7CD1"/>
    <w:rsid w:val="00DD020D"/>
    <w:rsid w:val="00DD1177"/>
    <w:rsid w:val="00DD1513"/>
    <w:rsid w:val="00DD1879"/>
    <w:rsid w:val="00DD26C9"/>
    <w:rsid w:val="00DD2CF7"/>
    <w:rsid w:val="00DD319C"/>
    <w:rsid w:val="00DD3648"/>
    <w:rsid w:val="00DD3B10"/>
    <w:rsid w:val="00DD3C7C"/>
    <w:rsid w:val="00DD438F"/>
    <w:rsid w:val="00DD4914"/>
    <w:rsid w:val="00DD4957"/>
    <w:rsid w:val="00DD4CAC"/>
    <w:rsid w:val="00DD557F"/>
    <w:rsid w:val="00DD6229"/>
    <w:rsid w:val="00DD7456"/>
    <w:rsid w:val="00DD7539"/>
    <w:rsid w:val="00DD766C"/>
    <w:rsid w:val="00DD7ABF"/>
    <w:rsid w:val="00DD7B39"/>
    <w:rsid w:val="00DD7EB8"/>
    <w:rsid w:val="00DE0AC4"/>
    <w:rsid w:val="00DE0B75"/>
    <w:rsid w:val="00DE103B"/>
    <w:rsid w:val="00DE24BA"/>
    <w:rsid w:val="00DE315F"/>
    <w:rsid w:val="00DE3C22"/>
    <w:rsid w:val="00DE432A"/>
    <w:rsid w:val="00DE4BDE"/>
    <w:rsid w:val="00DE53E4"/>
    <w:rsid w:val="00DE6334"/>
    <w:rsid w:val="00DF0462"/>
    <w:rsid w:val="00DF1056"/>
    <w:rsid w:val="00DF17DF"/>
    <w:rsid w:val="00DF20B4"/>
    <w:rsid w:val="00DF21A5"/>
    <w:rsid w:val="00DF3AB6"/>
    <w:rsid w:val="00DF3FF0"/>
    <w:rsid w:val="00DF4196"/>
    <w:rsid w:val="00DF4535"/>
    <w:rsid w:val="00DF4799"/>
    <w:rsid w:val="00DF533F"/>
    <w:rsid w:val="00DF6EE8"/>
    <w:rsid w:val="00DF7856"/>
    <w:rsid w:val="00E006F4"/>
    <w:rsid w:val="00E0136E"/>
    <w:rsid w:val="00E0225E"/>
    <w:rsid w:val="00E025ED"/>
    <w:rsid w:val="00E02CCF"/>
    <w:rsid w:val="00E02E0D"/>
    <w:rsid w:val="00E032BF"/>
    <w:rsid w:val="00E03A6F"/>
    <w:rsid w:val="00E03F36"/>
    <w:rsid w:val="00E041E9"/>
    <w:rsid w:val="00E0451B"/>
    <w:rsid w:val="00E0519C"/>
    <w:rsid w:val="00E0556B"/>
    <w:rsid w:val="00E05CB8"/>
    <w:rsid w:val="00E06A4A"/>
    <w:rsid w:val="00E07313"/>
    <w:rsid w:val="00E10D93"/>
    <w:rsid w:val="00E11122"/>
    <w:rsid w:val="00E1175D"/>
    <w:rsid w:val="00E11CDC"/>
    <w:rsid w:val="00E1207A"/>
    <w:rsid w:val="00E13128"/>
    <w:rsid w:val="00E134D5"/>
    <w:rsid w:val="00E13C12"/>
    <w:rsid w:val="00E14247"/>
    <w:rsid w:val="00E14508"/>
    <w:rsid w:val="00E14586"/>
    <w:rsid w:val="00E14CF6"/>
    <w:rsid w:val="00E15262"/>
    <w:rsid w:val="00E15851"/>
    <w:rsid w:val="00E15BA8"/>
    <w:rsid w:val="00E16075"/>
    <w:rsid w:val="00E163B5"/>
    <w:rsid w:val="00E17438"/>
    <w:rsid w:val="00E1757D"/>
    <w:rsid w:val="00E179D0"/>
    <w:rsid w:val="00E20373"/>
    <w:rsid w:val="00E20E16"/>
    <w:rsid w:val="00E21576"/>
    <w:rsid w:val="00E2178A"/>
    <w:rsid w:val="00E220D1"/>
    <w:rsid w:val="00E22729"/>
    <w:rsid w:val="00E22ADE"/>
    <w:rsid w:val="00E22B7D"/>
    <w:rsid w:val="00E237D8"/>
    <w:rsid w:val="00E23996"/>
    <w:rsid w:val="00E247B7"/>
    <w:rsid w:val="00E24AB5"/>
    <w:rsid w:val="00E2575F"/>
    <w:rsid w:val="00E25893"/>
    <w:rsid w:val="00E25A5D"/>
    <w:rsid w:val="00E25ADB"/>
    <w:rsid w:val="00E25D2E"/>
    <w:rsid w:val="00E25D40"/>
    <w:rsid w:val="00E278CB"/>
    <w:rsid w:val="00E27F64"/>
    <w:rsid w:val="00E302B7"/>
    <w:rsid w:val="00E30303"/>
    <w:rsid w:val="00E307D1"/>
    <w:rsid w:val="00E3088C"/>
    <w:rsid w:val="00E30915"/>
    <w:rsid w:val="00E30F4A"/>
    <w:rsid w:val="00E30F84"/>
    <w:rsid w:val="00E32111"/>
    <w:rsid w:val="00E32696"/>
    <w:rsid w:val="00E32EC6"/>
    <w:rsid w:val="00E33479"/>
    <w:rsid w:val="00E334FA"/>
    <w:rsid w:val="00E338F4"/>
    <w:rsid w:val="00E34656"/>
    <w:rsid w:val="00E3481B"/>
    <w:rsid w:val="00E34C6D"/>
    <w:rsid w:val="00E35259"/>
    <w:rsid w:val="00E357B3"/>
    <w:rsid w:val="00E35D4E"/>
    <w:rsid w:val="00E360B2"/>
    <w:rsid w:val="00E364EA"/>
    <w:rsid w:val="00E36D02"/>
    <w:rsid w:val="00E36F21"/>
    <w:rsid w:val="00E3701A"/>
    <w:rsid w:val="00E401B5"/>
    <w:rsid w:val="00E4052A"/>
    <w:rsid w:val="00E4052D"/>
    <w:rsid w:val="00E40549"/>
    <w:rsid w:val="00E40881"/>
    <w:rsid w:val="00E40E7A"/>
    <w:rsid w:val="00E4191A"/>
    <w:rsid w:val="00E42632"/>
    <w:rsid w:val="00E42E8C"/>
    <w:rsid w:val="00E43A54"/>
    <w:rsid w:val="00E449DB"/>
    <w:rsid w:val="00E44A81"/>
    <w:rsid w:val="00E44F79"/>
    <w:rsid w:val="00E458D5"/>
    <w:rsid w:val="00E45B5D"/>
    <w:rsid w:val="00E463D1"/>
    <w:rsid w:val="00E4684F"/>
    <w:rsid w:val="00E46C29"/>
    <w:rsid w:val="00E47379"/>
    <w:rsid w:val="00E47741"/>
    <w:rsid w:val="00E47972"/>
    <w:rsid w:val="00E47EAB"/>
    <w:rsid w:val="00E50EDF"/>
    <w:rsid w:val="00E5134D"/>
    <w:rsid w:val="00E51990"/>
    <w:rsid w:val="00E5224C"/>
    <w:rsid w:val="00E5269D"/>
    <w:rsid w:val="00E52B78"/>
    <w:rsid w:val="00E5347F"/>
    <w:rsid w:val="00E54319"/>
    <w:rsid w:val="00E547A6"/>
    <w:rsid w:val="00E547EC"/>
    <w:rsid w:val="00E554B9"/>
    <w:rsid w:val="00E55CF6"/>
    <w:rsid w:val="00E56633"/>
    <w:rsid w:val="00E56E00"/>
    <w:rsid w:val="00E572A6"/>
    <w:rsid w:val="00E572E3"/>
    <w:rsid w:val="00E57601"/>
    <w:rsid w:val="00E6070B"/>
    <w:rsid w:val="00E60854"/>
    <w:rsid w:val="00E60DC8"/>
    <w:rsid w:val="00E619DE"/>
    <w:rsid w:val="00E6212C"/>
    <w:rsid w:val="00E622C7"/>
    <w:rsid w:val="00E62AEA"/>
    <w:rsid w:val="00E62C55"/>
    <w:rsid w:val="00E6314B"/>
    <w:rsid w:val="00E632DD"/>
    <w:rsid w:val="00E643B9"/>
    <w:rsid w:val="00E64F7E"/>
    <w:rsid w:val="00E6531D"/>
    <w:rsid w:val="00E65635"/>
    <w:rsid w:val="00E67D8E"/>
    <w:rsid w:val="00E7098A"/>
    <w:rsid w:val="00E70C3F"/>
    <w:rsid w:val="00E710F7"/>
    <w:rsid w:val="00E7183D"/>
    <w:rsid w:val="00E71A9C"/>
    <w:rsid w:val="00E71F47"/>
    <w:rsid w:val="00E738FD"/>
    <w:rsid w:val="00E739DE"/>
    <w:rsid w:val="00E73F63"/>
    <w:rsid w:val="00E754B8"/>
    <w:rsid w:val="00E75779"/>
    <w:rsid w:val="00E759EF"/>
    <w:rsid w:val="00E768FC"/>
    <w:rsid w:val="00E76CEA"/>
    <w:rsid w:val="00E8007F"/>
    <w:rsid w:val="00E8019B"/>
    <w:rsid w:val="00E80C49"/>
    <w:rsid w:val="00E81687"/>
    <w:rsid w:val="00E823E9"/>
    <w:rsid w:val="00E82600"/>
    <w:rsid w:val="00E82F40"/>
    <w:rsid w:val="00E8327B"/>
    <w:rsid w:val="00E83355"/>
    <w:rsid w:val="00E83474"/>
    <w:rsid w:val="00E834B8"/>
    <w:rsid w:val="00E84BA6"/>
    <w:rsid w:val="00E84E81"/>
    <w:rsid w:val="00E85DE9"/>
    <w:rsid w:val="00E861E0"/>
    <w:rsid w:val="00E86342"/>
    <w:rsid w:val="00E863F1"/>
    <w:rsid w:val="00E87071"/>
    <w:rsid w:val="00E90581"/>
    <w:rsid w:val="00E91272"/>
    <w:rsid w:val="00E926C4"/>
    <w:rsid w:val="00E93212"/>
    <w:rsid w:val="00E93273"/>
    <w:rsid w:val="00E93891"/>
    <w:rsid w:val="00E94F69"/>
    <w:rsid w:val="00E9558F"/>
    <w:rsid w:val="00E974D8"/>
    <w:rsid w:val="00EA09A3"/>
    <w:rsid w:val="00EA1897"/>
    <w:rsid w:val="00EA1B22"/>
    <w:rsid w:val="00EA2170"/>
    <w:rsid w:val="00EA220D"/>
    <w:rsid w:val="00EA23C9"/>
    <w:rsid w:val="00EA2417"/>
    <w:rsid w:val="00EA24AC"/>
    <w:rsid w:val="00EA25F7"/>
    <w:rsid w:val="00EA3286"/>
    <w:rsid w:val="00EA32FB"/>
    <w:rsid w:val="00EA3429"/>
    <w:rsid w:val="00EA360B"/>
    <w:rsid w:val="00EA46AD"/>
    <w:rsid w:val="00EA584C"/>
    <w:rsid w:val="00EA5A30"/>
    <w:rsid w:val="00EA5EBA"/>
    <w:rsid w:val="00EA66D1"/>
    <w:rsid w:val="00EA6818"/>
    <w:rsid w:val="00EA6D36"/>
    <w:rsid w:val="00EA6E3A"/>
    <w:rsid w:val="00EA6F4B"/>
    <w:rsid w:val="00EA71FC"/>
    <w:rsid w:val="00EA7318"/>
    <w:rsid w:val="00EB031D"/>
    <w:rsid w:val="00EB0961"/>
    <w:rsid w:val="00EB0C47"/>
    <w:rsid w:val="00EB126A"/>
    <w:rsid w:val="00EB199E"/>
    <w:rsid w:val="00EB1BF0"/>
    <w:rsid w:val="00EB27C5"/>
    <w:rsid w:val="00EB32A2"/>
    <w:rsid w:val="00EB3332"/>
    <w:rsid w:val="00EB50C5"/>
    <w:rsid w:val="00EB5162"/>
    <w:rsid w:val="00EB5FE8"/>
    <w:rsid w:val="00EB6ACE"/>
    <w:rsid w:val="00EB7115"/>
    <w:rsid w:val="00EB7B0B"/>
    <w:rsid w:val="00EC03AE"/>
    <w:rsid w:val="00EC04B2"/>
    <w:rsid w:val="00EC107D"/>
    <w:rsid w:val="00EC10F4"/>
    <w:rsid w:val="00EC134E"/>
    <w:rsid w:val="00EC13CF"/>
    <w:rsid w:val="00EC1FDE"/>
    <w:rsid w:val="00EC254F"/>
    <w:rsid w:val="00EC27FF"/>
    <w:rsid w:val="00EC2D82"/>
    <w:rsid w:val="00EC43B7"/>
    <w:rsid w:val="00EC4667"/>
    <w:rsid w:val="00EC5F6A"/>
    <w:rsid w:val="00EC644E"/>
    <w:rsid w:val="00EC6E21"/>
    <w:rsid w:val="00EC6FF7"/>
    <w:rsid w:val="00EC737E"/>
    <w:rsid w:val="00EC7386"/>
    <w:rsid w:val="00ED14AB"/>
    <w:rsid w:val="00ED18D0"/>
    <w:rsid w:val="00ED1A15"/>
    <w:rsid w:val="00ED2021"/>
    <w:rsid w:val="00ED23F4"/>
    <w:rsid w:val="00ED2C82"/>
    <w:rsid w:val="00ED2D6A"/>
    <w:rsid w:val="00ED3F39"/>
    <w:rsid w:val="00ED430F"/>
    <w:rsid w:val="00ED4C6F"/>
    <w:rsid w:val="00ED4EC2"/>
    <w:rsid w:val="00ED5A6B"/>
    <w:rsid w:val="00ED5F0C"/>
    <w:rsid w:val="00ED60A8"/>
    <w:rsid w:val="00ED6D6B"/>
    <w:rsid w:val="00ED7AC4"/>
    <w:rsid w:val="00EE0693"/>
    <w:rsid w:val="00EE12E1"/>
    <w:rsid w:val="00EE24BF"/>
    <w:rsid w:val="00EE2519"/>
    <w:rsid w:val="00EE27DF"/>
    <w:rsid w:val="00EE2A09"/>
    <w:rsid w:val="00EE2FFE"/>
    <w:rsid w:val="00EE349D"/>
    <w:rsid w:val="00EE3A0D"/>
    <w:rsid w:val="00EE40CB"/>
    <w:rsid w:val="00EE4729"/>
    <w:rsid w:val="00EE49DF"/>
    <w:rsid w:val="00EE5088"/>
    <w:rsid w:val="00EE571B"/>
    <w:rsid w:val="00EE5786"/>
    <w:rsid w:val="00EE5857"/>
    <w:rsid w:val="00EE6172"/>
    <w:rsid w:val="00EE7B00"/>
    <w:rsid w:val="00EE7B0A"/>
    <w:rsid w:val="00EE7C35"/>
    <w:rsid w:val="00EE7E6F"/>
    <w:rsid w:val="00EF0934"/>
    <w:rsid w:val="00EF09A0"/>
    <w:rsid w:val="00EF1AAC"/>
    <w:rsid w:val="00EF1CF6"/>
    <w:rsid w:val="00EF2F2A"/>
    <w:rsid w:val="00EF3637"/>
    <w:rsid w:val="00EF3CD2"/>
    <w:rsid w:val="00EF42E8"/>
    <w:rsid w:val="00EF46F7"/>
    <w:rsid w:val="00EF5EE7"/>
    <w:rsid w:val="00EF61D5"/>
    <w:rsid w:val="00EF6DBD"/>
    <w:rsid w:val="00EF70BF"/>
    <w:rsid w:val="00EF7648"/>
    <w:rsid w:val="00EF7930"/>
    <w:rsid w:val="00EF7BE8"/>
    <w:rsid w:val="00EF7F53"/>
    <w:rsid w:val="00F00598"/>
    <w:rsid w:val="00F019B3"/>
    <w:rsid w:val="00F01D21"/>
    <w:rsid w:val="00F01DAB"/>
    <w:rsid w:val="00F020FE"/>
    <w:rsid w:val="00F02467"/>
    <w:rsid w:val="00F02D61"/>
    <w:rsid w:val="00F02E73"/>
    <w:rsid w:val="00F02F55"/>
    <w:rsid w:val="00F039D1"/>
    <w:rsid w:val="00F03A85"/>
    <w:rsid w:val="00F0470E"/>
    <w:rsid w:val="00F049E2"/>
    <w:rsid w:val="00F04C55"/>
    <w:rsid w:val="00F051FC"/>
    <w:rsid w:val="00F070C0"/>
    <w:rsid w:val="00F074E2"/>
    <w:rsid w:val="00F076AE"/>
    <w:rsid w:val="00F1000D"/>
    <w:rsid w:val="00F117C6"/>
    <w:rsid w:val="00F11F88"/>
    <w:rsid w:val="00F1211D"/>
    <w:rsid w:val="00F121BC"/>
    <w:rsid w:val="00F12B94"/>
    <w:rsid w:val="00F12CCB"/>
    <w:rsid w:val="00F12DC3"/>
    <w:rsid w:val="00F1311C"/>
    <w:rsid w:val="00F13615"/>
    <w:rsid w:val="00F136B4"/>
    <w:rsid w:val="00F13E0B"/>
    <w:rsid w:val="00F154FD"/>
    <w:rsid w:val="00F163F2"/>
    <w:rsid w:val="00F1737A"/>
    <w:rsid w:val="00F17D94"/>
    <w:rsid w:val="00F204E8"/>
    <w:rsid w:val="00F20590"/>
    <w:rsid w:val="00F205B8"/>
    <w:rsid w:val="00F20E31"/>
    <w:rsid w:val="00F21238"/>
    <w:rsid w:val="00F21790"/>
    <w:rsid w:val="00F21AD6"/>
    <w:rsid w:val="00F2219D"/>
    <w:rsid w:val="00F224D3"/>
    <w:rsid w:val="00F22761"/>
    <w:rsid w:val="00F22790"/>
    <w:rsid w:val="00F2299D"/>
    <w:rsid w:val="00F2312B"/>
    <w:rsid w:val="00F2380B"/>
    <w:rsid w:val="00F23C30"/>
    <w:rsid w:val="00F23FFA"/>
    <w:rsid w:val="00F2412F"/>
    <w:rsid w:val="00F246B6"/>
    <w:rsid w:val="00F246C0"/>
    <w:rsid w:val="00F2551E"/>
    <w:rsid w:val="00F258EC"/>
    <w:rsid w:val="00F25A84"/>
    <w:rsid w:val="00F25ECE"/>
    <w:rsid w:val="00F260AE"/>
    <w:rsid w:val="00F306C4"/>
    <w:rsid w:val="00F3073B"/>
    <w:rsid w:val="00F30BB4"/>
    <w:rsid w:val="00F3133C"/>
    <w:rsid w:val="00F31BF4"/>
    <w:rsid w:val="00F31DD2"/>
    <w:rsid w:val="00F3229E"/>
    <w:rsid w:val="00F32B1B"/>
    <w:rsid w:val="00F32D39"/>
    <w:rsid w:val="00F335FF"/>
    <w:rsid w:val="00F3399A"/>
    <w:rsid w:val="00F33D6A"/>
    <w:rsid w:val="00F33D7E"/>
    <w:rsid w:val="00F3424E"/>
    <w:rsid w:val="00F349E1"/>
    <w:rsid w:val="00F35525"/>
    <w:rsid w:val="00F35BF6"/>
    <w:rsid w:val="00F360AF"/>
    <w:rsid w:val="00F367A1"/>
    <w:rsid w:val="00F36E94"/>
    <w:rsid w:val="00F37246"/>
    <w:rsid w:val="00F3733D"/>
    <w:rsid w:val="00F373EE"/>
    <w:rsid w:val="00F37757"/>
    <w:rsid w:val="00F40016"/>
    <w:rsid w:val="00F40742"/>
    <w:rsid w:val="00F40FCE"/>
    <w:rsid w:val="00F40FCF"/>
    <w:rsid w:val="00F417A3"/>
    <w:rsid w:val="00F4199A"/>
    <w:rsid w:val="00F41A8B"/>
    <w:rsid w:val="00F422FE"/>
    <w:rsid w:val="00F42EB9"/>
    <w:rsid w:val="00F43B52"/>
    <w:rsid w:val="00F43E7F"/>
    <w:rsid w:val="00F440DF"/>
    <w:rsid w:val="00F44467"/>
    <w:rsid w:val="00F44907"/>
    <w:rsid w:val="00F44DCC"/>
    <w:rsid w:val="00F451E0"/>
    <w:rsid w:val="00F45FE3"/>
    <w:rsid w:val="00F46B31"/>
    <w:rsid w:val="00F46B59"/>
    <w:rsid w:val="00F46C18"/>
    <w:rsid w:val="00F46EC6"/>
    <w:rsid w:val="00F46F8E"/>
    <w:rsid w:val="00F47180"/>
    <w:rsid w:val="00F472E1"/>
    <w:rsid w:val="00F474CA"/>
    <w:rsid w:val="00F51447"/>
    <w:rsid w:val="00F518F2"/>
    <w:rsid w:val="00F51F4F"/>
    <w:rsid w:val="00F52923"/>
    <w:rsid w:val="00F533FD"/>
    <w:rsid w:val="00F53AF5"/>
    <w:rsid w:val="00F54FDD"/>
    <w:rsid w:val="00F551E0"/>
    <w:rsid w:val="00F552C5"/>
    <w:rsid w:val="00F55521"/>
    <w:rsid w:val="00F55DEF"/>
    <w:rsid w:val="00F56275"/>
    <w:rsid w:val="00F562C7"/>
    <w:rsid w:val="00F56938"/>
    <w:rsid w:val="00F57A5B"/>
    <w:rsid w:val="00F57C26"/>
    <w:rsid w:val="00F57D1D"/>
    <w:rsid w:val="00F60ED6"/>
    <w:rsid w:val="00F61B9B"/>
    <w:rsid w:val="00F61C86"/>
    <w:rsid w:val="00F6211F"/>
    <w:rsid w:val="00F62DCC"/>
    <w:rsid w:val="00F62E57"/>
    <w:rsid w:val="00F63E8F"/>
    <w:rsid w:val="00F643DD"/>
    <w:rsid w:val="00F64636"/>
    <w:rsid w:val="00F64922"/>
    <w:rsid w:val="00F64B39"/>
    <w:rsid w:val="00F64BDE"/>
    <w:rsid w:val="00F64C0B"/>
    <w:rsid w:val="00F64FFA"/>
    <w:rsid w:val="00F6640E"/>
    <w:rsid w:val="00F665FD"/>
    <w:rsid w:val="00F668DC"/>
    <w:rsid w:val="00F66A4C"/>
    <w:rsid w:val="00F6704C"/>
    <w:rsid w:val="00F675F7"/>
    <w:rsid w:val="00F677AB"/>
    <w:rsid w:val="00F70237"/>
    <w:rsid w:val="00F70446"/>
    <w:rsid w:val="00F70D00"/>
    <w:rsid w:val="00F711BE"/>
    <w:rsid w:val="00F71594"/>
    <w:rsid w:val="00F72021"/>
    <w:rsid w:val="00F727C1"/>
    <w:rsid w:val="00F72DA8"/>
    <w:rsid w:val="00F73731"/>
    <w:rsid w:val="00F738CD"/>
    <w:rsid w:val="00F73CC8"/>
    <w:rsid w:val="00F73E1F"/>
    <w:rsid w:val="00F74D20"/>
    <w:rsid w:val="00F75F12"/>
    <w:rsid w:val="00F76123"/>
    <w:rsid w:val="00F7783C"/>
    <w:rsid w:val="00F77A7F"/>
    <w:rsid w:val="00F77B97"/>
    <w:rsid w:val="00F80CE8"/>
    <w:rsid w:val="00F81391"/>
    <w:rsid w:val="00F81797"/>
    <w:rsid w:val="00F81C5B"/>
    <w:rsid w:val="00F81E9F"/>
    <w:rsid w:val="00F820CC"/>
    <w:rsid w:val="00F82897"/>
    <w:rsid w:val="00F82BC2"/>
    <w:rsid w:val="00F82F10"/>
    <w:rsid w:val="00F8322C"/>
    <w:rsid w:val="00F83CFA"/>
    <w:rsid w:val="00F841E8"/>
    <w:rsid w:val="00F84D7C"/>
    <w:rsid w:val="00F85162"/>
    <w:rsid w:val="00F852B2"/>
    <w:rsid w:val="00F85EF8"/>
    <w:rsid w:val="00F860FF"/>
    <w:rsid w:val="00F86220"/>
    <w:rsid w:val="00F86AD4"/>
    <w:rsid w:val="00F87783"/>
    <w:rsid w:val="00F87C73"/>
    <w:rsid w:val="00F903BF"/>
    <w:rsid w:val="00F9072C"/>
    <w:rsid w:val="00F90A8F"/>
    <w:rsid w:val="00F90D36"/>
    <w:rsid w:val="00F90ED9"/>
    <w:rsid w:val="00F9118E"/>
    <w:rsid w:val="00F913E5"/>
    <w:rsid w:val="00F91458"/>
    <w:rsid w:val="00F91C71"/>
    <w:rsid w:val="00F923BF"/>
    <w:rsid w:val="00F92D14"/>
    <w:rsid w:val="00F94DF4"/>
    <w:rsid w:val="00F9507A"/>
    <w:rsid w:val="00F95733"/>
    <w:rsid w:val="00F95C2E"/>
    <w:rsid w:val="00F95D0E"/>
    <w:rsid w:val="00F95E68"/>
    <w:rsid w:val="00F96EC3"/>
    <w:rsid w:val="00FA03E4"/>
    <w:rsid w:val="00FA10E5"/>
    <w:rsid w:val="00FA11DF"/>
    <w:rsid w:val="00FA1880"/>
    <w:rsid w:val="00FA1A53"/>
    <w:rsid w:val="00FA1B8C"/>
    <w:rsid w:val="00FA2245"/>
    <w:rsid w:val="00FA22D5"/>
    <w:rsid w:val="00FA2521"/>
    <w:rsid w:val="00FA2930"/>
    <w:rsid w:val="00FA2B09"/>
    <w:rsid w:val="00FA2BB0"/>
    <w:rsid w:val="00FA3CC0"/>
    <w:rsid w:val="00FA3D05"/>
    <w:rsid w:val="00FA3DA6"/>
    <w:rsid w:val="00FA3E55"/>
    <w:rsid w:val="00FA409B"/>
    <w:rsid w:val="00FA47B1"/>
    <w:rsid w:val="00FA4987"/>
    <w:rsid w:val="00FA5145"/>
    <w:rsid w:val="00FA606D"/>
    <w:rsid w:val="00FA6F8D"/>
    <w:rsid w:val="00FA727B"/>
    <w:rsid w:val="00FA779E"/>
    <w:rsid w:val="00FB110E"/>
    <w:rsid w:val="00FB1791"/>
    <w:rsid w:val="00FB1DBD"/>
    <w:rsid w:val="00FB1F0E"/>
    <w:rsid w:val="00FB2E79"/>
    <w:rsid w:val="00FB40F2"/>
    <w:rsid w:val="00FB4379"/>
    <w:rsid w:val="00FB44D3"/>
    <w:rsid w:val="00FB4574"/>
    <w:rsid w:val="00FB561D"/>
    <w:rsid w:val="00FB5A08"/>
    <w:rsid w:val="00FB65D6"/>
    <w:rsid w:val="00FB66D9"/>
    <w:rsid w:val="00FB693F"/>
    <w:rsid w:val="00FB6C62"/>
    <w:rsid w:val="00FB7C23"/>
    <w:rsid w:val="00FB7C32"/>
    <w:rsid w:val="00FB7C6C"/>
    <w:rsid w:val="00FC1739"/>
    <w:rsid w:val="00FC1C36"/>
    <w:rsid w:val="00FC2495"/>
    <w:rsid w:val="00FC26D0"/>
    <w:rsid w:val="00FC26FF"/>
    <w:rsid w:val="00FC2EB5"/>
    <w:rsid w:val="00FC37B4"/>
    <w:rsid w:val="00FC3C16"/>
    <w:rsid w:val="00FC402C"/>
    <w:rsid w:val="00FC465B"/>
    <w:rsid w:val="00FC4E23"/>
    <w:rsid w:val="00FC54D2"/>
    <w:rsid w:val="00FC5C8E"/>
    <w:rsid w:val="00FC60CA"/>
    <w:rsid w:val="00FC668A"/>
    <w:rsid w:val="00FC6CA6"/>
    <w:rsid w:val="00FC7B25"/>
    <w:rsid w:val="00FC7BF7"/>
    <w:rsid w:val="00FC7D84"/>
    <w:rsid w:val="00FD0316"/>
    <w:rsid w:val="00FD12DC"/>
    <w:rsid w:val="00FD1359"/>
    <w:rsid w:val="00FD15A6"/>
    <w:rsid w:val="00FD1A1A"/>
    <w:rsid w:val="00FD1C3C"/>
    <w:rsid w:val="00FD1FF6"/>
    <w:rsid w:val="00FD26EE"/>
    <w:rsid w:val="00FD31D5"/>
    <w:rsid w:val="00FD397A"/>
    <w:rsid w:val="00FD3E34"/>
    <w:rsid w:val="00FD3EAD"/>
    <w:rsid w:val="00FD42FF"/>
    <w:rsid w:val="00FD46CC"/>
    <w:rsid w:val="00FD4E00"/>
    <w:rsid w:val="00FD5CAB"/>
    <w:rsid w:val="00FE0195"/>
    <w:rsid w:val="00FE0967"/>
    <w:rsid w:val="00FE0C1A"/>
    <w:rsid w:val="00FE0F09"/>
    <w:rsid w:val="00FE0FAB"/>
    <w:rsid w:val="00FE0FFF"/>
    <w:rsid w:val="00FE1EF0"/>
    <w:rsid w:val="00FE2A3B"/>
    <w:rsid w:val="00FE2AFF"/>
    <w:rsid w:val="00FE3A4A"/>
    <w:rsid w:val="00FE4653"/>
    <w:rsid w:val="00FE4DAA"/>
    <w:rsid w:val="00FE52CA"/>
    <w:rsid w:val="00FE644A"/>
    <w:rsid w:val="00FE6D0E"/>
    <w:rsid w:val="00FE6D95"/>
    <w:rsid w:val="00FE6FF5"/>
    <w:rsid w:val="00FE710F"/>
    <w:rsid w:val="00FE718A"/>
    <w:rsid w:val="00FE735C"/>
    <w:rsid w:val="00FE753E"/>
    <w:rsid w:val="00FE7885"/>
    <w:rsid w:val="00FE7A0B"/>
    <w:rsid w:val="00FE7AD3"/>
    <w:rsid w:val="00FE7E29"/>
    <w:rsid w:val="00FF08E3"/>
    <w:rsid w:val="00FF0FBA"/>
    <w:rsid w:val="00FF1DF0"/>
    <w:rsid w:val="00FF2C80"/>
    <w:rsid w:val="00FF3146"/>
    <w:rsid w:val="00FF3760"/>
    <w:rsid w:val="00FF44EC"/>
    <w:rsid w:val="00FF45EC"/>
    <w:rsid w:val="00FF479A"/>
    <w:rsid w:val="00FF47AF"/>
    <w:rsid w:val="00FF508F"/>
    <w:rsid w:val="00FF52F2"/>
    <w:rsid w:val="00FF54F0"/>
    <w:rsid w:val="00FF6587"/>
    <w:rsid w:val="00FF65F0"/>
    <w:rsid w:val="00FF6944"/>
    <w:rsid w:val="00FF76A1"/>
    <w:rsid w:val="00FF7D95"/>
    <w:rsid w:val="00FF7F2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stroke="f">
      <v:fill color="white"/>
      <v:stroke weight=".25pt" on="f"/>
      <v:textbox inset="0,0,0,0"/>
    </o:shapedefaults>
    <o:shapelayout v:ext="edit">
      <o:idmap v:ext="edit" data="1"/>
    </o:shapelayout>
  </w:shapeDefaults>
  <w:decimalSymbol w:val=","/>
  <w:listSeparator w:val=";"/>
  <w14:docId w14:val="4BF3E830"/>
  <w15:docId w15:val="{D9113552-6A8C-42F7-BAE7-7B73817B5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34" w:qFormat="1"/>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34A5"/>
    <w:rPr>
      <w:sz w:val="24"/>
      <w:szCs w:val="24"/>
    </w:rPr>
  </w:style>
  <w:style w:type="paragraph" w:styleId="Balk1">
    <w:name w:val="heading 1"/>
    <w:basedOn w:val="Normal"/>
    <w:next w:val="Normal"/>
    <w:link w:val="Balk1Char"/>
    <w:qFormat/>
    <w:rsid w:val="00AD0AA7"/>
    <w:pPr>
      <w:keepNext/>
      <w:spacing w:before="240" w:after="60"/>
      <w:outlineLvl w:val="0"/>
    </w:pPr>
    <w:rPr>
      <w:rFonts w:ascii="Calibri" w:eastAsia="Times New Roman" w:hAnsi="Calibri"/>
      <w:b/>
      <w:bCs/>
      <w:kern w:val="32"/>
      <w:sz w:val="32"/>
      <w:szCs w:val="32"/>
    </w:rPr>
  </w:style>
  <w:style w:type="paragraph" w:styleId="Balk2">
    <w:name w:val="heading 2"/>
    <w:basedOn w:val="Normal"/>
    <w:next w:val="Normal"/>
    <w:link w:val="Balk2Char"/>
    <w:uiPriority w:val="9"/>
    <w:qFormat/>
    <w:rsid w:val="005111A8"/>
    <w:pPr>
      <w:keepNext/>
      <w:spacing w:before="240" w:after="60"/>
      <w:outlineLvl w:val="1"/>
    </w:pPr>
    <w:rPr>
      <w:rFonts w:ascii="Calibri" w:eastAsia="MS Gothic" w:hAnsi="Calibri"/>
      <w:b/>
      <w:bCs/>
      <w:i/>
      <w:iCs/>
      <w:sz w:val="28"/>
      <w:szCs w:val="28"/>
    </w:rPr>
  </w:style>
  <w:style w:type="paragraph" w:styleId="Balk3">
    <w:name w:val="heading 3"/>
    <w:basedOn w:val="Normal"/>
    <w:next w:val="Normal"/>
    <w:link w:val="Balk3Char"/>
    <w:qFormat/>
    <w:rsid w:val="00AD0AA7"/>
    <w:pPr>
      <w:keepNext/>
      <w:spacing w:before="240" w:after="60"/>
      <w:outlineLvl w:val="2"/>
    </w:pPr>
    <w:rPr>
      <w:rFonts w:ascii="Calibri" w:eastAsia="Times New Roman" w:hAnsi="Calibri"/>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0F19A9"/>
    <w:pPr>
      <w:tabs>
        <w:tab w:val="center" w:pos="4320"/>
        <w:tab w:val="right" w:pos="8640"/>
      </w:tabs>
    </w:pPr>
  </w:style>
  <w:style w:type="paragraph" w:customStyle="1" w:styleId="netappbody">
    <w:name w:val="netapp_body"/>
    <w:rsid w:val="007247D6"/>
    <w:pPr>
      <w:spacing w:line="260" w:lineRule="exact"/>
    </w:pPr>
    <w:rPr>
      <w:rFonts w:ascii="Arial" w:hAnsi="Arial" w:cs="Arial"/>
      <w:color w:val="000000"/>
    </w:rPr>
  </w:style>
  <w:style w:type="paragraph" w:styleId="AltBilgi">
    <w:name w:val="footer"/>
    <w:basedOn w:val="Normal"/>
    <w:link w:val="AltBilgiChar"/>
    <w:uiPriority w:val="99"/>
    <w:rsid w:val="000F19A9"/>
    <w:pPr>
      <w:tabs>
        <w:tab w:val="center" w:pos="4320"/>
        <w:tab w:val="right" w:pos="8640"/>
      </w:tabs>
    </w:pPr>
  </w:style>
  <w:style w:type="paragraph" w:customStyle="1" w:styleId="netappaddress">
    <w:name w:val="netapp_address"/>
    <w:rsid w:val="00A3760D"/>
    <w:pPr>
      <w:spacing w:line="190" w:lineRule="exact"/>
    </w:pPr>
    <w:rPr>
      <w:rFonts w:ascii="Arial" w:hAnsi="Arial" w:cs="Arial"/>
      <w:sz w:val="15"/>
      <w:szCs w:val="15"/>
    </w:rPr>
  </w:style>
  <w:style w:type="paragraph" w:customStyle="1" w:styleId="netappheadline">
    <w:name w:val="netapp_headline"/>
    <w:rsid w:val="000B4756"/>
    <w:rPr>
      <w:rFonts w:ascii="Arial" w:hAnsi="Arial" w:cs="Arial"/>
      <w:b/>
      <w:bCs/>
      <w:sz w:val="28"/>
      <w:szCs w:val="28"/>
    </w:rPr>
  </w:style>
  <w:style w:type="paragraph" w:customStyle="1" w:styleId="netappsubhead">
    <w:name w:val="netapp_subhead"/>
    <w:rsid w:val="00FF5F39"/>
    <w:rPr>
      <w:rFonts w:ascii="Arial" w:hAnsi="Arial" w:cs="Arial"/>
      <w:b/>
      <w:bCs/>
      <w:sz w:val="28"/>
      <w:szCs w:val="28"/>
    </w:rPr>
  </w:style>
  <w:style w:type="character" w:styleId="Kpr">
    <w:name w:val="Hyperlink"/>
    <w:rsid w:val="00E831CA"/>
    <w:rPr>
      <w:color w:val="0000FF"/>
      <w:u w:val="single"/>
    </w:rPr>
  </w:style>
  <w:style w:type="paragraph" w:customStyle="1" w:styleId="GridTable21">
    <w:name w:val="Grid Table 21"/>
    <w:uiPriority w:val="1"/>
    <w:qFormat/>
    <w:rsid w:val="00C0009C"/>
    <w:rPr>
      <w:rFonts w:ascii="Trebuchet MS" w:eastAsia="Cambria" w:hAnsi="Trebuchet MS"/>
    </w:rPr>
  </w:style>
  <w:style w:type="character" w:styleId="Gl">
    <w:name w:val="Strong"/>
    <w:uiPriority w:val="22"/>
    <w:qFormat/>
    <w:rsid w:val="00C0009C"/>
    <w:rPr>
      <w:b/>
      <w:bCs/>
    </w:rPr>
  </w:style>
  <w:style w:type="paragraph" w:styleId="BalonMetni">
    <w:name w:val="Balloon Text"/>
    <w:basedOn w:val="Normal"/>
    <w:link w:val="BalonMetniChar"/>
    <w:uiPriority w:val="99"/>
    <w:unhideWhenUsed/>
    <w:rsid w:val="00C0009C"/>
    <w:rPr>
      <w:rFonts w:ascii="Tahoma" w:eastAsia="Cambria" w:hAnsi="Tahoma"/>
      <w:sz w:val="16"/>
      <w:szCs w:val="16"/>
    </w:rPr>
  </w:style>
  <w:style w:type="character" w:customStyle="1" w:styleId="BalonMetniChar">
    <w:name w:val="Balon Metni Char"/>
    <w:link w:val="BalonMetni"/>
    <w:uiPriority w:val="99"/>
    <w:rsid w:val="00C0009C"/>
    <w:rPr>
      <w:rFonts w:ascii="Tahoma" w:eastAsia="Cambria" w:hAnsi="Tahoma" w:cs="Tahoma"/>
      <w:sz w:val="16"/>
      <w:szCs w:val="16"/>
    </w:rPr>
  </w:style>
  <w:style w:type="character" w:customStyle="1" w:styleId="Balk3Char">
    <w:name w:val="Başlık 3 Char"/>
    <w:link w:val="Balk3"/>
    <w:rsid w:val="00AD0AA7"/>
    <w:rPr>
      <w:rFonts w:ascii="Calibri" w:eastAsia="Times New Roman" w:hAnsi="Calibri" w:cs="Times New Roman"/>
      <w:b/>
      <w:bCs/>
      <w:sz w:val="26"/>
      <w:szCs w:val="26"/>
    </w:rPr>
  </w:style>
  <w:style w:type="character" w:customStyle="1" w:styleId="Balk1Char">
    <w:name w:val="Başlık 1 Char"/>
    <w:link w:val="Balk1"/>
    <w:rsid w:val="00AD0AA7"/>
    <w:rPr>
      <w:rFonts w:ascii="Calibri" w:eastAsia="Times New Roman" w:hAnsi="Calibri" w:cs="Times New Roman"/>
      <w:b/>
      <w:bCs/>
      <w:kern w:val="32"/>
      <w:sz w:val="32"/>
      <w:szCs w:val="32"/>
    </w:rPr>
  </w:style>
  <w:style w:type="character" w:styleId="zlenenKpr">
    <w:name w:val="FollowedHyperlink"/>
    <w:rsid w:val="00C45A7C"/>
    <w:rPr>
      <w:color w:val="800080"/>
      <w:u w:val="single"/>
    </w:rPr>
  </w:style>
  <w:style w:type="paragraph" w:customStyle="1" w:styleId="fontnormal">
    <w:name w:val="fontnormal"/>
    <w:basedOn w:val="Normal"/>
    <w:rsid w:val="001B7ACA"/>
    <w:pPr>
      <w:spacing w:before="251" w:after="84" w:line="268" w:lineRule="atLeast"/>
      <w:ind w:right="502"/>
    </w:pPr>
    <w:rPr>
      <w:sz w:val="20"/>
      <w:szCs w:val="20"/>
    </w:rPr>
  </w:style>
  <w:style w:type="paragraph" w:customStyle="1" w:styleId="SubtleEmphasis1">
    <w:name w:val="Subtle Emphasis1"/>
    <w:basedOn w:val="Normal"/>
    <w:uiPriority w:val="34"/>
    <w:qFormat/>
    <w:rsid w:val="001B7ACA"/>
    <w:pPr>
      <w:spacing w:after="200" w:line="276" w:lineRule="auto"/>
      <w:ind w:left="720"/>
    </w:pPr>
    <w:rPr>
      <w:rFonts w:ascii="Calibri" w:eastAsia="Calibri" w:hAnsi="Calibri"/>
      <w:sz w:val="22"/>
      <w:szCs w:val="22"/>
    </w:rPr>
  </w:style>
  <w:style w:type="character" w:styleId="AklamaBavurusu">
    <w:name w:val="annotation reference"/>
    <w:uiPriority w:val="99"/>
    <w:semiHidden/>
    <w:unhideWhenUsed/>
    <w:rsid w:val="00560AA9"/>
    <w:rPr>
      <w:sz w:val="16"/>
      <w:szCs w:val="16"/>
    </w:rPr>
  </w:style>
  <w:style w:type="paragraph" w:styleId="AklamaMetni">
    <w:name w:val="annotation text"/>
    <w:basedOn w:val="Normal"/>
    <w:link w:val="AklamaMetniChar"/>
    <w:uiPriority w:val="99"/>
    <w:unhideWhenUsed/>
    <w:rsid w:val="00560AA9"/>
    <w:rPr>
      <w:sz w:val="20"/>
      <w:szCs w:val="20"/>
    </w:rPr>
  </w:style>
  <w:style w:type="character" w:customStyle="1" w:styleId="AklamaMetniChar">
    <w:name w:val="Açıklama Metni Char"/>
    <w:basedOn w:val="VarsaylanParagrafYazTipi"/>
    <w:link w:val="AklamaMetni"/>
    <w:uiPriority w:val="99"/>
    <w:rsid w:val="00560AA9"/>
  </w:style>
  <w:style w:type="paragraph" w:styleId="AklamaKonusu">
    <w:name w:val="annotation subject"/>
    <w:basedOn w:val="AklamaMetni"/>
    <w:next w:val="AklamaMetni"/>
    <w:link w:val="AklamaKonusuChar"/>
    <w:uiPriority w:val="99"/>
    <w:semiHidden/>
    <w:unhideWhenUsed/>
    <w:rsid w:val="00560AA9"/>
    <w:rPr>
      <w:b/>
      <w:bCs/>
    </w:rPr>
  </w:style>
  <w:style w:type="character" w:customStyle="1" w:styleId="AklamaKonusuChar">
    <w:name w:val="Açıklama Konusu Char"/>
    <w:link w:val="AklamaKonusu"/>
    <w:uiPriority w:val="99"/>
    <w:semiHidden/>
    <w:rsid w:val="00560AA9"/>
    <w:rPr>
      <w:b/>
      <w:bCs/>
    </w:rPr>
  </w:style>
  <w:style w:type="paragraph" w:customStyle="1" w:styleId="ColorfulGrid-Accent61">
    <w:name w:val="Colorful Grid - Accent 61"/>
    <w:hidden/>
    <w:uiPriority w:val="99"/>
    <w:semiHidden/>
    <w:rsid w:val="009920D8"/>
    <w:rPr>
      <w:sz w:val="24"/>
      <w:szCs w:val="24"/>
    </w:rPr>
  </w:style>
  <w:style w:type="paragraph" w:customStyle="1" w:styleId="Default">
    <w:name w:val="Default"/>
    <w:rsid w:val="009200CC"/>
    <w:pPr>
      <w:widowControl w:val="0"/>
      <w:autoSpaceDE w:val="0"/>
      <w:autoSpaceDN w:val="0"/>
      <w:adjustRightInd w:val="0"/>
    </w:pPr>
    <w:rPr>
      <w:rFonts w:ascii="Helvetica 55 Roman" w:hAnsi="Helvetica 55 Roman" w:cs="Helvetica 55 Roman"/>
      <w:color w:val="000000"/>
      <w:sz w:val="24"/>
      <w:szCs w:val="24"/>
    </w:rPr>
  </w:style>
  <w:style w:type="paragraph" w:customStyle="1" w:styleId="Pa3">
    <w:name w:val="Pa3"/>
    <w:basedOn w:val="Default"/>
    <w:next w:val="Default"/>
    <w:uiPriority w:val="99"/>
    <w:rsid w:val="009200CC"/>
    <w:pPr>
      <w:spacing w:line="181" w:lineRule="atLeast"/>
    </w:pPr>
    <w:rPr>
      <w:rFonts w:cs="Times New Roman"/>
      <w:color w:val="auto"/>
    </w:rPr>
  </w:style>
  <w:style w:type="paragraph" w:styleId="NormalWeb">
    <w:name w:val="Normal (Web)"/>
    <w:basedOn w:val="Normal"/>
    <w:uiPriority w:val="99"/>
    <w:unhideWhenUsed/>
    <w:rsid w:val="00A56087"/>
    <w:rPr>
      <w:rFonts w:eastAsia="Calibri"/>
    </w:rPr>
  </w:style>
  <w:style w:type="paragraph" w:styleId="GvdeMetni">
    <w:name w:val="Body Text"/>
    <w:basedOn w:val="Normal"/>
    <w:link w:val="GvdeMetniChar"/>
    <w:rsid w:val="007D6296"/>
    <w:pPr>
      <w:spacing w:after="120" w:line="276" w:lineRule="auto"/>
    </w:pPr>
    <w:rPr>
      <w:rFonts w:ascii="Calibri" w:eastAsia="Times New Roman" w:hAnsi="Calibri"/>
      <w:sz w:val="22"/>
      <w:szCs w:val="22"/>
    </w:rPr>
  </w:style>
  <w:style w:type="character" w:customStyle="1" w:styleId="GvdeMetniChar">
    <w:name w:val="Gövde Metni Char"/>
    <w:link w:val="GvdeMetni"/>
    <w:rsid w:val="007D6296"/>
    <w:rPr>
      <w:rFonts w:ascii="Calibri" w:eastAsia="Times New Roman" w:hAnsi="Calibri"/>
      <w:sz w:val="22"/>
      <w:szCs w:val="22"/>
    </w:rPr>
  </w:style>
  <w:style w:type="paragraph" w:customStyle="1" w:styleId="SubtleEmphasis2">
    <w:name w:val="Subtle Emphasis2"/>
    <w:basedOn w:val="Normal"/>
    <w:uiPriority w:val="34"/>
    <w:qFormat/>
    <w:rsid w:val="00C54035"/>
    <w:pPr>
      <w:ind w:left="720"/>
    </w:pPr>
    <w:rPr>
      <w:rFonts w:ascii="Calibri" w:eastAsia="Calibri" w:hAnsi="Calibri" w:cs="Calibri"/>
      <w:sz w:val="22"/>
      <w:szCs w:val="22"/>
    </w:rPr>
  </w:style>
  <w:style w:type="paragraph" w:customStyle="1" w:styleId="ColorfulGrid-Accent62">
    <w:name w:val="Colorful Grid - Accent 62"/>
    <w:hidden/>
    <w:uiPriority w:val="71"/>
    <w:rsid w:val="00863674"/>
    <w:rPr>
      <w:sz w:val="24"/>
      <w:szCs w:val="24"/>
    </w:rPr>
  </w:style>
  <w:style w:type="paragraph" w:customStyle="1" w:styleId="ColorfulGrid-Accent63">
    <w:name w:val="Colorful Grid - Accent 63"/>
    <w:hidden/>
    <w:uiPriority w:val="71"/>
    <w:rsid w:val="005820F7"/>
    <w:rPr>
      <w:sz w:val="24"/>
      <w:szCs w:val="24"/>
    </w:rPr>
  </w:style>
  <w:style w:type="paragraph" w:styleId="DzMetin">
    <w:name w:val="Plain Text"/>
    <w:basedOn w:val="Normal"/>
    <w:link w:val="DzMetinChar"/>
    <w:uiPriority w:val="99"/>
    <w:unhideWhenUsed/>
    <w:rsid w:val="009C7B96"/>
    <w:rPr>
      <w:rFonts w:ascii="Calibri" w:eastAsia="Calibri" w:hAnsi="Calibri" w:cs="Consolas"/>
      <w:sz w:val="22"/>
      <w:szCs w:val="21"/>
    </w:rPr>
  </w:style>
  <w:style w:type="character" w:customStyle="1" w:styleId="DzMetinChar">
    <w:name w:val="Düz Metin Char"/>
    <w:link w:val="DzMetin"/>
    <w:uiPriority w:val="99"/>
    <w:rsid w:val="009C7B96"/>
    <w:rPr>
      <w:rFonts w:ascii="Calibri" w:eastAsia="Calibri" w:hAnsi="Calibri" w:cs="Consolas"/>
      <w:sz w:val="22"/>
      <w:szCs w:val="21"/>
    </w:rPr>
  </w:style>
  <w:style w:type="character" w:customStyle="1" w:styleId="Balk2Char">
    <w:name w:val="Başlık 2 Char"/>
    <w:link w:val="Balk2"/>
    <w:uiPriority w:val="9"/>
    <w:semiHidden/>
    <w:rsid w:val="005111A8"/>
    <w:rPr>
      <w:rFonts w:ascii="Calibri" w:eastAsia="MS Gothic" w:hAnsi="Calibri" w:cs="Times New Roman"/>
      <w:b/>
      <w:bCs/>
      <w:i/>
      <w:iCs/>
      <w:sz w:val="28"/>
      <w:szCs w:val="28"/>
    </w:rPr>
  </w:style>
  <w:style w:type="character" w:customStyle="1" w:styleId="apple-converted-space">
    <w:name w:val="apple-converted-space"/>
    <w:rsid w:val="00E632DD"/>
  </w:style>
  <w:style w:type="character" w:customStyle="1" w:styleId="bluelink">
    <w:name w:val="bluelink"/>
    <w:rsid w:val="00E632DD"/>
  </w:style>
  <w:style w:type="paragraph" w:customStyle="1" w:styleId="summary">
    <w:name w:val="summary"/>
    <w:basedOn w:val="Normal"/>
    <w:rsid w:val="007447F1"/>
    <w:pPr>
      <w:spacing w:before="100" w:beforeAutospacing="1" w:after="100" w:afterAutospacing="1"/>
    </w:pPr>
    <w:rPr>
      <w:rFonts w:ascii="Times" w:hAnsi="Times"/>
      <w:sz w:val="20"/>
      <w:szCs w:val="20"/>
    </w:rPr>
  </w:style>
  <w:style w:type="paragraph" w:customStyle="1" w:styleId="stbtext-large">
    <w:name w:val="stbtext-large"/>
    <w:basedOn w:val="Normal"/>
    <w:rsid w:val="00397790"/>
    <w:pPr>
      <w:spacing w:before="100" w:beforeAutospacing="1" w:after="100" w:afterAutospacing="1"/>
    </w:pPr>
    <w:rPr>
      <w:rFonts w:ascii="Times" w:hAnsi="Times"/>
      <w:sz w:val="20"/>
      <w:szCs w:val="20"/>
    </w:rPr>
  </w:style>
  <w:style w:type="paragraph" w:customStyle="1" w:styleId="executivesummary">
    <w:name w:val="executivesummary"/>
    <w:basedOn w:val="Normal"/>
    <w:rsid w:val="00DD3648"/>
    <w:pPr>
      <w:spacing w:before="100" w:beforeAutospacing="1" w:after="100" w:afterAutospacing="1"/>
    </w:pPr>
    <w:rPr>
      <w:rFonts w:ascii="Times" w:hAnsi="Times"/>
      <w:sz w:val="20"/>
      <w:szCs w:val="20"/>
    </w:rPr>
  </w:style>
  <w:style w:type="paragraph" w:customStyle="1" w:styleId="ColorfulGrid-Accent64">
    <w:name w:val="Colorful Grid - Accent 64"/>
    <w:hidden/>
    <w:uiPriority w:val="66"/>
    <w:rsid w:val="003735E1"/>
    <w:rPr>
      <w:sz w:val="24"/>
      <w:szCs w:val="24"/>
    </w:rPr>
  </w:style>
  <w:style w:type="paragraph" w:customStyle="1" w:styleId="ColorfulGrid-Accent65">
    <w:name w:val="Colorful Grid - Accent 65"/>
    <w:hidden/>
    <w:uiPriority w:val="66"/>
    <w:rsid w:val="00453779"/>
    <w:rPr>
      <w:sz w:val="24"/>
      <w:szCs w:val="24"/>
    </w:rPr>
  </w:style>
  <w:style w:type="paragraph" w:customStyle="1" w:styleId="SubtleEmphasis3">
    <w:name w:val="Subtle Emphasis3"/>
    <w:basedOn w:val="Normal"/>
    <w:uiPriority w:val="34"/>
    <w:qFormat/>
    <w:rsid w:val="00D53997"/>
    <w:pPr>
      <w:ind w:left="720"/>
    </w:pPr>
    <w:rPr>
      <w:rFonts w:ascii="Calibri" w:eastAsia="Calibri" w:hAnsi="Calibri" w:cs="Calibri"/>
      <w:sz w:val="22"/>
      <w:szCs w:val="22"/>
    </w:rPr>
  </w:style>
  <w:style w:type="paragraph" w:customStyle="1" w:styleId="DarkList-Accent51">
    <w:name w:val="Dark List - Accent 51"/>
    <w:basedOn w:val="Normal"/>
    <w:uiPriority w:val="34"/>
    <w:qFormat/>
    <w:rsid w:val="00F860FF"/>
    <w:pPr>
      <w:ind w:left="720"/>
    </w:pPr>
    <w:rPr>
      <w:rFonts w:ascii="Calibri" w:eastAsia="Calibri" w:hAnsi="Calibri" w:cs="Calibri"/>
      <w:sz w:val="22"/>
      <w:szCs w:val="22"/>
    </w:rPr>
  </w:style>
  <w:style w:type="paragraph" w:customStyle="1" w:styleId="CATBulletedList">
    <w:name w:val="CAT Bulleted List"/>
    <w:basedOn w:val="Normal"/>
    <w:link w:val="CATBulletedListChar"/>
    <w:qFormat/>
    <w:rsid w:val="00A80FBB"/>
    <w:pPr>
      <w:numPr>
        <w:numId w:val="1"/>
      </w:numPr>
    </w:pPr>
    <w:rPr>
      <w:rFonts w:ascii="Arial" w:eastAsia="Times New Roman" w:hAnsi="Arial" w:cs="Arial"/>
      <w:color w:val="3C3C3B"/>
      <w:sz w:val="18"/>
      <w:szCs w:val="18"/>
    </w:rPr>
  </w:style>
  <w:style w:type="character" w:customStyle="1" w:styleId="CATBulletedListChar">
    <w:name w:val="CAT Bulleted List Char"/>
    <w:link w:val="CATBulletedList"/>
    <w:rsid w:val="00A80FBB"/>
    <w:rPr>
      <w:rFonts w:ascii="Arial" w:eastAsia="Times New Roman" w:hAnsi="Arial" w:cs="Arial"/>
      <w:color w:val="3C3C3B"/>
      <w:sz w:val="18"/>
      <w:szCs w:val="18"/>
    </w:rPr>
  </w:style>
  <w:style w:type="paragraph" w:customStyle="1" w:styleId="SubtleEmphasis4">
    <w:name w:val="Subtle Emphasis4"/>
    <w:basedOn w:val="Normal"/>
    <w:uiPriority w:val="34"/>
    <w:qFormat/>
    <w:rsid w:val="000E6DD0"/>
    <w:pPr>
      <w:ind w:left="720"/>
      <w:contextualSpacing/>
    </w:pPr>
    <w:rPr>
      <w:rFonts w:eastAsia="Times New Roman"/>
    </w:rPr>
  </w:style>
  <w:style w:type="paragraph" w:customStyle="1" w:styleId="ColorfulGrid-Accent66">
    <w:name w:val="Colorful Grid - Accent 66"/>
    <w:hidden/>
    <w:uiPriority w:val="71"/>
    <w:rsid w:val="00D94D81"/>
    <w:rPr>
      <w:sz w:val="24"/>
      <w:szCs w:val="24"/>
    </w:rPr>
  </w:style>
  <w:style w:type="paragraph" w:customStyle="1" w:styleId="SubtleEmphasis5">
    <w:name w:val="Subtle Emphasis5"/>
    <w:basedOn w:val="Normal"/>
    <w:uiPriority w:val="34"/>
    <w:qFormat/>
    <w:rsid w:val="007D58E1"/>
    <w:pPr>
      <w:ind w:left="720"/>
      <w:contextualSpacing/>
    </w:pPr>
    <w:rPr>
      <w:rFonts w:eastAsia="Times New Roman"/>
    </w:rPr>
  </w:style>
  <w:style w:type="paragraph" w:styleId="SonNotMetni">
    <w:name w:val="endnote text"/>
    <w:basedOn w:val="Normal"/>
    <w:link w:val="SonNotMetniChar"/>
    <w:uiPriority w:val="99"/>
    <w:semiHidden/>
    <w:unhideWhenUsed/>
    <w:rsid w:val="00D239B6"/>
    <w:rPr>
      <w:sz w:val="20"/>
      <w:szCs w:val="20"/>
    </w:rPr>
  </w:style>
  <w:style w:type="character" w:customStyle="1" w:styleId="SonNotMetniChar">
    <w:name w:val="Son Not Metni Char"/>
    <w:basedOn w:val="VarsaylanParagrafYazTipi"/>
    <w:link w:val="SonNotMetni"/>
    <w:uiPriority w:val="99"/>
    <w:semiHidden/>
    <w:rsid w:val="00D239B6"/>
  </w:style>
  <w:style w:type="character" w:styleId="SonNotBavurusu">
    <w:name w:val="endnote reference"/>
    <w:uiPriority w:val="99"/>
    <w:semiHidden/>
    <w:unhideWhenUsed/>
    <w:rsid w:val="00D239B6"/>
    <w:rPr>
      <w:vertAlign w:val="superscript"/>
    </w:rPr>
  </w:style>
  <w:style w:type="paragraph" w:styleId="DipnotMetni">
    <w:name w:val="footnote text"/>
    <w:basedOn w:val="Normal"/>
    <w:link w:val="DipnotMetniChar"/>
    <w:uiPriority w:val="99"/>
    <w:unhideWhenUsed/>
    <w:rsid w:val="00D239B6"/>
    <w:rPr>
      <w:sz w:val="20"/>
      <w:szCs w:val="20"/>
    </w:rPr>
  </w:style>
  <w:style w:type="character" w:customStyle="1" w:styleId="DipnotMetniChar">
    <w:name w:val="Dipnot Metni Char"/>
    <w:basedOn w:val="VarsaylanParagrafYazTipi"/>
    <w:link w:val="DipnotMetni"/>
    <w:uiPriority w:val="99"/>
    <w:rsid w:val="00D239B6"/>
  </w:style>
  <w:style w:type="character" w:styleId="DipnotBavurusu">
    <w:name w:val="footnote reference"/>
    <w:uiPriority w:val="99"/>
    <w:unhideWhenUsed/>
    <w:rsid w:val="00D239B6"/>
    <w:rPr>
      <w:vertAlign w:val="superscript"/>
    </w:rPr>
  </w:style>
  <w:style w:type="paragraph" w:customStyle="1" w:styleId="SubtleEmphasis6">
    <w:name w:val="Subtle Emphasis6"/>
    <w:basedOn w:val="Normal"/>
    <w:uiPriority w:val="34"/>
    <w:qFormat/>
    <w:rsid w:val="00B57028"/>
    <w:pPr>
      <w:ind w:left="720"/>
    </w:pPr>
    <w:rPr>
      <w:rFonts w:ascii="Calibri" w:eastAsia="Calibri" w:hAnsi="Calibri" w:cs="Calibri"/>
      <w:sz w:val="22"/>
      <w:szCs w:val="22"/>
    </w:rPr>
  </w:style>
  <w:style w:type="character" w:customStyle="1" w:styleId="apple-style-span">
    <w:name w:val="apple-style-span"/>
    <w:rsid w:val="00331E7A"/>
  </w:style>
  <w:style w:type="paragraph" w:styleId="KonuBal">
    <w:name w:val="Title"/>
    <w:basedOn w:val="Normal"/>
    <w:next w:val="Normal"/>
    <w:link w:val="KonuBalChar"/>
    <w:uiPriority w:val="10"/>
    <w:qFormat/>
    <w:rsid w:val="00331E7A"/>
    <w:pPr>
      <w:spacing w:before="240" w:after="60"/>
      <w:jc w:val="center"/>
      <w:outlineLvl w:val="0"/>
    </w:pPr>
    <w:rPr>
      <w:rFonts w:ascii="Cambria" w:eastAsia="Times New Roman" w:hAnsi="Cambria"/>
      <w:b/>
      <w:bCs/>
      <w:kern w:val="28"/>
      <w:sz w:val="32"/>
      <w:szCs w:val="32"/>
    </w:rPr>
  </w:style>
  <w:style w:type="character" w:customStyle="1" w:styleId="KonuBalChar">
    <w:name w:val="Konu Başlığı Char"/>
    <w:link w:val="KonuBal"/>
    <w:uiPriority w:val="10"/>
    <w:rsid w:val="00331E7A"/>
    <w:rPr>
      <w:rFonts w:ascii="Cambria" w:eastAsia="Times New Roman" w:hAnsi="Cambria" w:cs="Times New Roman"/>
      <w:b/>
      <w:bCs/>
      <w:kern w:val="28"/>
      <w:sz w:val="32"/>
      <w:szCs w:val="32"/>
    </w:rPr>
  </w:style>
  <w:style w:type="paragraph" w:customStyle="1" w:styleId="PlainTable31">
    <w:name w:val="Plain Table 31"/>
    <w:basedOn w:val="Normal"/>
    <w:uiPriority w:val="34"/>
    <w:qFormat/>
    <w:rsid w:val="00C87C5B"/>
    <w:pPr>
      <w:ind w:left="720"/>
      <w:contextualSpacing/>
    </w:pPr>
    <w:rPr>
      <w:rFonts w:ascii="Cambria" w:eastAsia="Cambria" w:hAnsi="Cambria"/>
    </w:rPr>
  </w:style>
  <w:style w:type="paragraph" w:customStyle="1" w:styleId="ColorfulGrid-Accent67">
    <w:name w:val="Colorful Grid - Accent 67"/>
    <w:hidden/>
    <w:uiPriority w:val="71"/>
    <w:rsid w:val="0059258D"/>
    <w:rPr>
      <w:sz w:val="24"/>
      <w:szCs w:val="24"/>
    </w:rPr>
  </w:style>
  <w:style w:type="paragraph" w:customStyle="1" w:styleId="SubtleEmphasis7">
    <w:name w:val="Subtle Emphasis7"/>
    <w:basedOn w:val="Normal"/>
    <w:uiPriority w:val="34"/>
    <w:qFormat/>
    <w:rsid w:val="00F2219D"/>
    <w:pPr>
      <w:ind w:left="720"/>
      <w:contextualSpacing/>
    </w:pPr>
    <w:rPr>
      <w:rFonts w:ascii="Cambria" w:eastAsia="Cambria" w:hAnsi="Cambria"/>
    </w:rPr>
  </w:style>
  <w:style w:type="character" w:styleId="Vurgu">
    <w:name w:val="Emphasis"/>
    <w:uiPriority w:val="20"/>
    <w:qFormat/>
    <w:rsid w:val="00491F78"/>
    <w:rPr>
      <w:i/>
      <w:iCs/>
    </w:rPr>
  </w:style>
  <w:style w:type="paragraph" w:customStyle="1" w:styleId="c-body">
    <w:name w:val="c-body"/>
    <w:basedOn w:val="Normal"/>
    <w:rsid w:val="002F795A"/>
    <w:pPr>
      <w:spacing w:before="100" w:beforeAutospacing="1" w:after="100" w:afterAutospacing="1"/>
    </w:pPr>
    <w:rPr>
      <w:rFonts w:ascii="Times" w:hAnsi="Times"/>
      <w:sz w:val="20"/>
      <w:szCs w:val="20"/>
    </w:rPr>
  </w:style>
  <w:style w:type="paragraph" w:customStyle="1" w:styleId="solutiondesctop">
    <w:name w:val="solutiondesctop"/>
    <w:basedOn w:val="Normal"/>
    <w:rsid w:val="00D76426"/>
    <w:pPr>
      <w:spacing w:before="100" w:beforeAutospacing="1" w:after="100" w:afterAutospacing="1"/>
    </w:pPr>
    <w:rPr>
      <w:rFonts w:ascii="Times" w:hAnsi="Times"/>
      <w:sz w:val="20"/>
      <w:szCs w:val="20"/>
    </w:rPr>
  </w:style>
  <w:style w:type="paragraph" w:customStyle="1" w:styleId="MediumShading2-Accent61">
    <w:name w:val="Medium Shading 2 - Accent 61"/>
    <w:hidden/>
    <w:uiPriority w:val="71"/>
    <w:rsid w:val="00CD5C3A"/>
    <w:rPr>
      <w:sz w:val="24"/>
      <w:szCs w:val="24"/>
    </w:rPr>
  </w:style>
  <w:style w:type="paragraph" w:customStyle="1" w:styleId="amparagraph">
    <w:name w:val="amparagraph"/>
    <w:basedOn w:val="Normal"/>
    <w:rsid w:val="00862161"/>
    <w:pPr>
      <w:spacing w:before="100" w:beforeAutospacing="1" w:after="100" w:afterAutospacing="1"/>
    </w:pPr>
    <w:rPr>
      <w:rFonts w:ascii="Times" w:hAnsi="Times"/>
      <w:sz w:val="20"/>
      <w:szCs w:val="20"/>
    </w:rPr>
  </w:style>
  <w:style w:type="paragraph" w:customStyle="1" w:styleId="MediumList1-Accent61">
    <w:name w:val="Medium List 1 - Accent 61"/>
    <w:basedOn w:val="Normal"/>
    <w:uiPriority w:val="34"/>
    <w:qFormat/>
    <w:rsid w:val="00092D9D"/>
    <w:pPr>
      <w:ind w:left="720"/>
      <w:contextualSpacing/>
    </w:pPr>
    <w:rPr>
      <w:rFonts w:ascii="Cambria" w:eastAsia="Cambria" w:hAnsi="Cambria"/>
    </w:rPr>
  </w:style>
  <w:style w:type="paragraph" w:customStyle="1" w:styleId="MediumGrid3-Accent51">
    <w:name w:val="Medium Grid 3 - Accent 51"/>
    <w:hidden/>
    <w:uiPriority w:val="71"/>
    <w:rsid w:val="00F64922"/>
    <w:rPr>
      <w:sz w:val="24"/>
      <w:szCs w:val="24"/>
    </w:rPr>
  </w:style>
  <w:style w:type="paragraph" w:customStyle="1" w:styleId="LightShading-Accent51">
    <w:name w:val="Light Shading - Accent 51"/>
    <w:hidden/>
    <w:uiPriority w:val="71"/>
    <w:rsid w:val="00B57FF3"/>
    <w:rPr>
      <w:sz w:val="24"/>
      <w:szCs w:val="24"/>
    </w:rPr>
  </w:style>
  <w:style w:type="paragraph" w:customStyle="1" w:styleId="LightList-Accent51">
    <w:name w:val="Light List - Accent 51"/>
    <w:basedOn w:val="Normal"/>
    <w:uiPriority w:val="34"/>
    <w:qFormat/>
    <w:rsid w:val="006D7FC4"/>
    <w:pPr>
      <w:ind w:left="720"/>
      <w:contextualSpacing/>
    </w:pPr>
    <w:rPr>
      <w:rFonts w:eastAsia="Times New Roman"/>
    </w:rPr>
  </w:style>
  <w:style w:type="character" w:customStyle="1" w:styleId="A9">
    <w:name w:val="A9"/>
    <w:uiPriority w:val="99"/>
    <w:rsid w:val="002D7C3B"/>
    <w:rPr>
      <w:rFonts w:cs="AWGAQA+HelveticaNeue"/>
      <w:color w:val="000000"/>
      <w:sz w:val="18"/>
      <w:szCs w:val="18"/>
    </w:rPr>
  </w:style>
  <w:style w:type="character" w:customStyle="1" w:styleId="AltBilgiChar">
    <w:name w:val="Alt Bilgi Char"/>
    <w:link w:val="AltBilgi"/>
    <w:uiPriority w:val="99"/>
    <w:rsid w:val="003F7794"/>
    <w:rPr>
      <w:sz w:val="24"/>
      <w:szCs w:val="24"/>
    </w:rPr>
  </w:style>
  <w:style w:type="paragraph" w:customStyle="1" w:styleId="MediumShading1-Accent21">
    <w:name w:val="Medium Shading 1 - Accent 21"/>
    <w:uiPriority w:val="1"/>
    <w:qFormat/>
    <w:rsid w:val="00513D2F"/>
    <w:rPr>
      <w:sz w:val="24"/>
      <w:szCs w:val="24"/>
    </w:rPr>
  </w:style>
  <w:style w:type="paragraph" w:customStyle="1" w:styleId="ColorfulList-Accent11">
    <w:name w:val="Colorful List - Accent 11"/>
    <w:basedOn w:val="Normal"/>
    <w:uiPriority w:val="34"/>
    <w:qFormat/>
    <w:rsid w:val="004B05DD"/>
    <w:pPr>
      <w:ind w:left="720"/>
    </w:pPr>
  </w:style>
  <w:style w:type="paragraph" w:styleId="ListeParagraf">
    <w:name w:val="List Paragraph"/>
    <w:aliases w:val="FooterText,* List Paragraph"/>
    <w:basedOn w:val="Normal"/>
    <w:link w:val="ListeParagrafChar"/>
    <w:uiPriority w:val="34"/>
    <w:qFormat/>
    <w:rsid w:val="00BD56AF"/>
    <w:pPr>
      <w:ind w:left="720"/>
      <w:contextualSpacing/>
    </w:pPr>
    <w:rPr>
      <w:rFonts w:ascii="Times" w:hAnsi="Times"/>
      <w:sz w:val="20"/>
      <w:szCs w:val="20"/>
    </w:rPr>
  </w:style>
  <w:style w:type="character" w:customStyle="1" w:styleId="ccbntxt">
    <w:name w:val="ccbntxt"/>
    <w:basedOn w:val="VarsaylanParagrafYazTipi"/>
    <w:rsid w:val="00A874B7"/>
  </w:style>
  <w:style w:type="paragraph" w:styleId="Dzeltme">
    <w:name w:val="Revision"/>
    <w:hidden/>
    <w:uiPriority w:val="71"/>
    <w:rsid w:val="00885874"/>
    <w:rPr>
      <w:sz w:val="24"/>
      <w:szCs w:val="24"/>
    </w:rPr>
  </w:style>
  <w:style w:type="paragraph" w:customStyle="1" w:styleId="LightGrid-Accent31">
    <w:name w:val="Light Grid - Accent 31"/>
    <w:basedOn w:val="Normal"/>
    <w:uiPriority w:val="34"/>
    <w:qFormat/>
    <w:rsid w:val="00A061CB"/>
    <w:pPr>
      <w:spacing w:after="200" w:line="276" w:lineRule="auto"/>
      <w:ind w:left="720"/>
      <w:contextualSpacing/>
    </w:pPr>
    <w:rPr>
      <w:rFonts w:ascii="Calibri" w:eastAsia="Calibri" w:hAnsi="Calibri"/>
      <w:sz w:val="22"/>
      <w:szCs w:val="22"/>
    </w:rPr>
  </w:style>
  <w:style w:type="character" w:customStyle="1" w:styleId="ListeParagrafChar">
    <w:name w:val="Liste Paragraf Char"/>
    <w:aliases w:val="FooterText Char,* List Paragraph Char"/>
    <w:link w:val="ListeParagraf"/>
    <w:uiPriority w:val="34"/>
    <w:locked/>
    <w:rsid w:val="00D669F9"/>
    <w:rPr>
      <w:rFonts w:ascii="Times" w:hAnsi="Times"/>
    </w:rPr>
  </w:style>
  <w:style w:type="character" w:customStyle="1" w:styleId="apple-tab-span">
    <w:name w:val="apple-tab-span"/>
    <w:basedOn w:val="VarsaylanParagrafYazTipi"/>
    <w:rsid w:val="002B3DD6"/>
  </w:style>
  <w:style w:type="paragraph" w:customStyle="1" w:styleId="Pa0">
    <w:name w:val="Pa0"/>
    <w:basedOn w:val="Default"/>
    <w:next w:val="Default"/>
    <w:uiPriority w:val="99"/>
    <w:rsid w:val="00C32910"/>
    <w:pPr>
      <w:widowControl/>
      <w:spacing w:line="181" w:lineRule="atLeast"/>
    </w:pPr>
    <w:rPr>
      <w:rFonts w:ascii="Gotham Narrow Bold" w:hAnsi="Gotham Narrow Bold" w:cs="Times New Roman"/>
      <w:color w:val="auto"/>
    </w:rPr>
  </w:style>
  <w:style w:type="character" w:customStyle="1" w:styleId="A6">
    <w:name w:val="A6"/>
    <w:uiPriority w:val="99"/>
    <w:rsid w:val="009F2B98"/>
    <w:rPr>
      <w:rFonts w:cs="Helvetica 55 Roman"/>
      <w:color w:val="000000"/>
      <w:sz w:val="9"/>
      <w:szCs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4153">
      <w:bodyDiv w:val="1"/>
      <w:marLeft w:val="0"/>
      <w:marRight w:val="0"/>
      <w:marTop w:val="0"/>
      <w:marBottom w:val="0"/>
      <w:divBdr>
        <w:top w:val="none" w:sz="0" w:space="0" w:color="auto"/>
        <w:left w:val="none" w:sz="0" w:space="0" w:color="auto"/>
        <w:bottom w:val="none" w:sz="0" w:space="0" w:color="auto"/>
        <w:right w:val="none" w:sz="0" w:space="0" w:color="auto"/>
      </w:divBdr>
    </w:div>
    <w:div w:id="13072950">
      <w:bodyDiv w:val="1"/>
      <w:marLeft w:val="0"/>
      <w:marRight w:val="0"/>
      <w:marTop w:val="0"/>
      <w:marBottom w:val="0"/>
      <w:divBdr>
        <w:top w:val="none" w:sz="0" w:space="0" w:color="auto"/>
        <w:left w:val="none" w:sz="0" w:space="0" w:color="auto"/>
        <w:bottom w:val="none" w:sz="0" w:space="0" w:color="auto"/>
        <w:right w:val="none" w:sz="0" w:space="0" w:color="auto"/>
      </w:divBdr>
    </w:div>
    <w:div w:id="20712453">
      <w:bodyDiv w:val="1"/>
      <w:marLeft w:val="0"/>
      <w:marRight w:val="0"/>
      <w:marTop w:val="0"/>
      <w:marBottom w:val="0"/>
      <w:divBdr>
        <w:top w:val="none" w:sz="0" w:space="0" w:color="auto"/>
        <w:left w:val="none" w:sz="0" w:space="0" w:color="auto"/>
        <w:bottom w:val="none" w:sz="0" w:space="0" w:color="auto"/>
        <w:right w:val="none" w:sz="0" w:space="0" w:color="auto"/>
      </w:divBdr>
      <w:divsChild>
        <w:div w:id="687873279">
          <w:marLeft w:val="274"/>
          <w:marRight w:val="0"/>
          <w:marTop w:val="0"/>
          <w:marBottom w:val="60"/>
          <w:divBdr>
            <w:top w:val="none" w:sz="0" w:space="0" w:color="auto"/>
            <w:left w:val="none" w:sz="0" w:space="0" w:color="auto"/>
            <w:bottom w:val="none" w:sz="0" w:space="0" w:color="auto"/>
            <w:right w:val="none" w:sz="0" w:space="0" w:color="auto"/>
          </w:divBdr>
        </w:div>
        <w:div w:id="736130229">
          <w:marLeft w:val="274"/>
          <w:marRight w:val="0"/>
          <w:marTop w:val="0"/>
          <w:marBottom w:val="60"/>
          <w:divBdr>
            <w:top w:val="none" w:sz="0" w:space="0" w:color="auto"/>
            <w:left w:val="none" w:sz="0" w:space="0" w:color="auto"/>
            <w:bottom w:val="none" w:sz="0" w:space="0" w:color="auto"/>
            <w:right w:val="none" w:sz="0" w:space="0" w:color="auto"/>
          </w:divBdr>
        </w:div>
        <w:div w:id="1022323716">
          <w:marLeft w:val="274"/>
          <w:marRight w:val="0"/>
          <w:marTop w:val="0"/>
          <w:marBottom w:val="60"/>
          <w:divBdr>
            <w:top w:val="none" w:sz="0" w:space="0" w:color="auto"/>
            <w:left w:val="none" w:sz="0" w:space="0" w:color="auto"/>
            <w:bottom w:val="none" w:sz="0" w:space="0" w:color="auto"/>
            <w:right w:val="none" w:sz="0" w:space="0" w:color="auto"/>
          </w:divBdr>
        </w:div>
        <w:div w:id="1358043891">
          <w:marLeft w:val="274"/>
          <w:marRight w:val="0"/>
          <w:marTop w:val="0"/>
          <w:marBottom w:val="60"/>
          <w:divBdr>
            <w:top w:val="none" w:sz="0" w:space="0" w:color="auto"/>
            <w:left w:val="none" w:sz="0" w:space="0" w:color="auto"/>
            <w:bottom w:val="none" w:sz="0" w:space="0" w:color="auto"/>
            <w:right w:val="none" w:sz="0" w:space="0" w:color="auto"/>
          </w:divBdr>
        </w:div>
        <w:div w:id="1674644574">
          <w:marLeft w:val="274"/>
          <w:marRight w:val="0"/>
          <w:marTop w:val="0"/>
          <w:marBottom w:val="60"/>
          <w:divBdr>
            <w:top w:val="none" w:sz="0" w:space="0" w:color="auto"/>
            <w:left w:val="none" w:sz="0" w:space="0" w:color="auto"/>
            <w:bottom w:val="none" w:sz="0" w:space="0" w:color="auto"/>
            <w:right w:val="none" w:sz="0" w:space="0" w:color="auto"/>
          </w:divBdr>
        </w:div>
        <w:div w:id="2117672210">
          <w:marLeft w:val="274"/>
          <w:marRight w:val="0"/>
          <w:marTop w:val="0"/>
          <w:marBottom w:val="60"/>
          <w:divBdr>
            <w:top w:val="none" w:sz="0" w:space="0" w:color="auto"/>
            <w:left w:val="none" w:sz="0" w:space="0" w:color="auto"/>
            <w:bottom w:val="none" w:sz="0" w:space="0" w:color="auto"/>
            <w:right w:val="none" w:sz="0" w:space="0" w:color="auto"/>
          </w:divBdr>
        </w:div>
      </w:divsChild>
    </w:div>
    <w:div w:id="21321950">
      <w:bodyDiv w:val="1"/>
      <w:marLeft w:val="0"/>
      <w:marRight w:val="0"/>
      <w:marTop w:val="0"/>
      <w:marBottom w:val="0"/>
      <w:divBdr>
        <w:top w:val="none" w:sz="0" w:space="0" w:color="auto"/>
        <w:left w:val="none" w:sz="0" w:space="0" w:color="auto"/>
        <w:bottom w:val="none" w:sz="0" w:space="0" w:color="auto"/>
        <w:right w:val="none" w:sz="0" w:space="0" w:color="auto"/>
      </w:divBdr>
    </w:div>
    <w:div w:id="25299609">
      <w:bodyDiv w:val="1"/>
      <w:marLeft w:val="0"/>
      <w:marRight w:val="0"/>
      <w:marTop w:val="0"/>
      <w:marBottom w:val="0"/>
      <w:divBdr>
        <w:top w:val="none" w:sz="0" w:space="0" w:color="auto"/>
        <w:left w:val="none" w:sz="0" w:space="0" w:color="auto"/>
        <w:bottom w:val="none" w:sz="0" w:space="0" w:color="auto"/>
        <w:right w:val="none" w:sz="0" w:space="0" w:color="auto"/>
      </w:divBdr>
    </w:div>
    <w:div w:id="25444892">
      <w:bodyDiv w:val="1"/>
      <w:marLeft w:val="0"/>
      <w:marRight w:val="0"/>
      <w:marTop w:val="0"/>
      <w:marBottom w:val="0"/>
      <w:divBdr>
        <w:top w:val="none" w:sz="0" w:space="0" w:color="auto"/>
        <w:left w:val="none" w:sz="0" w:space="0" w:color="auto"/>
        <w:bottom w:val="none" w:sz="0" w:space="0" w:color="auto"/>
        <w:right w:val="none" w:sz="0" w:space="0" w:color="auto"/>
      </w:divBdr>
    </w:div>
    <w:div w:id="27681726">
      <w:bodyDiv w:val="1"/>
      <w:marLeft w:val="0"/>
      <w:marRight w:val="0"/>
      <w:marTop w:val="0"/>
      <w:marBottom w:val="0"/>
      <w:divBdr>
        <w:top w:val="none" w:sz="0" w:space="0" w:color="auto"/>
        <w:left w:val="none" w:sz="0" w:space="0" w:color="auto"/>
        <w:bottom w:val="none" w:sz="0" w:space="0" w:color="auto"/>
        <w:right w:val="none" w:sz="0" w:space="0" w:color="auto"/>
      </w:divBdr>
    </w:div>
    <w:div w:id="30540200">
      <w:bodyDiv w:val="1"/>
      <w:marLeft w:val="0"/>
      <w:marRight w:val="0"/>
      <w:marTop w:val="0"/>
      <w:marBottom w:val="0"/>
      <w:divBdr>
        <w:top w:val="none" w:sz="0" w:space="0" w:color="auto"/>
        <w:left w:val="none" w:sz="0" w:space="0" w:color="auto"/>
        <w:bottom w:val="none" w:sz="0" w:space="0" w:color="auto"/>
        <w:right w:val="none" w:sz="0" w:space="0" w:color="auto"/>
      </w:divBdr>
    </w:div>
    <w:div w:id="34235460">
      <w:bodyDiv w:val="1"/>
      <w:marLeft w:val="0"/>
      <w:marRight w:val="0"/>
      <w:marTop w:val="0"/>
      <w:marBottom w:val="0"/>
      <w:divBdr>
        <w:top w:val="none" w:sz="0" w:space="0" w:color="auto"/>
        <w:left w:val="none" w:sz="0" w:space="0" w:color="auto"/>
        <w:bottom w:val="none" w:sz="0" w:space="0" w:color="auto"/>
        <w:right w:val="none" w:sz="0" w:space="0" w:color="auto"/>
      </w:divBdr>
    </w:div>
    <w:div w:id="48917198">
      <w:bodyDiv w:val="1"/>
      <w:marLeft w:val="0"/>
      <w:marRight w:val="0"/>
      <w:marTop w:val="0"/>
      <w:marBottom w:val="0"/>
      <w:divBdr>
        <w:top w:val="none" w:sz="0" w:space="0" w:color="auto"/>
        <w:left w:val="none" w:sz="0" w:space="0" w:color="auto"/>
        <w:bottom w:val="none" w:sz="0" w:space="0" w:color="auto"/>
        <w:right w:val="none" w:sz="0" w:space="0" w:color="auto"/>
      </w:divBdr>
      <w:divsChild>
        <w:div w:id="1986232165">
          <w:marLeft w:val="274"/>
          <w:marRight w:val="0"/>
          <w:marTop w:val="0"/>
          <w:marBottom w:val="60"/>
          <w:divBdr>
            <w:top w:val="none" w:sz="0" w:space="0" w:color="auto"/>
            <w:left w:val="none" w:sz="0" w:space="0" w:color="auto"/>
            <w:bottom w:val="none" w:sz="0" w:space="0" w:color="auto"/>
            <w:right w:val="none" w:sz="0" w:space="0" w:color="auto"/>
          </w:divBdr>
        </w:div>
      </w:divsChild>
    </w:div>
    <w:div w:id="56319914">
      <w:bodyDiv w:val="1"/>
      <w:marLeft w:val="0"/>
      <w:marRight w:val="0"/>
      <w:marTop w:val="0"/>
      <w:marBottom w:val="0"/>
      <w:divBdr>
        <w:top w:val="none" w:sz="0" w:space="0" w:color="auto"/>
        <w:left w:val="none" w:sz="0" w:space="0" w:color="auto"/>
        <w:bottom w:val="none" w:sz="0" w:space="0" w:color="auto"/>
        <w:right w:val="none" w:sz="0" w:space="0" w:color="auto"/>
      </w:divBdr>
      <w:divsChild>
        <w:div w:id="613561134">
          <w:marLeft w:val="0"/>
          <w:marRight w:val="0"/>
          <w:marTop w:val="0"/>
          <w:marBottom w:val="0"/>
          <w:divBdr>
            <w:top w:val="none" w:sz="0" w:space="0" w:color="auto"/>
            <w:left w:val="none" w:sz="0" w:space="0" w:color="auto"/>
            <w:bottom w:val="none" w:sz="0" w:space="0" w:color="auto"/>
            <w:right w:val="none" w:sz="0" w:space="0" w:color="auto"/>
          </w:divBdr>
          <w:divsChild>
            <w:div w:id="1626423818">
              <w:marLeft w:val="0"/>
              <w:marRight w:val="0"/>
              <w:marTop w:val="0"/>
              <w:marBottom w:val="0"/>
              <w:divBdr>
                <w:top w:val="none" w:sz="0" w:space="0" w:color="auto"/>
                <w:left w:val="none" w:sz="0" w:space="0" w:color="auto"/>
                <w:bottom w:val="none" w:sz="0" w:space="0" w:color="auto"/>
                <w:right w:val="none" w:sz="0" w:space="0" w:color="auto"/>
              </w:divBdr>
              <w:divsChild>
                <w:div w:id="659315227">
                  <w:marLeft w:val="0"/>
                  <w:marRight w:val="0"/>
                  <w:marTop w:val="0"/>
                  <w:marBottom w:val="0"/>
                  <w:divBdr>
                    <w:top w:val="none" w:sz="0" w:space="0" w:color="auto"/>
                    <w:left w:val="none" w:sz="0" w:space="0" w:color="auto"/>
                    <w:bottom w:val="none" w:sz="0" w:space="0" w:color="auto"/>
                    <w:right w:val="none" w:sz="0" w:space="0" w:color="auto"/>
                  </w:divBdr>
                  <w:divsChild>
                    <w:div w:id="1729574600">
                      <w:marLeft w:val="0"/>
                      <w:marRight w:val="0"/>
                      <w:marTop w:val="0"/>
                      <w:marBottom w:val="0"/>
                      <w:divBdr>
                        <w:top w:val="none" w:sz="0" w:space="0" w:color="auto"/>
                        <w:left w:val="none" w:sz="0" w:space="0" w:color="auto"/>
                        <w:bottom w:val="none" w:sz="0" w:space="0" w:color="auto"/>
                        <w:right w:val="none" w:sz="0" w:space="0" w:color="auto"/>
                      </w:divBdr>
                      <w:divsChild>
                        <w:div w:id="95753637">
                          <w:marLeft w:val="0"/>
                          <w:marRight w:val="0"/>
                          <w:marTop w:val="75"/>
                          <w:marBottom w:val="0"/>
                          <w:divBdr>
                            <w:top w:val="none" w:sz="0" w:space="0" w:color="auto"/>
                            <w:left w:val="none" w:sz="0" w:space="0" w:color="auto"/>
                            <w:bottom w:val="none" w:sz="0" w:space="0" w:color="auto"/>
                            <w:right w:val="none" w:sz="0" w:space="0" w:color="auto"/>
                          </w:divBdr>
                          <w:divsChild>
                            <w:div w:id="582687859">
                              <w:marLeft w:val="0"/>
                              <w:marRight w:val="0"/>
                              <w:marTop w:val="0"/>
                              <w:marBottom w:val="0"/>
                              <w:divBdr>
                                <w:top w:val="none" w:sz="0" w:space="0" w:color="auto"/>
                                <w:left w:val="none" w:sz="0" w:space="0" w:color="auto"/>
                                <w:bottom w:val="none" w:sz="0" w:space="0" w:color="auto"/>
                                <w:right w:val="none" w:sz="0" w:space="0" w:color="auto"/>
                              </w:divBdr>
                              <w:divsChild>
                                <w:div w:id="77968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22909">
      <w:bodyDiv w:val="1"/>
      <w:marLeft w:val="0"/>
      <w:marRight w:val="0"/>
      <w:marTop w:val="0"/>
      <w:marBottom w:val="0"/>
      <w:divBdr>
        <w:top w:val="none" w:sz="0" w:space="0" w:color="auto"/>
        <w:left w:val="none" w:sz="0" w:space="0" w:color="auto"/>
        <w:bottom w:val="none" w:sz="0" w:space="0" w:color="auto"/>
        <w:right w:val="none" w:sz="0" w:space="0" w:color="auto"/>
      </w:divBdr>
    </w:div>
    <w:div w:id="59136463">
      <w:bodyDiv w:val="1"/>
      <w:marLeft w:val="0"/>
      <w:marRight w:val="0"/>
      <w:marTop w:val="0"/>
      <w:marBottom w:val="0"/>
      <w:divBdr>
        <w:top w:val="none" w:sz="0" w:space="0" w:color="auto"/>
        <w:left w:val="none" w:sz="0" w:space="0" w:color="auto"/>
        <w:bottom w:val="none" w:sz="0" w:space="0" w:color="auto"/>
        <w:right w:val="none" w:sz="0" w:space="0" w:color="auto"/>
      </w:divBdr>
      <w:divsChild>
        <w:div w:id="787703732">
          <w:marLeft w:val="547"/>
          <w:marRight w:val="0"/>
          <w:marTop w:val="0"/>
          <w:marBottom w:val="60"/>
          <w:divBdr>
            <w:top w:val="none" w:sz="0" w:space="0" w:color="auto"/>
            <w:left w:val="none" w:sz="0" w:space="0" w:color="auto"/>
            <w:bottom w:val="none" w:sz="0" w:space="0" w:color="auto"/>
            <w:right w:val="none" w:sz="0" w:space="0" w:color="auto"/>
          </w:divBdr>
        </w:div>
      </w:divsChild>
    </w:div>
    <w:div w:id="62875093">
      <w:bodyDiv w:val="1"/>
      <w:marLeft w:val="0"/>
      <w:marRight w:val="0"/>
      <w:marTop w:val="0"/>
      <w:marBottom w:val="0"/>
      <w:divBdr>
        <w:top w:val="none" w:sz="0" w:space="0" w:color="auto"/>
        <w:left w:val="none" w:sz="0" w:space="0" w:color="auto"/>
        <w:bottom w:val="none" w:sz="0" w:space="0" w:color="auto"/>
        <w:right w:val="none" w:sz="0" w:space="0" w:color="auto"/>
      </w:divBdr>
    </w:div>
    <w:div w:id="68507990">
      <w:bodyDiv w:val="1"/>
      <w:marLeft w:val="0"/>
      <w:marRight w:val="0"/>
      <w:marTop w:val="0"/>
      <w:marBottom w:val="0"/>
      <w:divBdr>
        <w:top w:val="none" w:sz="0" w:space="0" w:color="auto"/>
        <w:left w:val="none" w:sz="0" w:space="0" w:color="auto"/>
        <w:bottom w:val="none" w:sz="0" w:space="0" w:color="auto"/>
        <w:right w:val="none" w:sz="0" w:space="0" w:color="auto"/>
      </w:divBdr>
    </w:div>
    <w:div w:id="76483124">
      <w:bodyDiv w:val="1"/>
      <w:marLeft w:val="0"/>
      <w:marRight w:val="0"/>
      <w:marTop w:val="0"/>
      <w:marBottom w:val="0"/>
      <w:divBdr>
        <w:top w:val="none" w:sz="0" w:space="0" w:color="auto"/>
        <w:left w:val="none" w:sz="0" w:space="0" w:color="auto"/>
        <w:bottom w:val="none" w:sz="0" w:space="0" w:color="auto"/>
        <w:right w:val="none" w:sz="0" w:space="0" w:color="auto"/>
      </w:divBdr>
    </w:div>
    <w:div w:id="77335588">
      <w:bodyDiv w:val="1"/>
      <w:marLeft w:val="0"/>
      <w:marRight w:val="0"/>
      <w:marTop w:val="0"/>
      <w:marBottom w:val="0"/>
      <w:divBdr>
        <w:top w:val="none" w:sz="0" w:space="0" w:color="auto"/>
        <w:left w:val="none" w:sz="0" w:space="0" w:color="auto"/>
        <w:bottom w:val="none" w:sz="0" w:space="0" w:color="auto"/>
        <w:right w:val="none" w:sz="0" w:space="0" w:color="auto"/>
      </w:divBdr>
    </w:div>
    <w:div w:id="77950981">
      <w:bodyDiv w:val="1"/>
      <w:marLeft w:val="0"/>
      <w:marRight w:val="0"/>
      <w:marTop w:val="0"/>
      <w:marBottom w:val="0"/>
      <w:divBdr>
        <w:top w:val="none" w:sz="0" w:space="0" w:color="auto"/>
        <w:left w:val="none" w:sz="0" w:space="0" w:color="auto"/>
        <w:bottom w:val="none" w:sz="0" w:space="0" w:color="auto"/>
        <w:right w:val="none" w:sz="0" w:space="0" w:color="auto"/>
      </w:divBdr>
    </w:div>
    <w:div w:id="95561095">
      <w:bodyDiv w:val="1"/>
      <w:marLeft w:val="0"/>
      <w:marRight w:val="0"/>
      <w:marTop w:val="0"/>
      <w:marBottom w:val="0"/>
      <w:divBdr>
        <w:top w:val="none" w:sz="0" w:space="0" w:color="auto"/>
        <w:left w:val="none" w:sz="0" w:space="0" w:color="auto"/>
        <w:bottom w:val="none" w:sz="0" w:space="0" w:color="auto"/>
        <w:right w:val="none" w:sz="0" w:space="0" w:color="auto"/>
      </w:divBdr>
    </w:div>
    <w:div w:id="103620364">
      <w:bodyDiv w:val="1"/>
      <w:marLeft w:val="0"/>
      <w:marRight w:val="0"/>
      <w:marTop w:val="0"/>
      <w:marBottom w:val="0"/>
      <w:divBdr>
        <w:top w:val="none" w:sz="0" w:space="0" w:color="auto"/>
        <w:left w:val="none" w:sz="0" w:space="0" w:color="auto"/>
        <w:bottom w:val="none" w:sz="0" w:space="0" w:color="auto"/>
        <w:right w:val="none" w:sz="0" w:space="0" w:color="auto"/>
      </w:divBdr>
    </w:div>
    <w:div w:id="112209538">
      <w:bodyDiv w:val="1"/>
      <w:marLeft w:val="0"/>
      <w:marRight w:val="0"/>
      <w:marTop w:val="0"/>
      <w:marBottom w:val="0"/>
      <w:divBdr>
        <w:top w:val="none" w:sz="0" w:space="0" w:color="auto"/>
        <w:left w:val="none" w:sz="0" w:space="0" w:color="auto"/>
        <w:bottom w:val="none" w:sz="0" w:space="0" w:color="auto"/>
        <w:right w:val="none" w:sz="0" w:space="0" w:color="auto"/>
      </w:divBdr>
    </w:div>
    <w:div w:id="112674848">
      <w:bodyDiv w:val="1"/>
      <w:marLeft w:val="0"/>
      <w:marRight w:val="0"/>
      <w:marTop w:val="0"/>
      <w:marBottom w:val="0"/>
      <w:divBdr>
        <w:top w:val="none" w:sz="0" w:space="0" w:color="auto"/>
        <w:left w:val="none" w:sz="0" w:space="0" w:color="auto"/>
        <w:bottom w:val="none" w:sz="0" w:space="0" w:color="auto"/>
        <w:right w:val="none" w:sz="0" w:space="0" w:color="auto"/>
      </w:divBdr>
    </w:div>
    <w:div w:id="113210663">
      <w:bodyDiv w:val="1"/>
      <w:marLeft w:val="0"/>
      <w:marRight w:val="0"/>
      <w:marTop w:val="0"/>
      <w:marBottom w:val="0"/>
      <w:divBdr>
        <w:top w:val="none" w:sz="0" w:space="0" w:color="auto"/>
        <w:left w:val="none" w:sz="0" w:space="0" w:color="auto"/>
        <w:bottom w:val="none" w:sz="0" w:space="0" w:color="auto"/>
        <w:right w:val="none" w:sz="0" w:space="0" w:color="auto"/>
      </w:divBdr>
    </w:div>
    <w:div w:id="120347956">
      <w:bodyDiv w:val="1"/>
      <w:marLeft w:val="0"/>
      <w:marRight w:val="0"/>
      <w:marTop w:val="0"/>
      <w:marBottom w:val="0"/>
      <w:divBdr>
        <w:top w:val="none" w:sz="0" w:space="0" w:color="auto"/>
        <w:left w:val="none" w:sz="0" w:space="0" w:color="auto"/>
        <w:bottom w:val="none" w:sz="0" w:space="0" w:color="auto"/>
        <w:right w:val="none" w:sz="0" w:space="0" w:color="auto"/>
      </w:divBdr>
    </w:div>
    <w:div w:id="122237996">
      <w:bodyDiv w:val="1"/>
      <w:marLeft w:val="0"/>
      <w:marRight w:val="0"/>
      <w:marTop w:val="0"/>
      <w:marBottom w:val="0"/>
      <w:divBdr>
        <w:top w:val="none" w:sz="0" w:space="0" w:color="auto"/>
        <w:left w:val="none" w:sz="0" w:space="0" w:color="auto"/>
        <w:bottom w:val="none" w:sz="0" w:space="0" w:color="auto"/>
        <w:right w:val="none" w:sz="0" w:space="0" w:color="auto"/>
      </w:divBdr>
      <w:divsChild>
        <w:div w:id="308828656">
          <w:marLeft w:val="374"/>
          <w:marRight w:val="0"/>
          <w:marTop w:val="240"/>
          <w:marBottom w:val="80"/>
          <w:divBdr>
            <w:top w:val="none" w:sz="0" w:space="0" w:color="auto"/>
            <w:left w:val="none" w:sz="0" w:space="0" w:color="auto"/>
            <w:bottom w:val="none" w:sz="0" w:space="0" w:color="auto"/>
            <w:right w:val="none" w:sz="0" w:space="0" w:color="auto"/>
          </w:divBdr>
        </w:div>
        <w:div w:id="920942970">
          <w:marLeft w:val="374"/>
          <w:marRight w:val="0"/>
          <w:marTop w:val="240"/>
          <w:marBottom w:val="80"/>
          <w:divBdr>
            <w:top w:val="none" w:sz="0" w:space="0" w:color="auto"/>
            <w:left w:val="none" w:sz="0" w:space="0" w:color="auto"/>
            <w:bottom w:val="none" w:sz="0" w:space="0" w:color="auto"/>
            <w:right w:val="none" w:sz="0" w:space="0" w:color="auto"/>
          </w:divBdr>
        </w:div>
        <w:div w:id="1703553644">
          <w:marLeft w:val="374"/>
          <w:marRight w:val="0"/>
          <w:marTop w:val="240"/>
          <w:marBottom w:val="80"/>
          <w:divBdr>
            <w:top w:val="none" w:sz="0" w:space="0" w:color="auto"/>
            <w:left w:val="none" w:sz="0" w:space="0" w:color="auto"/>
            <w:bottom w:val="none" w:sz="0" w:space="0" w:color="auto"/>
            <w:right w:val="none" w:sz="0" w:space="0" w:color="auto"/>
          </w:divBdr>
        </w:div>
        <w:div w:id="1998263940">
          <w:marLeft w:val="374"/>
          <w:marRight w:val="0"/>
          <w:marTop w:val="240"/>
          <w:marBottom w:val="80"/>
          <w:divBdr>
            <w:top w:val="none" w:sz="0" w:space="0" w:color="auto"/>
            <w:left w:val="none" w:sz="0" w:space="0" w:color="auto"/>
            <w:bottom w:val="none" w:sz="0" w:space="0" w:color="auto"/>
            <w:right w:val="none" w:sz="0" w:space="0" w:color="auto"/>
          </w:divBdr>
        </w:div>
      </w:divsChild>
    </w:div>
    <w:div w:id="124006352">
      <w:bodyDiv w:val="1"/>
      <w:marLeft w:val="0"/>
      <w:marRight w:val="0"/>
      <w:marTop w:val="0"/>
      <w:marBottom w:val="0"/>
      <w:divBdr>
        <w:top w:val="none" w:sz="0" w:space="0" w:color="auto"/>
        <w:left w:val="none" w:sz="0" w:space="0" w:color="auto"/>
        <w:bottom w:val="none" w:sz="0" w:space="0" w:color="auto"/>
        <w:right w:val="none" w:sz="0" w:space="0" w:color="auto"/>
      </w:divBdr>
    </w:div>
    <w:div w:id="124274565">
      <w:bodyDiv w:val="1"/>
      <w:marLeft w:val="0"/>
      <w:marRight w:val="0"/>
      <w:marTop w:val="0"/>
      <w:marBottom w:val="0"/>
      <w:divBdr>
        <w:top w:val="none" w:sz="0" w:space="0" w:color="auto"/>
        <w:left w:val="none" w:sz="0" w:space="0" w:color="auto"/>
        <w:bottom w:val="none" w:sz="0" w:space="0" w:color="auto"/>
        <w:right w:val="none" w:sz="0" w:space="0" w:color="auto"/>
      </w:divBdr>
    </w:div>
    <w:div w:id="140856064">
      <w:bodyDiv w:val="1"/>
      <w:marLeft w:val="0"/>
      <w:marRight w:val="0"/>
      <w:marTop w:val="0"/>
      <w:marBottom w:val="0"/>
      <w:divBdr>
        <w:top w:val="none" w:sz="0" w:space="0" w:color="auto"/>
        <w:left w:val="none" w:sz="0" w:space="0" w:color="auto"/>
        <w:bottom w:val="none" w:sz="0" w:space="0" w:color="auto"/>
        <w:right w:val="none" w:sz="0" w:space="0" w:color="auto"/>
      </w:divBdr>
    </w:div>
    <w:div w:id="142627587">
      <w:bodyDiv w:val="1"/>
      <w:marLeft w:val="0"/>
      <w:marRight w:val="0"/>
      <w:marTop w:val="0"/>
      <w:marBottom w:val="0"/>
      <w:divBdr>
        <w:top w:val="none" w:sz="0" w:space="0" w:color="auto"/>
        <w:left w:val="none" w:sz="0" w:space="0" w:color="auto"/>
        <w:bottom w:val="none" w:sz="0" w:space="0" w:color="auto"/>
        <w:right w:val="none" w:sz="0" w:space="0" w:color="auto"/>
      </w:divBdr>
    </w:div>
    <w:div w:id="149560614">
      <w:bodyDiv w:val="1"/>
      <w:marLeft w:val="0"/>
      <w:marRight w:val="0"/>
      <w:marTop w:val="0"/>
      <w:marBottom w:val="0"/>
      <w:divBdr>
        <w:top w:val="none" w:sz="0" w:space="0" w:color="auto"/>
        <w:left w:val="none" w:sz="0" w:space="0" w:color="auto"/>
        <w:bottom w:val="none" w:sz="0" w:space="0" w:color="auto"/>
        <w:right w:val="none" w:sz="0" w:space="0" w:color="auto"/>
      </w:divBdr>
    </w:div>
    <w:div w:id="151527347">
      <w:bodyDiv w:val="1"/>
      <w:marLeft w:val="0"/>
      <w:marRight w:val="0"/>
      <w:marTop w:val="0"/>
      <w:marBottom w:val="0"/>
      <w:divBdr>
        <w:top w:val="none" w:sz="0" w:space="0" w:color="auto"/>
        <w:left w:val="none" w:sz="0" w:space="0" w:color="auto"/>
        <w:bottom w:val="none" w:sz="0" w:space="0" w:color="auto"/>
        <w:right w:val="none" w:sz="0" w:space="0" w:color="auto"/>
      </w:divBdr>
    </w:div>
    <w:div w:id="152532243">
      <w:bodyDiv w:val="1"/>
      <w:marLeft w:val="0"/>
      <w:marRight w:val="0"/>
      <w:marTop w:val="0"/>
      <w:marBottom w:val="0"/>
      <w:divBdr>
        <w:top w:val="none" w:sz="0" w:space="0" w:color="auto"/>
        <w:left w:val="none" w:sz="0" w:space="0" w:color="auto"/>
        <w:bottom w:val="none" w:sz="0" w:space="0" w:color="auto"/>
        <w:right w:val="none" w:sz="0" w:space="0" w:color="auto"/>
      </w:divBdr>
    </w:div>
    <w:div w:id="161896423">
      <w:bodyDiv w:val="1"/>
      <w:marLeft w:val="0"/>
      <w:marRight w:val="0"/>
      <w:marTop w:val="0"/>
      <w:marBottom w:val="0"/>
      <w:divBdr>
        <w:top w:val="none" w:sz="0" w:space="0" w:color="auto"/>
        <w:left w:val="none" w:sz="0" w:space="0" w:color="auto"/>
        <w:bottom w:val="none" w:sz="0" w:space="0" w:color="auto"/>
        <w:right w:val="none" w:sz="0" w:space="0" w:color="auto"/>
      </w:divBdr>
    </w:div>
    <w:div w:id="165900341">
      <w:bodyDiv w:val="1"/>
      <w:marLeft w:val="0"/>
      <w:marRight w:val="0"/>
      <w:marTop w:val="0"/>
      <w:marBottom w:val="0"/>
      <w:divBdr>
        <w:top w:val="none" w:sz="0" w:space="0" w:color="auto"/>
        <w:left w:val="none" w:sz="0" w:space="0" w:color="auto"/>
        <w:bottom w:val="none" w:sz="0" w:space="0" w:color="auto"/>
        <w:right w:val="none" w:sz="0" w:space="0" w:color="auto"/>
      </w:divBdr>
    </w:div>
    <w:div w:id="185603964">
      <w:bodyDiv w:val="1"/>
      <w:marLeft w:val="0"/>
      <w:marRight w:val="0"/>
      <w:marTop w:val="0"/>
      <w:marBottom w:val="0"/>
      <w:divBdr>
        <w:top w:val="none" w:sz="0" w:space="0" w:color="auto"/>
        <w:left w:val="none" w:sz="0" w:space="0" w:color="auto"/>
        <w:bottom w:val="none" w:sz="0" w:space="0" w:color="auto"/>
        <w:right w:val="none" w:sz="0" w:space="0" w:color="auto"/>
      </w:divBdr>
    </w:div>
    <w:div w:id="195821718">
      <w:bodyDiv w:val="1"/>
      <w:marLeft w:val="0"/>
      <w:marRight w:val="0"/>
      <w:marTop w:val="0"/>
      <w:marBottom w:val="0"/>
      <w:divBdr>
        <w:top w:val="none" w:sz="0" w:space="0" w:color="auto"/>
        <w:left w:val="none" w:sz="0" w:space="0" w:color="auto"/>
        <w:bottom w:val="none" w:sz="0" w:space="0" w:color="auto"/>
        <w:right w:val="none" w:sz="0" w:space="0" w:color="auto"/>
      </w:divBdr>
      <w:divsChild>
        <w:div w:id="955792619">
          <w:marLeft w:val="274"/>
          <w:marRight w:val="0"/>
          <w:marTop w:val="0"/>
          <w:marBottom w:val="0"/>
          <w:divBdr>
            <w:top w:val="none" w:sz="0" w:space="0" w:color="auto"/>
            <w:left w:val="none" w:sz="0" w:space="0" w:color="auto"/>
            <w:bottom w:val="none" w:sz="0" w:space="0" w:color="auto"/>
            <w:right w:val="none" w:sz="0" w:space="0" w:color="auto"/>
          </w:divBdr>
        </w:div>
      </w:divsChild>
    </w:div>
    <w:div w:id="198393383">
      <w:bodyDiv w:val="1"/>
      <w:marLeft w:val="0"/>
      <w:marRight w:val="0"/>
      <w:marTop w:val="0"/>
      <w:marBottom w:val="0"/>
      <w:divBdr>
        <w:top w:val="none" w:sz="0" w:space="0" w:color="auto"/>
        <w:left w:val="none" w:sz="0" w:space="0" w:color="auto"/>
        <w:bottom w:val="none" w:sz="0" w:space="0" w:color="auto"/>
        <w:right w:val="none" w:sz="0" w:space="0" w:color="auto"/>
      </w:divBdr>
    </w:div>
    <w:div w:id="217519706">
      <w:bodyDiv w:val="1"/>
      <w:marLeft w:val="0"/>
      <w:marRight w:val="0"/>
      <w:marTop w:val="0"/>
      <w:marBottom w:val="0"/>
      <w:divBdr>
        <w:top w:val="none" w:sz="0" w:space="0" w:color="auto"/>
        <w:left w:val="none" w:sz="0" w:space="0" w:color="auto"/>
        <w:bottom w:val="none" w:sz="0" w:space="0" w:color="auto"/>
        <w:right w:val="none" w:sz="0" w:space="0" w:color="auto"/>
      </w:divBdr>
    </w:div>
    <w:div w:id="218326926">
      <w:bodyDiv w:val="1"/>
      <w:marLeft w:val="0"/>
      <w:marRight w:val="0"/>
      <w:marTop w:val="0"/>
      <w:marBottom w:val="0"/>
      <w:divBdr>
        <w:top w:val="none" w:sz="0" w:space="0" w:color="auto"/>
        <w:left w:val="none" w:sz="0" w:space="0" w:color="auto"/>
        <w:bottom w:val="none" w:sz="0" w:space="0" w:color="auto"/>
        <w:right w:val="none" w:sz="0" w:space="0" w:color="auto"/>
      </w:divBdr>
      <w:divsChild>
        <w:div w:id="1031414544">
          <w:marLeft w:val="288"/>
          <w:marRight w:val="0"/>
          <w:marTop w:val="0"/>
          <w:marBottom w:val="120"/>
          <w:divBdr>
            <w:top w:val="none" w:sz="0" w:space="0" w:color="auto"/>
            <w:left w:val="none" w:sz="0" w:space="0" w:color="auto"/>
            <w:bottom w:val="none" w:sz="0" w:space="0" w:color="auto"/>
            <w:right w:val="none" w:sz="0" w:space="0" w:color="auto"/>
          </w:divBdr>
        </w:div>
        <w:div w:id="1359700440">
          <w:marLeft w:val="288"/>
          <w:marRight w:val="0"/>
          <w:marTop w:val="0"/>
          <w:marBottom w:val="120"/>
          <w:divBdr>
            <w:top w:val="none" w:sz="0" w:space="0" w:color="auto"/>
            <w:left w:val="none" w:sz="0" w:space="0" w:color="auto"/>
            <w:bottom w:val="none" w:sz="0" w:space="0" w:color="auto"/>
            <w:right w:val="none" w:sz="0" w:space="0" w:color="auto"/>
          </w:divBdr>
        </w:div>
        <w:div w:id="1789540189">
          <w:marLeft w:val="288"/>
          <w:marRight w:val="0"/>
          <w:marTop w:val="0"/>
          <w:marBottom w:val="120"/>
          <w:divBdr>
            <w:top w:val="none" w:sz="0" w:space="0" w:color="auto"/>
            <w:left w:val="none" w:sz="0" w:space="0" w:color="auto"/>
            <w:bottom w:val="none" w:sz="0" w:space="0" w:color="auto"/>
            <w:right w:val="none" w:sz="0" w:space="0" w:color="auto"/>
          </w:divBdr>
        </w:div>
        <w:div w:id="1940602198">
          <w:marLeft w:val="288"/>
          <w:marRight w:val="0"/>
          <w:marTop w:val="0"/>
          <w:marBottom w:val="120"/>
          <w:divBdr>
            <w:top w:val="none" w:sz="0" w:space="0" w:color="auto"/>
            <w:left w:val="none" w:sz="0" w:space="0" w:color="auto"/>
            <w:bottom w:val="none" w:sz="0" w:space="0" w:color="auto"/>
            <w:right w:val="none" w:sz="0" w:space="0" w:color="auto"/>
          </w:divBdr>
        </w:div>
      </w:divsChild>
    </w:div>
    <w:div w:id="218398213">
      <w:bodyDiv w:val="1"/>
      <w:marLeft w:val="0"/>
      <w:marRight w:val="0"/>
      <w:marTop w:val="0"/>
      <w:marBottom w:val="0"/>
      <w:divBdr>
        <w:top w:val="none" w:sz="0" w:space="0" w:color="auto"/>
        <w:left w:val="none" w:sz="0" w:space="0" w:color="auto"/>
        <w:bottom w:val="none" w:sz="0" w:space="0" w:color="auto"/>
        <w:right w:val="none" w:sz="0" w:space="0" w:color="auto"/>
      </w:divBdr>
    </w:div>
    <w:div w:id="220019749">
      <w:bodyDiv w:val="1"/>
      <w:marLeft w:val="0"/>
      <w:marRight w:val="0"/>
      <w:marTop w:val="0"/>
      <w:marBottom w:val="0"/>
      <w:divBdr>
        <w:top w:val="none" w:sz="0" w:space="0" w:color="auto"/>
        <w:left w:val="none" w:sz="0" w:space="0" w:color="auto"/>
        <w:bottom w:val="none" w:sz="0" w:space="0" w:color="auto"/>
        <w:right w:val="none" w:sz="0" w:space="0" w:color="auto"/>
      </w:divBdr>
    </w:div>
    <w:div w:id="227347480">
      <w:bodyDiv w:val="1"/>
      <w:marLeft w:val="0"/>
      <w:marRight w:val="0"/>
      <w:marTop w:val="0"/>
      <w:marBottom w:val="0"/>
      <w:divBdr>
        <w:top w:val="none" w:sz="0" w:space="0" w:color="auto"/>
        <w:left w:val="none" w:sz="0" w:space="0" w:color="auto"/>
        <w:bottom w:val="none" w:sz="0" w:space="0" w:color="auto"/>
        <w:right w:val="none" w:sz="0" w:space="0" w:color="auto"/>
      </w:divBdr>
    </w:div>
    <w:div w:id="228544021">
      <w:bodyDiv w:val="1"/>
      <w:marLeft w:val="0"/>
      <w:marRight w:val="0"/>
      <w:marTop w:val="0"/>
      <w:marBottom w:val="0"/>
      <w:divBdr>
        <w:top w:val="none" w:sz="0" w:space="0" w:color="auto"/>
        <w:left w:val="none" w:sz="0" w:space="0" w:color="auto"/>
        <w:bottom w:val="none" w:sz="0" w:space="0" w:color="auto"/>
        <w:right w:val="none" w:sz="0" w:space="0" w:color="auto"/>
      </w:divBdr>
    </w:div>
    <w:div w:id="229997568">
      <w:bodyDiv w:val="1"/>
      <w:marLeft w:val="0"/>
      <w:marRight w:val="0"/>
      <w:marTop w:val="0"/>
      <w:marBottom w:val="0"/>
      <w:divBdr>
        <w:top w:val="none" w:sz="0" w:space="0" w:color="auto"/>
        <w:left w:val="none" w:sz="0" w:space="0" w:color="auto"/>
        <w:bottom w:val="none" w:sz="0" w:space="0" w:color="auto"/>
        <w:right w:val="none" w:sz="0" w:space="0" w:color="auto"/>
      </w:divBdr>
      <w:divsChild>
        <w:div w:id="1993368102">
          <w:marLeft w:val="720"/>
          <w:marRight w:val="0"/>
          <w:marTop w:val="40"/>
          <w:marBottom w:val="80"/>
          <w:divBdr>
            <w:top w:val="none" w:sz="0" w:space="0" w:color="auto"/>
            <w:left w:val="none" w:sz="0" w:space="0" w:color="auto"/>
            <w:bottom w:val="none" w:sz="0" w:space="0" w:color="auto"/>
            <w:right w:val="none" w:sz="0" w:space="0" w:color="auto"/>
          </w:divBdr>
        </w:div>
        <w:div w:id="80220147">
          <w:marLeft w:val="720"/>
          <w:marRight w:val="0"/>
          <w:marTop w:val="40"/>
          <w:marBottom w:val="80"/>
          <w:divBdr>
            <w:top w:val="none" w:sz="0" w:space="0" w:color="auto"/>
            <w:left w:val="none" w:sz="0" w:space="0" w:color="auto"/>
            <w:bottom w:val="none" w:sz="0" w:space="0" w:color="auto"/>
            <w:right w:val="none" w:sz="0" w:space="0" w:color="auto"/>
          </w:divBdr>
        </w:div>
        <w:div w:id="520978371">
          <w:marLeft w:val="720"/>
          <w:marRight w:val="0"/>
          <w:marTop w:val="40"/>
          <w:marBottom w:val="80"/>
          <w:divBdr>
            <w:top w:val="none" w:sz="0" w:space="0" w:color="auto"/>
            <w:left w:val="none" w:sz="0" w:space="0" w:color="auto"/>
            <w:bottom w:val="none" w:sz="0" w:space="0" w:color="auto"/>
            <w:right w:val="none" w:sz="0" w:space="0" w:color="auto"/>
          </w:divBdr>
        </w:div>
      </w:divsChild>
    </w:div>
    <w:div w:id="234777877">
      <w:bodyDiv w:val="1"/>
      <w:marLeft w:val="0"/>
      <w:marRight w:val="0"/>
      <w:marTop w:val="0"/>
      <w:marBottom w:val="0"/>
      <w:divBdr>
        <w:top w:val="none" w:sz="0" w:space="0" w:color="auto"/>
        <w:left w:val="none" w:sz="0" w:space="0" w:color="auto"/>
        <w:bottom w:val="none" w:sz="0" w:space="0" w:color="auto"/>
        <w:right w:val="none" w:sz="0" w:space="0" w:color="auto"/>
      </w:divBdr>
      <w:divsChild>
        <w:div w:id="443380833">
          <w:marLeft w:val="547"/>
          <w:marRight w:val="0"/>
          <w:marTop w:val="0"/>
          <w:marBottom w:val="60"/>
          <w:divBdr>
            <w:top w:val="none" w:sz="0" w:space="0" w:color="auto"/>
            <w:left w:val="none" w:sz="0" w:space="0" w:color="auto"/>
            <w:bottom w:val="none" w:sz="0" w:space="0" w:color="auto"/>
            <w:right w:val="none" w:sz="0" w:space="0" w:color="auto"/>
          </w:divBdr>
        </w:div>
        <w:div w:id="1726686171">
          <w:marLeft w:val="547"/>
          <w:marRight w:val="0"/>
          <w:marTop w:val="0"/>
          <w:marBottom w:val="60"/>
          <w:divBdr>
            <w:top w:val="none" w:sz="0" w:space="0" w:color="auto"/>
            <w:left w:val="none" w:sz="0" w:space="0" w:color="auto"/>
            <w:bottom w:val="none" w:sz="0" w:space="0" w:color="auto"/>
            <w:right w:val="none" w:sz="0" w:space="0" w:color="auto"/>
          </w:divBdr>
        </w:div>
      </w:divsChild>
    </w:div>
    <w:div w:id="236519826">
      <w:bodyDiv w:val="1"/>
      <w:marLeft w:val="0"/>
      <w:marRight w:val="0"/>
      <w:marTop w:val="0"/>
      <w:marBottom w:val="0"/>
      <w:divBdr>
        <w:top w:val="none" w:sz="0" w:space="0" w:color="auto"/>
        <w:left w:val="none" w:sz="0" w:space="0" w:color="auto"/>
        <w:bottom w:val="none" w:sz="0" w:space="0" w:color="auto"/>
        <w:right w:val="none" w:sz="0" w:space="0" w:color="auto"/>
      </w:divBdr>
    </w:div>
    <w:div w:id="248004383">
      <w:bodyDiv w:val="1"/>
      <w:marLeft w:val="0"/>
      <w:marRight w:val="0"/>
      <w:marTop w:val="0"/>
      <w:marBottom w:val="0"/>
      <w:divBdr>
        <w:top w:val="none" w:sz="0" w:space="0" w:color="auto"/>
        <w:left w:val="none" w:sz="0" w:space="0" w:color="auto"/>
        <w:bottom w:val="none" w:sz="0" w:space="0" w:color="auto"/>
        <w:right w:val="none" w:sz="0" w:space="0" w:color="auto"/>
      </w:divBdr>
    </w:div>
    <w:div w:id="249971994">
      <w:bodyDiv w:val="1"/>
      <w:marLeft w:val="0"/>
      <w:marRight w:val="0"/>
      <w:marTop w:val="0"/>
      <w:marBottom w:val="0"/>
      <w:divBdr>
        <w:top w:val="none" w:sz="0" w:space="0" w:color="auto"/>
        <w:left w:val="none" w:sz="0" w:space="0" w:color="auto"/>
        <w:bottom w:val="none" w:sz="0" w:space="0" w:color="auto"/>
        <w:right w:val="none" w:sz="0" w:space="0" w:color="auto"/>
      </w:divBdr>
      <w:divsChild>
        <w:div w:id="16470509">
          <w:marLeft w:val="475"/>
          <w:marRight w:val="0"/>
          <w:marTop w:val="135"/>
          <w:marBottom w:val="0"/>
          <w:divBdr>
            <w:top w:val="none" w:sz="0" w:space="0" w:color="auto"/>
            <w:left w:val="none" w:sz="0" w:space="0" w:color="auto"/>
            <w:bottom w:val="none" w:sz="0" w:space="0" w:color="auto"/>
            <w:right w:val="none" w:sz="0" w:space="0" w:color="auto"/>
          </w:divBdr>
        </w:div>
      </w:divsChild>
    </w:div>
    <w:div w:id="252129756">
      <w:bodyDiv w:val="1"/>
      <w:marLeft w:val="0"/>
      <w:marRight w:val="0"/>
      <w:marTop w:val="0"/>
      <w:marBottom w:val="0"/>
      <w:divBdr>
        <w:top w:val="none" w:sz="0" w:space="0" w:color="auto"/>
        <w:left w:val="none" w:sz="0" w:space="0" w:color="auto"/>
        <w:bottom w:val="none" w:sz="0" w:space="0" w:color="auto"/>
        <w:right w:val="none" w:sz="0" w:space="0" w:color="auto"/>
      </w:divBdr>
    </w:div>
    <w:div w:id="279411447">
      <w:bodyDiv w:val="1"/>
      <w:marLeft w:val="0"/>
      <w:marRight w:val="0"/>
      <w:marTop w:val="0"/>
      <w:marBottom w:val="0"/>
      <w:divBdr>
        <w:top w:val="none" w:sz="0" w:space="0" w:color="auto"/>
        <w:left w:val="none" w:sz="0" w:space="0" w:color="auto"/>
        <w:bottom w:val="none" w:sz="0" w:space="0" w:color="auto"/>
        <w:right w:val="none" w:sz="0" w:space="0" w:color="auto"/>
      </w:divBdr>
    </w:div>
    <w:div w:id="279999022">
      <w:bodyDiv w:val="1"/>
      <w:marLeft w:val="0"/>
      <w:marRight w:val="0"/>
      <w:marTop w:val="0"/>
      <w:marBottom w:val="0"/>
      <w:divBdr>
        <w:top w:val="none" w:sz="0" w:space="0" w:color="auto"/>
        <w:left w:val="none" w:sz="0" w:space="0" w:color="auto"/>
        <w:bottom w:val="none" w:sz="0" w:space="0" w:color="auto"/>
        <w:right w:val="none" w:sz="0" w:space="0" w:color="auto"/>
      </w:divBdr>
    </w:div>
    <w:div w:id="282275065">
      <w:bodyDiv w:val="1"/>
      <w:marLeft w:val="0"/>
      <w:marRight w:val="0"/>
      <w:marTop w:val="0"/>
      <w:marBottom w:val="0"/>
      <w:divBdr>
        <w:top w:val="none" w:sz="0" w:space="0" w:color="auto"/>
        <w:left w:val="none" w:sz="0" w:space="0" w:color="auto"/>
        <w:bottom w:val="none" w:sz="0" w:space="0" w:color="auto"/>
        <w:right w:val="none" w:sz="0" w:space="0" w:color="auto"/>
      </w:divBdr>
    </w:div>
    <w:div w:id="285162735">
      <w:bodyDiv w:val="1"/>
      <w:marLeft w:val="0"/>
      <w:marRight w:val="0"/>
      <w:marTop w:val="0"/>
      <w:marBottom w:val="0"/>
      <w:divBdr>
        <w:top w:val="none" w:sz="0" w:space="0" w:color="auto"/>
        <w:left w:val="none" w:sz="0" w:space="0" w:color="auto"/>
        <w:bottom w:val="none" w:sz="0" w:space="0" w:color="auto"/>
        <w:right w:val="none" w:sz="0" w:space="0" w:color="auto"/>
      </w:divBdr>
      <w:divsChild>
        <w:div w:id="717895240">
          <w:marLeft w:val="0"/>
          <w:marRight w:val="0"/>
          <w:marTop w:val="0"/>
          <w:marBottom w:val="0"/>
          <w:divBdr>
            <w:top w:val="none" w:sz="0" w:space="0" w:color="auto"/>
            <w:left w:val="none" w:sz="0" w:space="0" w:color="auto"/>
            <w:bottom w:val="none" w:sz="0" w:space="0" w:color="auto"/>
            <w:right w:val="none" w:sz="0" w:space="0" w:color="auto"/>
          </w:divBdr>
        </w:div>
      </w:divsChild>
    </w:div>
    <w:div w:id="285698965">
      <w:bodyDiv w:val="1"/>
      <w:marLeft w:val="0"/>
      <w:marRight w:val="0"/>
      <w:marTop w:val="0"/>
      <w:marBottom w:val="0"/>
      <w:divBdr>
        <w:top w:val="none" w:sz="0" w:space="0" w:color="auto"/>
        <w:left w:val="none" w:sz="0" w:space="0" w:color="auto"/>
        <w:bottom w:val="none" w:sz="0" w:space="0" w:color="auto"/>
        <w:right w:val="none" w:sz="0" w:space="0" w:color="auto"/>
      </w:divBdr>
    </w:div>
    <w:div w:id="286817403">
      <w:bodyDiv w:val="1"/>
      <w:marLeft w:val="0"/>
      <w:marRight w:val="0"/>
      <w:marTop w:val="0"/>
      <w:marBottom w:val="0"/>
      <w:divBdr>
        <w:top w:val="none" w:sz="0" w:space="0" w:color="auto"/>
        <w:left w:val="none" w:sz="0" w:space="0" w:color="auto"/>
        <w:bottom w:val="none" w:sz="0" w:space="0" w:color="auto"/>
        <w:right w:val="none" w:sz="0" w:space="0" w:color="auto"/>
      </w:divBdr>
    </w:div>
    <w:div w:id="293801905">
      <w:bodyDiv w:val="1"/>
      <w:marLeft w:val="0"/>
      <w:marRight w:val="0"/>
      <w:marTop w:val="0"/>
      <w:marBottom w:val="0"/>
      <w:divBdr>
        <w:top w:val="none" w:sz="0" w:space="0" w:color="auto"/>
        <w:left w:val="none" w:sz="0" w:space="0" w:color="auto"/>
        <w:bottom w:val="none" w:sz="0" w:space="0" w:color="auto"/>
        <w:right w:val="none" w:sz="0" w:space="0" w:color="auto"/>
      </w:divBdr>
    </w:div>
    <w:div w:id="298343731">
      <w:bodyDiv w:val="1"/>
      <w:marLeft w:val="0"/>
      <w:marRight w:val="0"/>
      <w:marTop w:val="0"/>
      <w:marBottom w:val="0"/>
      <w:divBdr>
        <w:top w:val="none" w:sz="0" w:space="0" w:color="auto"/>
        <w:left w:val="none" w:sz="0" w:space="0" w:color="auto"/>
        <w:bottom w:val="none" w:sz="0" w:space="0" w:color="auto"/>
        <w:right w:val="none" w:sz="0" w:space="0" w:color="auto"/>
      </w:divBdr>
    </w:div>
    <w:div w:id="298732265">
      <w:bodyDiv w:val="1"/>
      <w:marLeft w:val="0"/>
      <w:marRight w:val="0"/>
      <w:marTop w:val="0"/>
      <w:marBottom w:val="0"/>
      <w:divBdr>
        <w:top w:val="none" w:sz="0" w:space="0" w:color="auto"/>
        <w:left w:val="none" w:sz="0" w:space="0" w:color="auto"/>
        <w:bottom w:val="none" w:sz="0" w:space="0" w:color="auto"/>
        <w:right w:val="none" w:sz="0" w:space="0" w:color="auto"/>
      </w:divBdr>
      <w:divsChild>
        <w:div w:id="1491821916">
          <w:marLeft w:val="274"/>
          <w:marRight w:val="0"/>
          <w:marTop w:val="72"/>
          <w:marBottom w:val="0"/>
          <w:divBdr>
            <w:top w:val="none" w:sz="0" w:space="0" w:color="auto"/>
            <w:left w:val="none" w:sz="0" w:space="0" w:color="auto"/>
            <w:bottom w:val="none" w:sz="0" w:space="0" w:color="auto"/>
            <w:right w:val="none" w:sz="0" w:space="0" w:color="auto"/>
          </w:divBdr>
        </w:div>
        <w:div w:id="1587298216">
          <w:marLeft w:val="274"/>
          <w:marRight w:val="0"/>
          <w:marTop w:val="72"/>
          <w:marBottom w:val="0"/>
          <w:divBdr>
            <w:top w:val="none" w:sz="0" w:space="0" w:color="auto"/>
            <w:left w:val="none" w:sz="0" w:space="0" w:color="auto"/>
            <w:bottom w:val="none" w:sz="0" w:space="0" w:color="auto"/>
            <w:right w:val="none" w:sz="0" w:space="0" w:color="auto"/>
          </w:divBdr>
        </w:div>
        <w:div w:id="1596405830">
          <w:marLeft w:val="274"/>
          <w:marRight w:val="0"/>
          <w:marTop w:val="72"/>
          <w:marBottom w:val="0"/>
          <w:divBdr>
            <w:top w:val="none" w:sz="0" w:space="0" w:color="auto"/>
            <w:left w:val="none" w:sz="0" w:space="0" w:color="auto"/>
            <w:bottom w:val="none" w:sz="0" w:space="0" w:color="auto"/>
            <w:right w:val="none" w:sz="0" w:space="0" w:color="auto"/>
          </w:divBdr>
        </w:div>
        <w:div w:id="1647466543">
          <w:marLeft w:val="274"/>
          <w:marRight w:val="0"/>
          <w:marTop w:val="72"/>
          <w:marBottom w:val="0"/>
          <w:divBdr>
            <w:top w:val="none" w:sz="0" w:space="0" w:color="auto"/>
            <w:left w:val="none" w:sz="0" w:space="0" w:color="auto"/>
            <w:bottom w:val="none" w:sz="0" w:space="0" w:color="auto"/>
            <w:right w:val="none" w:sz="0" w:space="0" w:color="auto"/>
          </w:divBdr>
        </w:div>
        <w:div w:id="1803618095">
          <w:marLeft w:val="274"/>
          <w:marRight w:val="0"/>
          <w:marTop w:val="72"/>
          <w:marBottom w:val="0"/>
          <w:divBdr>
            <w:top w:val="none" w:sz="0" w:space="0" w:color="auto"/>
            <w:left w:val="none" w:sz="0" w:space="0" w:color="auto"/>
            <w:bottom w:val="none" w:sz="0" w:space="0" w:color="auto"/>
            <w:right w:val="none" w:sz="0" w:space="0" w:color="auto"/>
          </w:divBdr>
        </w:div>
        <w:div w:id="1952013555">
          <w:marLeft w:val="274"/>
          <w:marRight w:val="0"/>
          <w:marTop w:val="72"/>
          <w:marBottom w:val="0"/>
          <w:divBdr>
            <w:top w:val="none" w:sz="0" w:space="0" w:color="auto"/>
            <w:left w:val="none" w:sz="0" w:space="0" w:color="auto"/>
            <w:bottom w:val="none" w:sz="0" w:space="0" w:color="auto"/>
            <w:right w:val="none" w:sz="0" w:space="0" w:color="auto"/>
          </w:divBdr>
        </w:div>
      </w:divsChild>
    </w:div>
    <w:div w:id="302514564">
      <w:bodyDiv w:val="1"/>
      <w:marLeft w:val="0"/>
      <w:marRight w:val="0"/>
      <w:marTop w:val="0"/>
      <w:marBottom w:val="0"/>
      <w:divBdr>
        <w:top w:val="none" w:sz="0" w:space="0" w:color="auto"/>
        <w:left w:val="none" w:sz="0" w:space="0" w:color="auto"/>
        <w:bottom w:val="none" w:sz="0" w:space="0" w:color="auto"/>
        <w:right w:val="none" w:sz="0" w:space="0" w:color="auto"/>
      </w:divBdr>
    </w:div>
    <w:div w:id="306858344">
      <w:bodyDiv w:val="1"/>
      <w:marLeft w:val="0"/>
      <w:marRight w:val="0"/>
      <w:marTop w:val="0"/>
      <w:marBottom w:val="0"/>
      <w:divBdr>
        <w:top w:val="none" w:sz="0" w:space="0" w:color="auto"/>
        <w:left w:val="none" w:sz="0" w:space="0" w:color="auto"/>
        <w:bottom w:val="none" w:sz="0" w:space="0" w:color="auto"/>
        <w:right w:val="none" w:sz="0" w:space="0" w:color="auto"/>
      </w:divBdr>
    </w:div>
    <w:div w:id="310521532">
      <w:bodyDiv w:val="1"/>
      <w:marLeft w:val="0"/>
      <w:marRight w:val="0"/>
      <w:marTop w:val="0"/>
      <w:marBottom w:val="0"/>
      <w:divBdr>
        <w:top w:val="none" w:sz="0" w:space="0" w:color="auto"/>
        <w:left w:val="none" w:sz="0" w:space="0" w:color="auto"/>
        <w:bottom w:val="none" w:sz="0" w:space="0" w:color="auto"/>
        <w:right w:val="none" w:sz="0" w:space="0" w:color="auto"/>
      </w:divBdr>
      <w:divsChild>
        <w:div w:id="2041932508">
          <w:marLeft w:val="547"/>
          <w:marRight w:val="0"/>
          <w:marTop w:val="0"/>
          <w:marBottom w:val="60"/>
          <w:divBdr>
            <w:top w:val="none" w:sz="0" w:space="0" w:color="auto"/>
            <w:left w:val="none" w:sz="0" w:space="0" w:color="auto"/>
            <w:bottom w:val="none" w:sz="0" w:space="0" w:color="auto"/>
            <w:right w:val="none" w:sz="0" w:space="0" w:color="auto"/>
          </w:divBdr>
        </w:div>
      </w:divsChild>
    </w:div>
    <w:div w:id="311176272">
      <w:bodyDiv w:val="1"/>
      <w:marLeft w:val="0"/>
      <w:marRight w:val="0"/>
      <w:marTop w:val="0"/>
      <w:marBottom w:val="0"/>
      <w:divBdr>
        <w:top w:val="none" w:sz="0" w:space="0" w:color="auto"/>
        <w:left w:val="none" w:sz="0" w:space="0" w:color="auto"/>
        <w:bottom w:val="none" w:sz="0" w:space="0" w:color="auto"/>
        <w:right w:val="none" w:sz="0" w:space="0" w:color="auto"/>
      </w:divBdr>
    </w:div>
    <w:div w:id="312681313">
      <w:bodyDiv w:val="1"/>
      <w:marLeft w:val="0"/>
      <w:marRight w:val="0"/>
      <w:marTop w:val="0"/>
      <w:marBottom w:val="0"/>
      <w:divBdr>
        <w:top w:val="none" w:sz="0" w:space="0" w:color="auto"/>
        <w:left w:val="none" w:sz="0" w:space="0" w:color="auto"/>
        <w:bottom w:val="none" w:sz="0" w:space="0" w:color="auto"/>
        <w:right w:val="none" w:sz="0" w:space="0" w:color="auto"/>
      </w:divBdr>
      <w:divsChild>
        <w:div w:id="207376888">
          <w:marLeft w:val="720"/>
          <w:marRight w:val="0"/>
          <w:marTop w:val="40"/>
          <w:marBottom w:val="80"/>
          <w:divBdr>
            <w:top w:val="none" w:sz="0" w:space="0" w:color="auto"/>
            <w:left w:val="none" w:sz="0" w:space="0" w:color="auto"/>
            <w:bottom w:val="none" w:sz="0" w:space="0" w:color="auto"/>
            <w:right w:val="none" w:sz="0" w:space="0" w:color="auto"/>
          </w:divBdr>
        </w:div>
        <w:div w:id="1913468005">
          <w:marLeft w:val="720"/>
          <w:marRight w:val="0"/>
          <w:marTop w:val="40"/>
          <w:marBottom w:val="80"/>
          <w:divBdr>
            <w:top w:val="none" w:sz="0" w:space="0" w:color="auto"/>
            <w:left w:val="none" w:sz="0" w:space="0" w:color="auto"/>
            <w:bottom w:val="none" w:sz="0" w:space="0" w:color="auto"/>
            <w:right w:val="none" w:sz="0" w:space="0" w:color="auto"/>
          </w:divBdr>
        </w:div>
      </w:divsChild>
    </w:div>
    <w:div w:id="317618863">
      <w:bodyDiv w:val="1"/>
      <w:marLeft w:val="0"/>
      <w:marRight w:val="0"/>
      <w:marTop w:val="0"/>
      <w:marBottom w:val="0"/>
      <w:divBdr>
        <w:top w:val="none" w:sz="0" w:space="0" w:color="auto"/>
        <w:left w:val="none" w:sz="0" w:space="0" w:color="auto"/>
        <w:bottom w:val="none" w:sz="0" w:space="0" w:color="auto"/>
        <w:right w:val="none" w:sz="0" w:space="0" w:color="auto"/>
      </w:divBdr>
    </w:div>
    <w:div w:id="319115612">
      <w:bodyDiv w:val="1"/>
      <w:marLeft w:val="0"/>
      <w:marRight w:val="0"/>
      <w:marTop w:val="0"/>
      <w:marBottom w:val="0"/>
      <w:divBdr>
        <w:top w:val="none" w:sz="0" w:space="0" w:color="auto"/>
        <w:left w:val="none" w:sz="0" w:space="0" w:color="auto"/>
        <w:bottom w:val="none" w:sz="0" w:space="0" w:color="auto"/>
        <w:right w:val="none" w:sz="0" w:space="0" w:color="auto"/>
      </w:divBdr>
      <w:divsChild>
        <w:div w:id="533882935">
          <w:marLeft w:val="720"/>
          <w:marRight w:val="0"/>
          <w:marTop w:val="40"/>
          <w:marBottom w:val="80"/>
          <w:divBdr>
            <w:top w:val="none" w:sz="0" w:space="0" w:color="auto"/>
            <w:left w:val="none" w:sz="0" w:space="0" w:color="auto"/>
            <w:bottom w:val="none" w:sz="0" w:space="0" w:color="auto"/>
            <w:right w:val="none" w:sz="0" w:space="0" w:color="auto"/>
          </w:divBdr>
        </w:div>
        <w:div w:id="2072852070">
          <w:marLeft w:val="720"/>
          <w:marRight w:val="0"/>
          <w:marTop w:val="40"/>
          <w:marBottom w:val="80"/>
          <w:divBdr>
            <w:top w:val="none" w:sz="0" w:space="0" w:color="auto"/>
            <w:left w:val="none" w:sz="0" w:space="0" w:color="auto"/>
            <w:bottom w:val="none" w:sz="0" w:space="0" w:color="auto"/>
            <w:right w:val="none" w:sz="0" w:space="0" w:color="auto"/>
          </w:divBdr>
        </w:div>
        <w:div w:id="1451165121">
          <w:marLeft w:val="720"/>
          <w:marRight w:val="0"/>
          <w:marTop w:val="40"/>
          <w:marBottom w:val="80"/>
          <w:divBdr>
            <w:top w:val="none" w:sz="0" w:space="0" w:color="auto"/>
            <w:left w:val="none" w:sz="0" w:space="0" w:color="auto"/>
            <w:bottom w:val="none" w:sz="0" w:space="0" w:color="auto"/>
            <w:right w:val="none" w:sz="0" w:space="0" w:color="auto"/>
          </w:divBdr>
        </w:div>
        <w:div w:id="1856530550">
          <w:marLeft w:val="374"/>
          <w:marRight w:val="0"/>
          <w:marTop w:val="240"/>
          <w:marBottom w:val="80"/>
          <w:divBdr>
            <w:top w:val="none" w:sz="0" w:space="0" w:color="auto"/>
            <w:left w:val="none" w:sz="0" w:space="0" w:color="auto"/>
            <w:bottom w:val="none" w:sz="0" w:space="0" w:color="auto"/>
            <w:right w:val="none" w:sz="0" w:space="0" w:color="auto"/>
          </w:divBdr>
        </w:div>
        <w:div w:id="851332755">
          <w:marLeft w:val="720"/>
          <w:marRight w:val="0"/>
          <w:marTop w:val="40"/>
          <w:marBottom w:val="80"/>
          <w:divBdr>
            <w:top w:val="none" w:sz="0" w:space="0" w:color="auto"/>
            <w:left w:val="none" w:sz="0" w:space="0" w:color="auto"/>
            <w:bottom w:val="none" w:sz="0" w:space="0" w:color="auto"/>
            <w:right w:val="none" w:sz="0" w:space="0" w:color="auto"/>
          </w:divBdr>
        </w:div>
        <w:div w:id="921917112">
          <w:marLeft w:val="720"/>
          <w:marRight w:val="0"/>
          <w:marTop w:val="40"/>
          <w:marBottom w:val="80"/>
          <w:divBdr>
            <w:top w:val="none" w:sz="0" w:space="0" w:color="auto"/>
            <w:left w:val="none" w:sz="0" w:space="0" w:color="auto"/>
            <w:bottom w:val="none" w:sz="0" w:space="0" w:color="auto"/>
            <w:right w:val="none" w:sz="0" w:space="0" w:color="auto"/>
          </w:divBdr>
        </w:div>
        <w:div w:id="2050252139">
          <w:marLeft w:val="720"/>
          <w:marRight w:val="0"/>
          <w:marTop w:val="40"/>
          <w:marBottom w:val="80"/>
          <w:divBdr>
            <w:top w:val="none" w:sz="0" w:space="0" w:color="auto"/>
            <w:left w:val="none" w:sz="0" w:space="0" w:color="auto"/>
            <w:bottom w:val="none" w:sz="0" w:space="0" w:color="auto"/>
            <w:right w:val="none" w:sz="0" w:space="0" w:color="auto"/>
          </w:divBdr>
        </w:div>
        <w:div w:id="1940990499">
          <w:marLeft w:val="374"/>
          <w:marRight w:val="0"/>
          <w:marTop w:val="240"/>
          <w:marBottom w:val="80"/>
          <w:divBdr>
            <w:top w:val="none" w:sz="0" w:space="0" w:color="auto"/>
            <w:left w:val="none" w:sz="0" w:space="0" w:color="auto"/>
            <w:bottom w:val="none" w:sz="0" w:space="0" w:color="auto"/>
            <w:right w:val="none" w:sz="0" w:space="0" w:color="auto"/>
          </w:divBdr>
        </w:div>
        <w:div w:id="1051535957">
          <w:marLeft w:val="720"/>
          <w:marRight w:val="0"/>
          <w:marTop w:val="40"/>
          <w:marBottom w:val="80"/>
          <w:divBdr>
            <w:top w:val="none" w:sz="0" w:space="0" w:color="auto"/>
            <w:left w:val="none" w:sz="0" w:space="0" w:color="auto"/>
            <w:bottom w:val="none" w:sz="0" w:space="0" w:color="auto"/>
            <w:right w:val="none" w:sz="0" w:space="0" w:color="auto"/>
          </w:divBdr>
        </w:div>
      </w:divsChild>
    </w:div>
    <w:div w:id="330765873">
      <w:bodyDiv w:val="1"/>
      <w:marLeft w:val="0"/>
      <w:marRight w:val="0"/>
      <w:marTop w:val="0"/>
      <w:marBottom w:val="0"/>
      <w:divBdr>
        <w:top w:val="none" w:sz="0" w:space="0" w:color="auto"/>
        <w:left w:val="none" w:sz="0" w:space="0" w:color="auto"/>
        <w:bottom w:val="none" w:sz="0" w:space="0" w:color="auto"/>
        <w:right w:val="none" w:sz="0" w:space="0" w:color="auto"/>
      </w:divBdr>
    </w:div>
    <w:div w:id="334187544">
      <w:bodyDiv w:val="1"/>
      <w:marLeft w:val="0"/>
      <w:marRight w:val="0"/>
      <w:marTop w:val="0"/>
      <w:marBottom w:val="0"/>
      <w:divBdr>
        <w:top w:val="none" w:sz="0" w:space="0" w:color="auto"/>
        <w:left w:val="none" w:sz="0" w:space="0" w:color="auto"/>
        <w:bottom w:val="none" w:sz="0" w:space="0" w:color="auto"/>
        <w:right w:val="none" w:sz="0" w:space="0" w:color="auto"/>
      </w:divBdr>
    </w:div>
    <w:div w:id="336462852">
      <w:bodyDiv w:val="1"/>
      <w:marLeft w:val="0"/>
      <w:marRight w:val="0"/>
      <w:marTop w:val="0"/>
      <w:marBottom w:val="0"/>
      <w:divBdr>
        <w:top w:val="none" w:sz="0" w:space="0" w:color="auto"/>
        <w:left w:val="none" w:sz="0" w:space="0" w:color="auto"/>
        <w:bottom w:val="none" w:sz="0" w:space="0" w:color="auto"/>
        <w:right w:val="none" w:sz="0" w:space="0" w:color="auto"/>
      </w:divBdr>
    </w:div>
    <w:div w:id="337273619">
      <w:bodyDiv w:val="1"/>
      <w:marLeft w:val="0"/>
      <w:marRight w:val="0"/>
      <w:marTop w:val="0"/>
      <w:marBottom w:val="0"/>
      <w:divBdr>
        <w:top w:val="none" w:sz="0" w:space="0" w:color="auto"/>
        <w:left w:val="none" w:sz="0" w:space="0" w:color="auto"/>
        <w:bottom w:val="none" w:sz="0" w:space="0" w:color="auto"/>
        <w:right w:val="none" w:sz="0" w:space="0" w:color="auto"/>
      </w:divBdr>
      <w:divsChild>
        <w:div w:id="26637095">
          <w:marLeft w:val="0"/>
          <w:marRight w:val="0"/>
          <w:marTop w:val="0"/>
          <w:marBottom w:val="0"/>
          <w:divBdr>
            <w:top w:val="none" w:sz="0" w:space="0" w:color="auto"/>
            <w:left w:val="none" w:sz="0" w:space="0" w:color="auto"/>
            <w:bottom w:val="none" w:sz="0" w:space="0" w:color="auto"/>
            <w:right w:val="none" w:sz="0" w:space="0" w:color="auto"/>
          </w:divBdr>
        </w:div>
        <w:div w:id="562250700">
          <w:marLeft w:val="0"/>
          <w:marRight w:val="0"/>
          <w:marTop w:val="0"/>
          <w:marBottom w:val="0"/>
          <w:divBdr>
            <w:top w:val="none" w:sz="0" w:space="0" w:color="auto"/>
            <w:left w:val="none" w:sz="0" w:space="0" w:color="auto"/>
            <w:bottom w:val="none" w:sz="0" w:space="0" w:color="auto"/>
            <w:right w:val="none" w:sz="0" w:space="0" w:color="auto"/>
          </w:divBdr>
        </w:div>
        <w:div w:id="987246626">
          <w:marLeft w:val="0"/>
          <w:marRight w:val="0"/>
          <w:marTop w:val="0"/>
          <w:marBottom w:val="0"/>
          <w:divBdr>
            <w:top w:val="none" w:sz="0" w:space="0" w:color="auto"/>
            <w:left w:val="none" w:sz="0" w:space="0" w:color="auto"/>
            <w:bottom w:val="none" w:sz="0" w:space="0" w:color="auto"/>
            <w:right w:val="none" w:sz="0" w:space="0" w:color="auto"/>
          </w:divBdr>
        </w:div>
        <w:div w:id="1837765677">
          <w:marLeft w:val="0"/>
          <w:marRight w:val="0"/>
          <w:marTop w:val="0"/>
          <w:marBottom w:val="0"/>
          <w:divBdr>
            <w:top w:val="none" w:sz="0" w:space="0" w:color="auto"/>
            <w:left w:val="none" w:sz="0" w:space="0" w:color="auto"/>
            <w:bottom w:val="none" w:sz="0" w:space="0" w:color="auto"/>
            <w:right w:val="none" w:sz="0" w:space="0" w:color="auto"/>
          </w:divBdr>
        </w:div>
      </w:divsChild>
    </w:div>
    <w:div w:id="351998321">
      <w:bodyDiv w:val="1"/>
      <w:marLeft w:val="0"/>
      <w:marRight w:val="0"/>
      <w:marTop w:val="0"/>
      <w:marBottom w:val="0"/>
      <w:divBdr>
        <w:top w:val="none" w:sz="0" w:space="0" w:color="auto"/>
        <w:left w:val="none" w:sz="0" w:space="0" w:color="auto"/>
        <w:bottom w:val="none" w:sz="0" w:space="0" w:color="auto"/>
        <w:right w:val="none" w:sz="0" w:space="0" w:color="auto"/>
      </w:divBdr>
    </w:div>
    <w:div w:id="360589812">
      <w:bodyDiv w:val="1"/>
      <w:marLeft w:val="0"/>
      <w:marRight w:val="0"/>
      <w:marTop w:val="0"/>
      <w:marBottom w:val="0"/>
      <w:divBdr>
        <w:top w:val="none" w:sz="0" w:space="0" w:color="auto"/>
        <w:left w:val="none" w:sz="0" w:space="0" w:color="auto"/>
        <w:bottom w:val="none" w:sz="0" w:space="0" w:color="auto"/>
        <w:right w:val="none" w:sz="0" w:space="0" w:color="auto"/>
      </w:divBdr>
    </w:div>
    <w:div w:id="372735150">
      <w:bodyDiv w:val="1"/>
      <w:marLeft w:val="0"/>
      <w:marRight w:val="0"/>
      <w:marTop w:val="0"/>
      <w:marBottom w:val="0"/>
      <w:divBdr>
        <w:top w:val="none" w:sz="0" w:space="0" w:color="auto"/>
        <w:left w:val="none" w:sz="0" w:space="0" w:color="auto"/>
        <w:bottom w:val="none" w:sz="0" w:space="0" w:color="auto"/>
        <w:right w:val="none" w:sz="0" w:space="0" w:color="auto"/>
      </w:divBdr>
    </w:div>
    <w:div w:id="375587841">
      <w:bodyDiv w:val="1"/>
      <w:marLeft w:val="0"/>
      <w:marRight w:val="0"/>
      <w:marTop w:val="0"/>
      <w:marBottom w:val="0"/>
      <w:divBdr>
        <w:top w:val="none" w:sz="0" w:space="0" w:color="auto"/>
        <w:left w:val="none" w:sz="0" w:space="0" w:color="auto"/>
        <w:bottom w:val="none" w:sz="0" w:space="0" w:color="auto"/>
        <w:right w:val="none" w:sz="0" w:space="0" w:color="auto"/>
      </w:divBdr>
    </w:div>
    <w:div w:id="380253743">
      <w:bodyDiv w:val="1"/>
      <w:marLeft w:val="0"/>
      <w:marRight w:val="0"/>
      <w:marTop w:val="0"/>
      <w:marBottom w:val="0"/>
      <w:divBdr>
        <w:top w:val="none" w:sz="0" w:space="0" w:color="auto"/>
        <w:left w:val="none" w:sz="0" w:space="0" w:color="auto"/>
        <w:bottom w:val="none" w:sz="0" w:space="0" w:color="auto"/>
        <w:right w:val="none" w:sz="0" w:space="0" w:color="auto"/>
      </w:divBdr>
    </w:div>
    <w:div w:id="401488260">
      <w:bodyDiv w:val="1"/>
      <w:marLeft w:val="0"/>
      <w:marRight w:val="0"/>
      <w:marTop w:val="0"/>
      <w:marBottom w:val="0"/>
      <w:divBdr>
        <w:top w:val="none" w:sz="0" w:space="0" w:color="auto"/>
        <w:left w:val="none" w:sz="0" w:space="0" w:color="auto"/>
        <w:bottom w:val="none" w:sz="0" w:space="0" w:color="auto"/>
        <w:right w:val="none" w:sz="0" w:space="0" w:color="auto"/>
      </w:divBdr>
    </w:div>
    <w:div w:id="409742923">
      <w:bodyDiv w:val="1"/>
      <w:marLeft w:val="0"/>
      <w:marRight w:val="0"/>
      <w:marTop w:val="0"/>
      <w:marBottom w:val="0"/>
      <w:divBdr>
        <w:top w:val="none" w:sz="0" w:space="0" w:color="auto"/>
        <w:left w:val="none" w:sz="0" w:space="0" w:color="auto"/>
        <w:bottom w:val="none" w:sz="0" w:space="0" w:color="auto"/>
        <w:right w:val="none" w:sz="0" w:space="0" w:color="auto"/>
      </w:divBdr>
      <w:divsChild>
        <w:div w:id="1260136218">
          <w:marLeft w:val="274"/>
          <w:marRight w:val="0"/>
          <w:marTop w:val="120"/>
          <w:marBottom w:val="0"/>
          <w:divBdr>
            <w:top w:val="none" w:sz="0" w:space="0" w:color="auto"/>
            <w:left w:val="none" w:sz="0" w:space="0" w:color="auto"/>
            <w:bottom w:val="none" w:sz="0" w:space="0" w:color="auto"/>
            <w:right w:val="none" w:sz="0" w:space="0" w:color="auto"/>
          </w:divBdr>
        </w:div>
      </w:divsChild>
    </w:div>
    <w:div w:id="421728661">
      <w:bodyDiv w:val="1"/>
      <w:marLeft w:val="0"/>
      <w:marRight w:val="0"/>
      <w:marTop w:val="0"/>
      <w:marBottom w:val="0"/>
      <w:divBdr>
        <w:top w:val="none" w:sz="0" w:space="0" w:color="auto"/>
        <w:left w:val="none" w:sz="0" w:space="0" w:color="auto"/>
        <w:bottom w:val="none" w:sz="0" w:space="0" w:color="auto"/>
        <w:right w:val="none" w:sz="0" w:space="0" w:color="auto"/>
      </w:divBdr>
    </w:div>
    <w:div w:id="424349572">
      <w:bodyDiv w:val="1"/>
      <w:marLeft w:val="0"/>
      <w:marRight w:val="0"/>
      <w:marTop w:val="0"/>
      <w:marBottom w:val="0"/>
      <w:divBdr>
        <w:top w:val="none" w:sz="0" w:space="0" w:color="auto"/>
        <w:left w:val="none" w:sz="0" w:space="0" w:color="auto"/>
        <w:bottom w:val="none" w:sz="0" w:space="0" w:color="auto"/>
        <w:right w:val="none" w:sz="0" w:space="0" w:color="auto"/>
      </w:divBdr>
    </w:div>
    <w:div w:id="426080822">
      <w:bodyDiv w:val="1"/>
      <w:marLeft w:val="0"/>
      <w:marRight w:val="0"/>
      <w:marTop w:val="0"/>
      <w:marBottom w:val="0"/>
      <w:divBdr>
        <w:top w:val="none" w:sz="0" w:space="0" w:color="auto"/>
        <w:left w:val="none" w:sz="0" w:space="0" w:color="auto"/>
        <w:bottom w:val="none" w:sz="0" w:space="0" w:color="auto"/>
        <w:right w:val="none" w:sz="0" w:space="0" w:color="auto"/>
      </w:divBdr>
    </w:div>
    <w:div w:id="447090166">
      <w:bodyDiv w:val="1"/>
      <w:marLeft w:val="0"/>
      <w:marRight w:val="0"/>
      <w:marTop w:val="0"/>
      <w:marBottom w:val="0"/>
      <w:divBdr>
        <w:top w:val="none" w:sz="0" w:space="0" w:color="auto"/>
        <w:left w:val="none" w:sz="0" w:space="0" w:color="auto"/>
        <w:bottom w:val="none" w:sz="0" w:space="0" w:color="auto"/>
        <w:right w:val="none" w:sz="0" w:space="0" w:color="auto"/>
      </w:divBdr>
      <w:divsChild>
        <w:div w:id="2032607849">
          <w:marLeft w:val="374"/>
          <w:marRight w:val="0"/>
          <w:marTop w:val="240"/>
          <w:marBottom w:val="80"/>
          <w:divBdr>
            <w:top w:val="none" w:sz="0" w:space="0" w:color="auto"/>
            <w:left w:val="none" w:sz="0" w:space="0" w:color="auto"/>
            <w:bottom w:val="none" w:sz="0" w:space="0" w:color="auto"/>
            <w:right w:val="none" w:sz="0" w:space="0" w:color="auto"/>
          </w:divBdr>
        </w:div>
      </w:divsChild>
    </w:div>
    <w:div w:id="457603967">
      <w:bodyDiv w:val="1"/>
      <w:marLeft w:val="0"/>
      <w:marRight w:val="0"/>
      <w:marTop w:val="0"/>
      <w:marBottom w:val="0"/>
      <w:divBdr>
        <w:top w:val="none" w:sz="0" w:space="0" w:color="auto"/>
        <w:left w:val="none" w:sz="0" w:space="0" w:color="auto"/>
        <w:bottom w:val="none" w:sz="0" w:space="0" w:color="auto"/>
        <w:right w:val="none" w:sz="0" w:space="0" w:color="auto"/>
      </w:divBdr>
    </w:div>
    <w:div w:id="473521904">
      <w:bodyDiv w:val="1"/>
      <w:marLeft w:val="0"/>
      <w:marRight w:val="0"/>
      <w:marTop w:val="0"/>
      <w:marBottom w:val="0"/>
      <w:divBdr>
        <w:top w:val="none" w:sz="0" w:space="0" w:color="auto"/>
        <w:left w:val="none" w:sz="0" w:space="0" w:color="auto"/>
        <w:bottom w:val="none" w:sz="0" w:space="0" w:color="auto"/>
        <w:right w:val="none" w:sz="0" w:space="0" w:color="auto"/>
      </w:divBdr>
      <w:divsChild>
        <w:div w:id="1739748361">
          <w:marLeft w:val="374"/>
          <w:marRight w:val="0"/>
          <w:marTop w:val="240"/>
          <w:marBottom w:val="80"/>
          <w:divBdr>
            <w:top w:val="none" w:sz="0" w:space="0" w:color="auto"/>
            <w:left w:val="none" w:sz="0" w:space="0" w:color="auto"/>
            <w:bottom w:val="none" w:sz="0" w:space="0" w:color="auto"/>
            <w:right w:val="none" w:sz="0" w:space="0" w:color="auto"/>
          </w:divBdr>
        </w:div>
      </w:divsChild>
    </w:div>
    <w:div w:id="476802469">
      <w:bodyDiv w:val="1"/>
      <w:marLeft w:val="0"/>
      <w:marRight w:val="0"/>
      <w:marTop w:val="0"/>
      <w:marBottom w:val="0"/>
      <w:divBdr>
        <w:top w:val="none" w:sz="0" w:space="0" w:color="auto"/>
        <w:left w:val="none" w:sz="0" w:space="0" w:color="auto"/>
        <w:bottom w:val="none" w:sz="0" w:space="0" w:color="auto"/>
        <w:right w:val="none" w:sz="0" w:space="0" w:color="auto"/>
      </w:divBdr>
      <w:divsChild>
        <w:div w:id="482890952">
          <w:marLeft w:val="907"/>
          <w:marRight w:val="0"/>
          <w:marTop w:val="40"/>
          <w:marBottom w:val="80"/>
          <w:divBdr>
            <w:top w:val="none" w:sz="0" w:space="0" w:color="auto"/>
            <w:left w:val="none" w:sz="0" w:space="0" w:color="auto"/>
            <w:bottom w:val="none" w:sz="0" w:space="0" w:color="auto"/>
            <w:right w:val="none" w:sz="0" w:space="0" w:color="auto"/>
          </w:divBdr>
        </w:div>
        <w:div w:id="665665704">
          <w:marLeft w:val="907"/>
          <w:marRight w:val="0"/>
          <w:marTop w:val="40"/>
          <w:marBottom w:val="80"/>
          <w:divBdr>
            <w:top w:val="none" w:sz="0" w:space="0" w:color="auto"/>
            <w:left w:val="none" w:sz="0" w:space="0" w:color="auto"/>
            <w:bottom w:val="none" w:sz="0" w:space="0" w:color="auto"/>
            <w:right w:val="none" w:sz="0" w:space="0" w:color="auto"/>
          </w:divBdr>
        </w:div>
        <w:div w:id="1038122959">
          <w:marLeft w:val="907"/>
          <w:marRight w:val="0"/>
          <w:marTop w:val="40"/>
          <w:marBottom w:val="80"/>
          <w:divBdr>
            <w:top w:val="none" w:sz="0" w:space="0" w:color="auto"/>
            <w:left w:val="none" w:sz="0" w:space="0" w:color="auto"/>
            <w:bottom w:val="none" w:sz="0" w:space="0" w:color="auto"/>
            <w:right w:val="none" w:sz="0" w:space="0" w:color="auto"/>
          </w:divBdr>
        </w:div>
        <w:div w:id="612791161">
          <w:marLeft w:val="907"/>
          <w:marRight w:val="0"/>
          <w:marTop w:val="40"/>
          <w:marBottom w:val="80"/>
          <w:divBdr>
            <w:top w:val="none" w:sz="0" w:space="0" w:color="auto"/>
            <w:left w:val="none" w:sz="0" w:space="0" w:color="auto"/>
            <w:bottom w:val="none" w:sz="0" w:space="0" w:color="auto"/>
            <w:right w:val="none" w:sz="0" w:space="0" w:color="auto"/>
          </w:divBdr>
        </w:div>
      </w:divsChild>
    </w:div>
    <w:div w:id="480149298">
      <w:bodyDiv w:val="1"/>
      <w:marLeft w:val="0"/>
      <w:marRight w:val="0"/>
      <w:marTop w:val="0"/>
      <w:marBottom w:val="0"/>
      <w:divBdr>
        <w:top w:val="none" w:sz="0" w:space="0" w:color="auto"/>
        <w:left w:val="none" w:sz="0" w:space="0" w:color="auto"/>
        <w:bottom w:val="none" w:sz="0" w:space="0" w:color="auto"/>
        <w:right w:val="none" w:sz="0" w:space="0" w:color="auto"/>
      </w:divBdr>
    </w:div>
    <w:div w:id="491678603">
      <w:bodyDiv w:val="1"/>
      <w:marLeft w:val="0"/>
      <w:marRight w:val="0"/>
      <w:marTop w:val="0"/>
      <w:marBottom w:val="0"/>
      <w:divBdr>
        <w:top w:val="none" w:sz="0" w:space="0" w:color="auto"/>
        <w:left w:val="none" w:sz="0" w:space="0" w:color="auto"/>
        <w:bottom w:val="none" w:sz="0" w:space="0" w:color="auto"/>
        <w:right w:val="none" w:sz="0" w:space="0" w:color="auto"/>
      </w:divBdr>
      <w:divsChild>
        <w:div w:id="1394501156">
          <w:marLeft w:val="475"/>
          <w:marRight w:val="0"/>
          <w:marTop w:val="255"/>
          <w:marBottom w:val="0"/>
          <w:divBdr>
            <w:top w:val="none" w:sz="0" w:space="0" w:color="auto"/>
            <w:left w:val="none" w:sz="0" w:space="0" w:color="auto"/>
            <w:bottom w:val="none" w:sz="0" w:space="0" w:color="auto"/>
            <w:right w:val="none" w:sz="0" w:space="0" w:color="auto"/>
          </w:divBdr>
        </w:div>
      </w:divsChild>
    </w:div>
    <w:div w:id="499278381">
      <w:bodyDiv w:val="1"/>
      <w:marLeft w:val="0"/>
      <w:marRight w:val="0"/>
      <w:marTop w:val="0"/>
      <w:marBottom w:val="0"/>
      <w:divBdr>
        <w:top w:val="none" w:sz="0" w:space="0" w:color="auto"/>
        <w:left w:val="none" w:sz="0" w:space="0" w:color="auto"/>
        <w:bottom w:val="none" w:sz="0" w:space="0" w:color="auto"/>
        <w:right w:val="none" w:sz="0" w:space="0" w:color="auto"/>
      </w:divBdr>
    </w:div>
    <w:div w:id="514074735">
      <w:bodyDiv w:val="1"/>
      <w:marLeft w:val="0"/>
      <w:marRight w:val="0"/>
      <w:marTop w:val="0"/>
      <w:marBottom w:val="0"/>
      <w:divBdr>
        <w:top w:val="none" w:sz="0" w:space="0" w:color="auto"/>
        <w:left w:val="none" w:sz="0" w:space="0" w:color="auto"/>
        <w:bottom w:val="none" w:sz="0" w:space="0" w:color="auto"/>
        <w:right w:val="none" w:sz="0" w:space="0" w:color="auto"/>
      </w:divBdr>
    </w:div>
    <w:div w:id="518011804">
      <w:bodyDiv w:val="1"/>
      <w:marLeft w:val="0"/>
      <w:marRight w:val="0"/>
      <w:marTop w:val="0"/>
      <w:marBottom w:val="0"/>
      <w:divBdr>
        <w:top w:val="none" w:sz="0" w:space="0" w:color="auto"/>
        <w:left w:val="none" w:sz="0" w:space="0" w:color="auto"/>
        <w:bottom w:val="none" w:sz="0" w:space="0" w:color="auto"/>
        <w:right w:val="none" w:sz="0" w:space="0" w:color="auto"/>
      </w:divBdr>
    </w:div>
    <w:div w:id="521171461">
      <w:bodyDiv w:val="1"/>
      <w:marLeft w:val="0"/>
      <w:marRight w:val="0"/>
      <w:marTop w:val="0"/>
      <w:marBottom w:val="0"/>
      <w:divBdr>
        <w:top w:val="none" w:sz="0" w:space="0" w:color="auto"/>
        <w:left w:val="none" w:sz="0" w:space="0" w:color="auto"/>
        <w:bottom w:val="none" w:sz="0" w:space="0" w:color="auto"/>
        <w:right w:val="none" w:sz="0" w:space="0" w:color="auto"/>
      </w:divBdr>
      <w:divsChild>
        <w:div w:id="656883043">
          <w:marLeft w:val="547"/>
          <w:marRight w:val="0"/>
          <w:marTop w:val="240"/>
          <w:marBottom w:val="80"/>
          <w:divBdr>
            <w:top w:val="none" w:sz="0" w:space="0" w:color="auto"/>
            <w:left w:val="none" w:sz="0" w:space="0" w:color="auto"/>
            <w:bottom w:val="none" w:sz="0" w:space="0" w:color="auto"/>
            <w:right w:val="none" w:sz="0" w:space="0" w:color="auto"/>
          </w:divBdr>
        </w:div>
        <w:div w:id="2045203572">
          <w:marLeft w:val="547"/>
          <w:marRight w:val="0"/>
          <w:marTop w:val="240"/>
          <w:marBottom w:val="80"/>
          <w:divBdr>
            <w:top w:val="none" w:sz="0" w:space="0" w:color="auto"/>
            <w:left w:val="none" w:sz="0" w:space="0" w:color="auto"/>
            <w:bottom w:val="none" w:sz="0" w:space="0" w:color="auto"/>
            <w:right w:val="none" w:sz="0" w:space="0" w:color="auto"/>
          </w:divBdr>
        </w:div>
        <w:div w:id="1293292020">
          <w:marLeft w:val="547"/>
          <w:marRight w:val="0"/>
          <w:marTop w:val="240"/>
          <w:marBottom w:val="80"/>
          <w:divBdr>
            <w:top w:val="none" w:sz="0" w:space="0" w:color="auto"/>
            <w:left w:val="none" w:sz="0" w:space="0" w:color="auto"/>
            <w:bottom w:val="none" w:sz="0" w:space="0" w:color="auto"/>
            <w:right w:val="none" w:sz="0" w:space="0" w:color="auto"/>
          </w:divBdr>
        </w:div>
        <w:div w:id="283583768">
          <w:marLeft w:val="547"/>
          <w:marRight w:val="0"/>
          <w:marTop w:val="240"/>
          <w:marBottom w:val="80"/>
          <w:divBdr>
            <w:top w:val="none" w:sz="0" w:space="0" w:color="auto"/>
            <w:left w:val="none" w:sz="0" w:space="0" w:color="auto"/>
            <w:bottom w:val="none" w:sz="0" w:space="0" w:color="auto"/>
            <w:right w:val="none" w:sz="0" w:space="0" w:color="auto"/>
          </w:divBdr>
        </w:div>
      </w:divsChild>
    </w:div>
    <w:div w:id="524944245">
      <w:bodyDiv w:val="1"/>
      <w:marLeft w:val="0"/>
      <w:marRight w:val="0"/>
      <w:marTop w:val="0"/>
      <w:marBottom w:val="0"/>
      <w:divBdr>
        <w:top w:val="none" w:sz="0" w:space="0" w:color="auto"/>
        <w:left w:val="none" w:sz="0" w:space="0" w:color="auto"/>
        <w:bottom w:val="none" w:sz="0" w:space="0" w:color="auto"/>
        <w:right w:val="none" w:sz="0" w:space="0" w:color="auto"/>
      </w:divBdr>
    </w:div>
    <w:div w:id="525557508">
      <w:bodyDiv w:val="1"/>
      <w:marLeft w:val="0"/>
      <w:marRight w:val="0"/>
      <w:marTop w:val="0"/>
      <w:marBottom w:val="0"/>
      <w:divBdr>
        <w:top w:val="none" w:sz="0" w:space="0" w:color="auto"/>
        <w:left w:val="none" w:sz="0" w:space="0" w:color="auto"/>
        <w:bottom w:val="none" w:sz="0" w:space="0" w:color="auto"/>
        <w:right w:val="none" w:sz="0" w:space="0" w:color="auto"/>
      </w:divBdr>
    </w:div>
    <w:div w:id="529075247">
      <w:bodyDiv w:val="1"/>
      <w:marLeft w:val="0"/>
      <w:marRight w:val="0"/>
      <w:marTop w:val="0"/>
      <w:marBottom w:val="0"/>
      <w:divBdr>
        <w:top w:val="none" w:sz="0" w:space="0" w:color="auto"/>
        <w:left w:val="none" w:sz="0" w:space="0" w:color="auto"/>
        <w:bottom w:val="none" w:sz="0" w:space="0" w:color="auto"/>
        <w:right w:val="none" w:sz="0" w:space="0" w:color="auto"/>
      </w:divBdr>
      <w:divsChild>
        <w:div w:id="565343224">
          <w:marLeft w:val="547"/>
          <w:marRight w:val="0"/>
          <w:marTop w:val="0"/>
          <w:marBottom w:val="60"/>
          <w:divBdr>
            <w:top w:val="none" w:sz="0" w:space="0" w:color="auto"/>
            <w:left w:val="none" w:sz="0" w:space="0" w:color="auto"/>
            <w:bottom w:val="none" w:sz="0" w:space="0" w:color="auto"/>
            <w:right w:val="none" w:sz="0" w:space="0" w:color="auto"/>
          </w:divBdr>
        </w:div>
      </w:divsChild>
    </w:div>
    <w:div w:id="529151152">
      <w:bodyDiv w:val="1"/>
      <w:marLeft w:val="0"/>
      <w:marRight w:val="0"/>
      <w:marTop w:val="0"/>
      <w:marBottom w:val="0"/>
      <w:divBdr>
        <w:top w:val="none" w:sz="0" w:space="0" w:color="auto"/>
        <w:left w:val="none" w:sz="0" w:space="0" w:color="auto"/>
        <w:bottom w:val="none" w:sz="0" w:space="0" w:color="auto"/>
        <w:right w:val="none" w:sz="0" w:space="0" w:color="auto"/>
      </w:divBdr>
    </w:div>
    <w:div w:id="535429321">
      <w:bodyDiv w:val="1"/>
      <w:marLeft w:val="0"/>
      <w:marRight w:val="0"/>
      <w:marTop w:val="0"/>
      <w:marBottom w:val="0"/>
      <w:divBdr>
        <w:top w:val="none" w:sz="0" w:space="0" w:color="auto"/>
        <w:left w:val="none" w:sz="0" w:space="0" w:color="auto"/>
        <w:bottom w:val="none" w:sz="0" w:space="0" w:color="auto"/>
        <w:right w:val="none" w:sz="0" w:space="0" w:color="auto"/>
      </w:divBdr>
      <w:divsChild>
        <w:div w:id="323358925">
          <w:marLeft w:val="0"/>
          <w:marRight w:val="0"/>
          <w:marTop w:val="0"/>
          <w:marBottom w:val="0"/>
          <w:divBdr>
            <w:top w:val="none" w:sz="0" w:space="0" w:color="auto"/>
            <w:left w:val="none" w:sz="0" w:space="0" w:color="auto"/>
            <w:bottom w:val="none" w:sz="0" w:space="0" w:color="auto"/>
            <w:right w:val="none" w:sz="0" w:space="0" w:color="auto"/>
          </w:divBdr>
        </w:div>
        <w:div w:id="1568806193">
          <w:marLeft w:val="0"/>
          <w:marRight w:val="0"/>
          <w:marTop w:val="0"/>
          <w:marBottom w:val="0"/>
          <w:divBdr>
            <w:top w:val="none" w:sz="0" w:space="0" w:color="auto"/>
            <w:left w:val="none" w:sz="0" w:space="0" w:color="auto"/>
            <w:bottom w:val="none" w:sz="0" w:space="0" w:color="auto"/>
            <w:right w:val="none" w:sz="0" w:space="0" w:color="auto"/>
          </w:divBdr>
        </w:div>
      </w:divsChild>
    </w:div>
    <w:div w:id="542060822">
      <w:bodyDiv w:val="1"/>
      <w:marLeft w:val="0"/>
      <w:marRight w:val="0"/>
      <w:marTop w:val="0"/>
      <w:marBottom w:val="0"/>
      <w:divBdr>
        <w:top w:val="none" w:sz="0" w:space="0" w:color="auto"/>
        <w:left w:val="none" w:sz="0" w:space="0" w:color="auto"/>
        <w:bottom w:val="none" w:sz="0" w:space="0" w:color="auto"/>
        <w:right w:val="none" w:sz="0" w:space="0" w:color="auto"/>
      </w:divBdr>
      <w:divsChild>
        <w:div w:id="267156713">
          <w:marLeft w:val="274"/>
          <w:marRight w:val="0"/>
          <w:marTop w:val="0"/>
          <w:marBottom w:val="0"/>
          <w:divBdr>
            <w:top w:val="none" w:sz="0" w:space="0" w:color="auto"/>
            <w:left w:val="none" w:sz="0" w:space="0" w:color="auto"/>
            <w:bottom w:val="none" w:sz="0" w:space="0" w:color="auto"/>
            <w:right w:val="none" w:sz="0" w:space="0" w:color="auto"/>
          </w:divBdr>
        </w:div>
      </w:divsChild>
    </w:div>
    <w:div w:id="548419181">
      <w:bodyDiv w:val="1"/>
      <w:marLeft w:val="0"/>
      <w:marRight w:val="0"/>
      <w:marTop w:val="0"/>
      <w:marBottom w:val="0"/>
      <w:divBdr>
        <w:top w:val="none" w:sz="0" w:space="0" w:color="auto"/>
        <w:left w:val="none" w:sz="0" w:space="0" w:color="auto"/>
        <w:bottom w:val="none" w:sz="0" w:space="0" w:color="auto"/>
        <w:right w:val="none" w:sz="0" w:space="0" w:color="auto"/>
      </w:divBdr>
      <w:divsChild>
        <w:div w:id="620460522">
          <w:marLeft w:val="547"/>
          <w:marRight w:val="0"/>
          <w:marTop w:val="240"/>
          <w:marBottom w:val="80"/>
          <w:divBdr>
            <w:top w:val="none" w:sz="0" w:space="0" w:color="auto"/>
            <w:left w:val="none" w:sz="0" w:space="0" w:color="auto"/>
            <w:bottom w:val="none" w:sz="0" w:space="0" w:color="auto"/>
            <w:right w:val="none" w:sz="0" w:space="0" w:color="auto"/>
          </w:divBdr>
        </w:div>
        <w:div w:id="649140141">
          <w:marLeft w:val="547"/>
          <w:marRight w:val="0"/>
          <w:marTop w:val="240"/>
          <w:marBottom w:val="80"/>
          <w:divBdr>
            <w:top w:val="none" w:sz="0" w:space="0" w:color="auto"/>
            <w:left w:val="none" w:sz="0" w:space="0" w:color="auto"/>
            <w:bottom w:val="none" w:sz="0" w:space="0" w:color="auto"/>
            <w:right w:val="none" w:sz="0" w:space="0" w:color="auto"/>
          </w:divBdr>
        </w:div>
        <w:div w:id="1140607738">
          <w:marLeft w:val="547"/>
          <w:marRight w:val="0"/>
          <w:marTop w:val="240"/>
          <w:marBottom w:val="80"/>
          <w:divBdr>
            <w:top w:val="none" w:sz="0" w:space="0" w:color="auto"/>
            <w:left w:val="none" w:sz="0" w:space="0" w:color="auto"/>
            <w:bottom w:val="none" w:sz="0" w:space="0" w:color="auto"/>
            <w:right w:val="none" w:sz="0" w:space="0" w:color="auto"/>
          </w:divBdr>
        </w:div>
      </w:divsChild>
    </w:div>
    <w:div w:id="550306755">
      <w:bodyDiv w:val="1"/>
      <w:marLeft w:val="0"/>
      <w:marRight w:val="0"/>
      <w:marTop w:val="0"/>
      <w:marBottom w:val="0"/>
      <w:divBdr>
        <w:top w:val="none" w:sz="0" w:space="0" w:color="auto"/>
        <w:left w:val="none" w:sz="0" w:space="0" w:color="auto"/>
        <w:bottom w:val="none" w:sz="0" w:space="0" w:color="auto"/>
        <w:right w:val="none" w:sz="0" w:space="0" w:color="auto"/>
      </w:divBdr>
    </w:div>
    <w:div w:id="555895104">
      <w:bodyDiv w:val="1"/>
      <w:marLeft w:val="0"/>
      <w:marRight w:val="0"/>
      <w:marTop w:val="0"/>
      <w:marBottom w:val="0"/>
      <w:divBdr>
        <w:top w:val="none" w:sz="0" w:space="0" w:color="auto"/>
        <w:left w:val="none" w:sz="0" w:space="0" w:color="auto"/>
        <w:bottom w:val="none" w:sz="0" w:space="0" w:color="auto"/>
        <w:right w:val="none" w:sz="0" w:space="0" w:color="auto"/>
      </w:divBdr>
      <w:divsChild>
        <w:div w:id="368451928">
          <w:marLeft w:val="1526"/>
          <w:marRight w:val="0"/>
          <w:marTop w:val="67"/>
          <w:marBottom w:val="0"/>
          <w:divBdr>
            <w:top w:val="none" w:sz="0" w:space="0" w:color="auto"/>
            <w:left w:val="none" w:sz="0" w:space="0" w:color="auto"/>
            <w:bottom w:val="none" w:sz="0" w:space="0" w:color="auto"/>
            <w:right w:val="none" w:sz="0" w:space="0" w:color="auto"/>
          </w:divBdr>
        </w:div>
        <w:div w:id="444887913">
          <w:marLeft w:val="1526"/>
          <w:marRight w:val="0"/>
          <w:marTop w:val="67"/>
          <w:marBottom w:val="0"/>
          <w:divBdr>
            <w:top w:val="none" w:sz="0" w:space="0" w:color="auto"/>
            <w:left w:val="none" w:sz="0" w:space="0" w:color="auto"/>
            <w:bottom w:val="none" w:sz="0" w:space="0" w:color="auto"/>
            <w:right w:val="none" w:sz="0" w:space="0" w:color="auto"/>
          </w:divBdr>
        </w:div>
        <w:div w:id="445853699">
          <w:marLeft w:val="806"/>
          <w:marRight w:val="0"/>
          <w:marTop w:val="67"/>
          <w:marBottom w:val="0"/>
          <w:divBdr>
            <w:top w:val="none" w:sz="0" w:space="0" w:color="auto"/>
            <w:left w:val="none" w:sz="0" w:space="0" w:color="auto"/>
            <w:bottom w:val="none" w:sz="0" w:space="0" w:color="auto"/>
            <w:right w:val="none" w:sz="0" w:space="0" w:color="auto"/>
          </w:divBdr>
        </w:div>
        <w:div w:id="676735321">
          <w:marLeft w:val="806"/>
          <w:marRight w:val="0"/>
          <w:marTop w:val="67"/>
          <w:marBottom w:val="0"/>
          <w:divBdr>
            <w:top w:val="none" w:sz="0" w:space="0" w:color="auto"/>
            <w:left w:val="none" w:sz="0" w:space="0" w:color="auto"/>
            <w:bottom w:val="none" w:sz="0" w:space="0" w:color="auto"/>
            <w:right w:val="none" w:sz="0" w:space="0" w:color="auto"/>
          </w:divBdr>
        </w:div>
        <w:div w:id="1217859545">
          <w:marLeft w:val="806"/>
          <w:marRight w:val="0"/>
          <w:marTop w:val="67"/>
          <w:marBottom w:val="0"/>
          <w:divBdr>
            <w:top w:val="none" w:sz="0" w:space="0" w:color="auto"/>
            <w:left w:val="none" w:sz="0" w:space="0" w:color="auto"/>
            <w:bottom w:val="none" w:sz="0" w:space="0" w:color="auto"/>
            <w:right w:val="none" w:sz="0" w:space="0" w:color="auto"/>
          </w:divBdr>
        </w:div>
        <w:div w:id="1909068101">
          <w:marLeft w:val="1526"/>
          <w:marRight w:val="0"/>
          <w:marTop w:val="67"/>
          <w:marBottom w:val="0"/>
          <w:divBdr>
            <w:top w:val="none" w:sz="0" w:space="0" w:color="auto"/>
            <w:left w:val="none" w:sz="0" w:space="0" w:color="auto"/>
            <w:bottom w:val="none" w:sz="0" w:space="0" w:color="auto"/>
            <w:right w:val="none" w:sz="0" w:space="0" w:color="auto"/>
          </w:divBdr>
        </w:div>
      </w:divsChild>
    </w:div>
    <w:div w:id="557282913">
      <w:bodyDiv w:val="1"/>
      <w:marLeft w:val="0"/>
      <w:marRight w:val="0"/>
      <w:marTop w:val="0"/>
      <w:marBottom w:val="0"/>
      <w:divBdr>
        <w:top w:val="none" w:sz="0" w:space="0" w:color="auto"/>
        <w:left w:val="none" w:sz="0" w:space="0" w:color="auto"/>
        <w:bottom w:val="none" w:sz="0" w:space="0" w:color="auto"/>
        <w:right w:val="none" w:sz="0" w:space="0" w:color="auto"/>
      </w:divBdr>
      <w:divsChild>
        <w:div w:id="258951812">
          <w:marLeft w:val="0"/>
          <w:marRight w:val="0"/>
          <w:marTop w:val="0"/>
          <w:marBottom w:val="0"/>
          <w:divBdr>
            <w:top w:val="none" w:sz="0" w:space="0" w:color="auto"/>
            <w:left w:val="none" w:sz="0" w:space="0" w:color="auto"/>
            <w:bottom w:val="none" w:sz="0" w:space="0" w:color="auto"/>
            <w:right w:val="none" w:sz="0" w:space="0" w:color="auto"/>
          </w:divBdr>
          <w:divsChild>
            <w:div w:id="888036566">
              <w:marLeft w:val="0"/>
              <w:marRight w:val="520"/>
              <w:marTop w:val="0"/>
              <w:marBottom w:val="0"/>
              <w:divBdr>
                <w:top w:val="none" w:sz="0" w:space="0" w:color="auto"/>
                <w:left w:val="none" w:sz="0" w:space="0" w:color="auto"/>
                <w:bottom w:val="none" w:sz="0" w:space="0" w:color="auto"/>
                <w:right w:val="none" w:sz="0" w:space="0" w:color="auto"/>
              </w:divBdr>
            </w:div>
          </w:divsChild>
        </w:div>
        <w:div w:id="1840005496">
          <w:marLeft w:val="354"/>
          <w:marRight w:val="0"/>
          <w:marTop w:val="0"/>
          <w:marBottom w:val="0"/>
          <w:divBdr>
            <w:top w:val="none" w:sz="0" w:space="0" w:color="auto"/>
            <w:left w:val="none" w:sz="0" w:space="0" w:color="auto"/>
            <w:bottom w:val="none" w:sz="0" w:space="0" w:color="auto"/>
            <w:right w:val="none" w:sz="0" w:space="0" w:color="auto"/>
          </w:divBdr>
          <w:divsChild>
            <w:div w:id="1187602078">
              <w:marLeft w:val="520"/>
              <w:marRight w:val="0"/>
              <w:marTop w:val="0"/>
              <w:marBottom w:val="0"/>
              <w:divBdr>
                <w:top w:val="none" w:sz="0" w:space="0" w:color="auto"/>
                <w:left w:val="none" w:sz="0" w:space="0" w:color="auto"/>
                <w:bottom w:val="none" w:sz="0" w:space="0" w:color="auto"/>
                <w:right w:val="none" w:sz="0" w:space="0" w:color="auto"/>
              </w:divBdr>
            </w:div>
          </w:divsChild>
        </w:div>
      </w:divsChild>
    </w:div>
    <w:div w:id="557983808">
      <w:bodyDiv w:val="1"/>
      <w:marLeft w:val="0"/>
      <w:marRight w:val="0"/>
      <w:marTop w:val="0"/>
      <w:marBottom w:val="0"/>
      <w:divBdr>
        <w:top w:val="none" w:sz="0" w:space="0" w:color="auto"/>
        <w:left w:val="none" w:sz="0" w:space="0" w:color="auto"/>
        <w:bottom w:val="none" w:sz="0" w:space="0" w:color="auto"/>
        <w:right w:val="none" w:sz="0" w:space="0" w:color="auto"/>
      </w:divBdr>
    </w:div>
    <w:div w:id="561788940">
      <w:bodyDiv w:val="1"/>
      <w:marLeft w:val="0"/>
      <w:marRight w:val="0"/>
      <w:marTop w:val="0"/>
      <w:marBottom w:val="0"/>
      <w:divBdr>
        <w:top w:val="none" w:sz="0" w:space="0" w:color="auto"/>
        <w:left w:val="none" w:sz="0" w:space="0" w:color="auto"/>
        <w:bottom w:val="none" w:sz="0" w:space="0" w:color="auto"/>
        <w:right w:val="none" w:sz="0" w:space="0" w:color="auto"/>
      </w:divBdr>
      <w:divsChild>
        <w:div w:id="662974505">
          <w:marLeft w:val="475"/>
          <w:marRight w:val="0"/>
          <w:marTop w:val="135"/>
          <w:marBottom w:val="0"/>
          <w:divBdr>
            <w:top w:val="none" w:sz="0" w:space="0" w:color="auto"/>
            <w:left w:val="none" w:sz="0" w:space="0" w:color="auto"/>
            <w:bottom w:val="none" w:sz="0" w:space="0" w:color="auto"/>
            <w:right w:val="none" w:sz="0" w:space="0" w:color="auto"/>
          </w:divBdr>
        </w:div>
      </w:divsChild>
    </w:div>
    <w:div w:id="562563504">
      <w:bodyDiv w:val="1"/>
      <w:marLeft w:val="0"/>
      <w:marRight w:val="0"/>
      <w:marTop w:val="0"/>
      <w:marBottom w:val="0"/>
      <w:divBdr>
        <w:top w:val="none" w:sz="0" w:space="0" w:color="auto"/>
        <w:left w:val="none" w:sz="0" w:space="0" w:color="auto"/>
        <w:bottom w:val="none" w:sz="0" w:space="0" w:color="auto"/>
        <w:right w:val="none" w:sz="0" w:space="0" w:color="auto"/>
      </w:divBdr>
    </w:div>
    <w:div w:id="563562553">
      <w:bodyDiv w:val="1"/>
      <w:marLeft w:val="0"/>
      <w:marRight w:val="0"/>
      <w:marTop w:val="0"/>
      <w:marBottom w:val="0"/>
      <w:divBdr>
        <w:top w:val="none" w:sz="0" w:space="0" w:color="auto"/>
        <w:left w:val="none" w:sz="0" w:space="0" w:color="auto"/>
        <w:bottom w:val="none" w:sz="0" w:space="0" w:color="auto"/>
        <w:right w:val="none" w:sz="0" w:space="0" w:color="auto"/>
      </w:divBdr>
    </w:div>
    <w:div w:id="573007823">
      <w:bodyDiv w:val="1"/>
      <w:marLeft w:val="0"/>
      <w:marRight w:val="0"/>
      <w:marTop w:val="0"/>
      <w:marBottom w:val="0"/>
      <w:divBdr>
        <w:top w:val="none" w:sz="0" w:space="0" w:color="auto"/>
        <w:left w:val="none" w:sz="0" w:space="0" w:color="auto"/>
        <w:bottom w:val="none" w:sz="0" w:space="0" w:color="auto"/>
        <w:right w:val="none" w:sz="0" w:space="0" w:color="auto"/>
      </w:divBdr>
    </w:div>
    <w:div w:id="575554694">
      <w:bodyDiv w:val="1"/>
      <w:marLeft w:val="0"/>
      <w:marRight w:val="0"/>
      <w:marTop w:val="0"/>
      <w:marBottom w:val="0"/>
      <w:divBdr>
        <w:top w:val="none" w:sz="0" w:space="0" w:color="auto"/>
        <w:left w:val="none" w:sz="0" w:space="0" w:color="auto"/>
        <w:bottom w:val="none" w:sz="0" w:space="0" w:color="auto"/>
        <w:right w:val="none" w:sz="0" w:space="0" w:color="auto"/>
      </w:divBdr>
    </w:div>
    <w:div w:id="576749466">
      <w:bodyDiv w:val="1"/>
      <w:marLeft w:val="0"/>
      <w:marRight w:val="0"/>
      <w:marTop w:val="0"/>
      <w:marBottom w:val="0"/>
      <w:divBdr>
        <w:top w:val="none" w:sz="0" w:space="0" w:color="auto"/>
        <w:left w:val="none" w:sz="0" w:space="0" w:color="auto"/>
        <w:bottom w:val="none" w:sz="0" w:space="0" w:color="auto"/>
        <w:right w:val="none" w:sz="0" w:space="0" w:color="auto"/>
      </w:divBdr>
      <w:divsChild>
        <w:div w:id="392234776">
          <w:marLeft w:val="0"/>
          <w:marRight w:val="0"/>
          <w:marTop w:val="0"/>
          <w:marBottom w:val="0"/>
          <w:divBdr>
            <w:top w:val="none" w:sz="0" w:space="0" w:color="auto"/>
            <w:left w:val="none" w:sz="0" w:space="0" w:color="auto"/>
            <w:bottom w:val="none" w:sz="0" w:space="0" w:color="auto"/>
            <w:right w:val="none" w:sz="0" w:space="0" w:color="auto"/>
          </w:divBdr>
          <w:divsChild>
            <w:div w:id="1725786220">
              <w:marLeft w:val="0"/>
              <w:marRight w:val="0"/>
              <w:marTop w:val="0"/>
              <w:marBottom w:val="0"/>
              <w:divBdr>
                <w:top w:val="none" w:sz="0" w:space="0" w:color="auto"/>
                <w:left w:val="none" w:sz="0" w:space="0" w:color="auto"/>
                <w:bottom w:val="none" w:sz="0" w:space="0" w:color="auto"/>
                <w:right w:val="none" w:sz="0" w:space="0" w:color="auto"/>
              </w:divBdr>
            </w:div>
          </w:divsChild>
        </w:div>
        <w:div w:id="1959530688">
          <w:marLeft w:val="0"/>
          <w:marRight w:val="0"/>
          <w:marTop w:val="0"/>
          <w:marBottom w:val="0"/>
          <w:divBdr>
            <w:top w:val="none" w:sz="0" w:space="0" w:color="auto"/>
            <w:left w:val="none" w:sz="0" w:space="0" w:color="auto"/>
            <w:bottom w:val="none" w:sz="0" w:space="0" w:color="auto"/>
            <w:right w:val="none" w:sz="0" w:space="0" w:color="auto"/>
          </w:divBdr>
          <w:divsChild>
            <w:div w:id="5310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79858">
      <w:bodyDiv w:val="1"/>
      <w:marLeft w:val="0"/>
      <w:marRight w:val="0"/>
      <w:marTop w:val="0"/>
      <w:marBottom w:val="0"/>
      <w:divBdr>
        <w:top w:val="none" w:sz="0" w:space="0" w:color="auto"/>
        <w:left w:val="none" w:sz="0" w:space="0" w:color="auto"/>
        <w:bottom w:val="none" w:sz="0" w:space="0" w:color="auto"/>
        <w:right w:val="none" w:sz="0" w:space="0" w:color="auto"/>
      </w:divBdr>
    </w:div>
    <w:div w:id="583612705">
      <w:bodyDiv w:val="1"/>
      <w:marLeft w:val="0"/>
      <w:marRight w:val="0"/>
      <w:marTop w:val="0"/>
      <w:marBottom w:val="0"/>
      <w:divBdr>
        <w:top w:val="none" w:sz="0" w:space="0" w:color="auto"/>
        <w:left w:val="none" w:sz="0" w:space="0" w:color="auto"/>
        <w:bottom w:val="none" w:sz="0" w:space="0" w:color="auto"/>
        <w:right w:val="none" w:sz="0" w:space="0" w:color="auto"/>
      </w:divBdr>
      <w:divsChild>
        <w:div w:id="1996565521">
          <w:marLeft w:val="475"/>
          <w:marRight w:val="0"/>
          <w:marTop w:val="160"/>
          <w:marBottom w:val="0"/>
          <w:divBdr>
            <w:top w:val="none" w:sz="0" w:space="0" w:color="auto"/>
            <w:left w:val="none" w:sz="0" w:space="0" w:color="auto"/>
            <w:bottom w:val="none" w:sz="0" w:space="0" w:color="auto"/>
            <w:right w:val="none" w:sz="0" w:space="0" w:color="auto"/>
          </w:divBdr>
        </w:div>
      </w:divsChild>
    </w:div>
    <w:div w:id="592667240">
      <w:bodyDiv w:val="1"/>
      <w:marLeft w:val="0"/>
      <w:marRight w:val="0"/>
      <w:marTop w:val="0"/>
      <w:marBottom w:val="0"/>
      <w:divBdr>
        <w:top w:val="none" w:sz="0" w:space="0" w:color="auto"/>
        <w:left w:val="none" w:sz="0" w:space="0" w:color="auto"/>
        <w:bottom w:val="none" w:sz="0" w:space="0" w:color="auto"/>
        <w:right w:val="none" w:sz="0" w:space="0" w:color="auto"/>
      </w:divBdr>
    </w:div>
    <w:div w:id="592712311">
      <w:bodyDiv w:val="1"/>
      <w:marLeft w:val="0"/>
      <w:marRight w:val="0"/>
      <w:marTop w:val="0"/>
      <w:marBottom w:val="0"/>
      <w:divBdr>
        <w:top w:val="none" w:sz="0" w:space="0" w:color="auto"/>
        <w:left w:val="none" w:sz="0" w:space="0" w:color="auto"/>
        <w:bottom w:val="none" w:sz="0" w:space="0" w:color="auto"/>
        <w:right w:val="none" w:sz="0" w:space="0" w:color="auto"/>
      </w:divBdr>
    </w:div>
    <w:div w:id="593392445">
      <w:bodyDiv w:val="1"/>
      <w:marLeft w:val="0"/>
      <w:marRight w:val="0"/>
      <w:marTop w:val="0"/>
      <w:marBottom w:val="0"/>
      <w:divBdr>
        <w:top w:val="none" w:sz="0" w:space="0" w:color="auto"/>
        <w:left w:val="none" w:sz="0" w:space="0" w:color="auto"/>
        <w:bottom w:val="none" w:sz="0" w:space="0" w:color="auto"/>
        <w:right w:val="none" w:sz="0" w:space="0" w:color="auto"/>
      </w:divBdr>
    </w:div>
    <w:div w:id="595331711">
      <w:bodyDiv w:val="1"/>
      <w:marLeft w:val="0"/>
      <w:marRight w:val="0"/>
      <w:marTop w:val="0"/>
      <w:marBottom w:val="0"/>
      <w:divBdr>
        <w:top w:val="none" w:sz="0" w:space="0" w:color="auto"/>
        <w:left w:val="none" w:sz="0" w:space="0" w:color="auto"/>
        <w:bottom w:val="none" w:sz="0" w:space="0" w:color="auto"/>
        <w:right w:val="none" w:sz="0" w:space="0" w:color="auto"/>
      </w:divBdr>
      <w:divsChild>
        <w:div w:id="1930651172">
          <w:marLeft w:val="374"/>
          <w:marRight w:val="0"/>
          <w:marTop w:val="240"/>
          <w:marBottom w:val="80"/>
          <w:divBdr>
            <w:top w:val="none" w:sz="0" w:space="0" w:color="auto"/>
            <w:left w:val="none" w:sz="0" w:space="0" w:color="auto"/>
            <w:bottom w:val="none" w:sz="0" w:space="0" w:color="auto"/>
            <w:right w:val="none" w:sz="0" w:space="0" w:color="auto"/>
          </w:divBdr>
        </w:div>
      </w:divsChild>
    </w:div>
    <w:div w:id="596134328">
      <w:bodyDiv w:val="1"/>
      <w:marLeft w:val="0"/>
      <w:marRight w:val="0"/>
      <w:marTop w:val="0"/>
      <w:marBottom w:val="0"/>
      <w:divBdr>
        <w:top w:val="none" w:sz="0" w:space="0" w:color="auto"/>
        <w:left w:val="none" w:sz="0" w:space="0" w:color="auto"/>
        <w:bottom w:val="none" w:sz="0" w:space="0" w:color="auto"/>
        <w:right w:val="none" w:sz="0" w:space="0" w:color="auto"/>
      </w:divBdr>
      <w:divsChild>
        <w:div w:id="37630944">
          <w:marLeft w:val="446"/>
          <w:marRight w:val="0"/>
          <w:marTop w:val="0"/>
          <w:marBottom w:val="0"/>
          <w:divBdr>
            <w:top w:val="none" w:sz="0" w:space="0" w:color="auto"/>
            <w:left w:val="none" w:sz="0" w:space="0" w:color="auto"/>
            <w:bottom w:val="none" w:sz="0" w:space="0" w:color="auto"/>
            <w:right w:val="none" w:sz="0" w:space="0" w:color="auto"/>
          </w:divBdr>
        </w:div>
        <w:div w:id="553346816">
          <w:marLeft w:val="446"/>
          <w:marRight w:val="0"/>
          <w:marTop w:val="0"/>
          <w:marBottom w:val="0"/>
          <w:divBdr>
            <w:top w:val="none" w:sz="0" w:space="0" w:color="auto"/>
            <w:left w:val="none" w:sz="0" w:space="0" w:color="auto"/>
            <w:bottom w:val="none" w:sz="0" w:space="0" w:color="auto"/>
            <w:right w:val="none" w:sz="0" w:space="0" w:color="auto"/>
          </w:divBdr>
        </w:div>
      </w:divsChild>
    </w:div>
    <w:div w:id="598179309">
      <w:bodyDiv w:val="1"/>
      <w:marLeft w:val="0"/>
      <w:marRight w:val="0"/>
      <w:marTop w:val="0"/>
      <w:marBottom w:val="0"/>
      <w:divBdr>
        <w:top w:val="none" w:sz="0" w:space="0" w:color="auto"/>
        <w:left w:val="none" w:sz="0" w:space="0" w:color="auto"/>
        <w:bottom w:val="none" w:sz="0" w:space="0" w:color="auto"/>
        <w:right w:val="none" w:sz="0" w:space="0" w:color="auto"/>
      </w:divBdr>
      <w:divsChild>
        <w:div w:id="561795859">
          <w:marLeft w:val="1008"/>
          <w:marRight w:val="0"/>
          <w:marTop w:val="125"/>
          <w:marBottom w:val="0"/>
          <w:divBdr>
            <w:top w:val="none" w:sz="0" w:space="0" w:color="auto"/>
            <w:left w:val="none" w:sz="0" w:space="0" w:color="auto"/>
            <w:bottom w:val="none" w:sz="0" w:space="0" w:color="auto"/>
            <w:right w:val="none" w:sz="0" w:space="0" w:color="auto"/>
          </w:divBdr>
        </w:div>
        <w:div w:id="889263234">
          <w:marLeft w:val="1008"/>
          <w:marRight w:val="0"/>
          <w:marTop w:val="125"/>
          <w:marBottom w:val="0"/>
          <w:divBdr>
            <w:top w:val="none" w:sz="0" w:space="0" w:color="auto"/>
            <w:left w:val="none" w:sz="0" w:space="0" w:color="auto"/>
            <w:bottom w:val="none" w:sz="0" w:space="0" w:color="auto"/>
            <w:right w:val="none" w:sz="0" w:space="0" w:color="auto"/>
          </w:divBdr>
        </w:div>
        <w:div w:id="1666547347">
          <w:marLeft w:val="475"/>
          <w:marRight w:val="0"/>
          <w:marTop w:val="135"/>
          <w:marBottom w:val="0"/>
          <w:divBdr>
            <w:top w:val="none" w:sz="0" w:space="0" w:color="auto"/>
            <w:left w:val="none" w:sz="0" w:space="0" w:color="auto"/>
            <w:bottom w:val="none" w:sz="0" w:space="0" w:color="auto"/>
            <w:right w:val="none" w:sz="0" w:space="0" w:color="auto"/>
          </w:divBdr>
        </w:div>
      </w:divsChild>
    </w:div>
    <w:div w:id="600992276">
      <w:bodyDiv w:val="1"/>
      <w:marLeft w:val="0"/>
      <w:marRight w:val="0"/>
      <w:marTop w:val="0"/>
      <w:marBottom w:val="0"/>
      <w:divBdr>
        <w:top w:val="none" w:sz="0" w:space="0" w:color="auto"/>
        <w:left w:val="none" w:sz="0" w:space="0" w:color="auto"/>
        <w:bottom w:val="none" w:sz="0" w:space="0" w:color="auto"/>
        <w:right w:val="none" w:sz="0" w:space="0" w:color="auto"/>
      </w:divBdr>
      <w:divsChild>
        <w:div w:id="561142674">
          <w:marLeft w:val="360"/>
          <w:marRight w:val="0"/>
          <w:marTop w:val="80"/>
          <w:marBottom w:val="0"/>
          <w:divBdr>
            <w:top w:val="none" w:sz="0" w:space="0" w:color="auto"/>
            <w:left w:val="none" w:sz="0" w:space="0" w:color="auto"/>
            <w:bottom w:val="none" w:sz="0" w:space="0" w:color="auto"/>
            <w:right w:val="none" w:sz="0" w:space="0" w:color="auto"/>
          </w:divBdr>
        </w:div>
      </w:divsChild>
    </w:div>
    <w:div w:id="601569855">
      <w:bodyDiv w:val="1"/>
      <w:marLeft w:val="0"/>
      <w:marRight w:val="0"/>
      <w:marTop w:val="0"/>
      <w:marBottom w:val="0"/>
      <w:divBdr>
        <w:top w:val="none" w:sz="0" w:space="0" w:color="auto"/>
        <w:left w:val="none" w:sz="0" w:space="0" w:color="auto"/>
        <w:bottom w:val="none" w:sz="0" w:space="0" w:color="auto"/>
        <w:right w:val="none" w:sz="0" w:space="0" w:color="auto"/>
      </w:divBdr>
    </w:div>
    <w:div w:id="603535174">
      <w:bodyDiv w:val="1"/>
      <w:marLeft w:val="0"/>
      <w:marRight w:val="0"/>
      <w:marTop w:val="0"/>
      <w:marBottom w:val="0"/>
      <w:divBdr>
        <w:top w:val="none" w:sz="0" w:space="0" w:color="auto"/>
        <w:left w:val="none" w:sz="0" w:space="0" w:color="auto"/>
        <w:bottom w:val="none" w:sz="0" w:space="0" w:color="auto"/>
        <w:right w:val="none" w:sz="0" w:space="0" w:color="auto"/>
      </w:divBdr>
      <w:divsChild>
        <w:div w:id="1968467580">
          <w:marLeft w:val="547"/>
          <w:marRight w:val="0"/>
          <w:marTop w:val="0"/>
          <w:marBottom w:val="60"/>
          <w:divBdr>
            <w:top w:val="none" w:sz="0" w:space="0" w:color="auto"/>
            <w:left w:val="none" w:sz="0" w:space="0" w:color="auto"/>
            <w:bottom w:val="none" w:sz="0" w:space="0" w:color="auto"/>
            <w:right w:val="none" w:sz="0" w:space="0" w:color="auto"/>
          </w:divBdr>
        </w:div>
      </w:divsChild>
    </w:div>
    <w:div w:id="619994662">
      <w:bodyDiv w:val="1"/>
      <w:marLeft w:val="0"/>
      <w:marRight w:val="0"/>
      <w:marTop w:val="0"/>
      <w:marBottom w:val="0"/>
      <w:divBdr>
        <w:top w:val="none" w:sz="0" w:space="0" w:color="auto"/>
        <w:left w:val="none" w:sz="0" w:space="0" w:color="auto"/>
        <w:bottom w:val="none" w:sz="0" w:space="0" w:color="auto"/>
        <w:right w:val="none" w:sz="0" w:space="0" w:color="auto"/>
      </w:divBdr>
      <w:divsChild>
        <w:div w:id="2122188241">
          <w:marLeft w:val="475"/>
          <w:marRight w:val="0"/>
          <w:marTop w:val="0"/>
          <w:marBottom w:val="0"/>
          <w:divBdr>
            <w:top w:val="none" w:sz="0" w:space="0" w:color="auto"/>
            <w:left w:val="none" w:sz="0" w:space="0" w:color="auto"/>
            <w:bottom w:val="none" w:sz="0" w:space="0" w:color="auto"/>
            <w:right w:val="none" w:sz="0" w:space="0" w:color="auto"/>
          </w:divBdr>
        </w:div>
      </w:divsChild>
    </w:div>
    <w:div w:id="620569997">
      <w:bodyDiv w:val="1"/>
      <w:marLeft w:val="0"/>
      <w:marRight w:val="0"/>
      <w:marTop w:val="0"/>
      <w:marBottom w:val="0"/>
      <w:divBdr>
        <w:top w:val="none" w:sz="0" w:space="0" w:color="auto"/>
        <w:left w:val="none" w:sz="0" w:space="0" w:color="auto"/>
        <w:bottom w:val="none" w:sz="0" w:space="0" w:color="auto"/>
        <w:right w:val="none" w:sz="0" w:space="0" w:color="auto"/>
      </w:divBdr>
    </w:div>
    <w:div w:id="633143471">
      <w:bodyDiv w:val="1"/>
      <w:marLeft w:val="0"/>
      <w:marRight w:val="0"/>
      <w:marTop w:val="0"/>
      <w:marBottom w:val="0"/>
      <w:divBdr>
        <w:top w:val="none" w:sz="0" w:space="0" w:color="auto"/>
        <w:left w:val="none" w:sz="0" w:space="0" w:color="auto"/>
        <w:bottom w:val="none" w:sz="0" w:space="0" w:color="auto"/>
        <w:right w:val="none" w:sz="0" w:space="0" w:color="auto"/>
      </w:divBdr>
      <w:divsChild>
        <w:div w:id="375936267">
          <w:marLeft w:val="547"/>
          <w:marRight w:val="0"/>
          <w:marTop w:val="0"/>
          <w:marBottom w:val="60"/>
          <w:divBdr>
            <w:top w:val="none" w:sz="0" w:space="0" w:color="auto"/>
            <w:left w:val="none" w:sz="0" w:space="0" w:color="auto"/>
            <w:bottom w:val="none" w:sz="0" w:space="0" w:color="auto"/>
            <w:right w:val="none" w:sz="0" w:space="0" w:color="auto"/>
          </w:divBdr>
        </w:div>
      </w:divsChild>
    </w:div>
    <w:div w:id="641544233">
      <w:bodyDiv w:val="1"/>
      <w:marLeft w:val="0"/>
      <w:marRight w:val="0"/>
      <w:marTop w:val="0"/>
      <w:marBottom w:val="0"/>
      <w:divBdr>
        <w:top w:val="none" w:sz="0" w:space="0" w:color="auto"/>
        <w:left w:val="none" w:sz="0" w:space="0" w:color="auto"/>
        <w:bottom w:val="none" w:sz="0" w:space="0" w:color="auto"/>
        <w:right w:val="none" w:sz="0" w:space="0" w:color="auto"/>
      </w:divBdr>
    </w:div>
    <w:div w:id="644316601">
      <w:bodyDiv w:val="1"/>
      <w:marLeft w:val="0"/>
      <w:marRight w:val="0"/>
      <w:marTop w:val="0"/>
      <w:marBottom w:val="0"/>
      <w:divBdr>
        <w:top w:val="none" w:sz="0" w:space="0" w:color="auto"/>
        <w:left w:val="none" w:sz="0" w:space="0" w:color="auto"/>
        <w:bottom w:val="none" w:sz="0" w:space="0" w:color="auto"/>
        <w:right w:val="none" w:sz="0" w:space="0" w:color="auto"/>
      </w:divBdr>
      <w:divsChild>
        <w:div w:id="819417618">
          <w:marLeft w:val="374"/>
          <w:marRight w:val="0"/>
          <w:marTop w:val="240"/>
          <w:marBottom w:val="80"/>
          <w:divBdr>
            <w:top w:val="none" w:sz="0" w:space="0" w:color="auto"/>
            <w:left w:val="none" w:sz="0" w:space="0" w:color="auto"/>
            <w:bottom w:val="none" w:sz="0" w:space="0" w:color="auto"/>
            <w:right w:val="none" w:sz="0" w:space="0" w:color="auto"/>
          </w:divBdr>
        </w:div>
      </w:divsChild>
    </w:div>
    <w:div w:id="662045143">
      <w:bodyDiv w:val="1"/>
      <w:marLeft w:val="0"/>
      <w:marRight w:val="0"/>
      <w:marTop w:val="0"/>
      <w:marBottom w:val="0"/>
      <w:divBdr>
        <w:top w:val="none" w:sz="0" w:space="0" w:color="auto"/>
        <w:left w:val="none" w:sz="0" w:space="0" w:color="auto"/>
        <w:bottom w:val="none" w:sz="0" w:space="0" w:color="auto"/>
        <w:right w:val="none" w:sz="0" w:space="0" w:color="auto"/>
      </w:divBdr>
    </w:div>
    <w:div w:id="664434661">
      <w:bodyDiv w:val="1"/>
      <w:marLeft w:val="0"/>
      <w:marRight w:val="0"/>
      <w:marTop w:val="0"/>
      <w:marBottom w:val="0"/>
      <w:divBdr>
        <w:top w:val="none" w:sz="0" w:space="0" w:color="auto"/>
        <w:left w:val="none" w:sz="0" w:space="0" w:color="auto"/>
        <w:bottom w:val="none" w:sz="0" w:space="0" w:color="auto"/>
        <w:right w:val="none" w:sz="0" w:space="0" w:color="auto"/>
      </w:divBdr>
    </w:div>
    <w:div w:id="665088496">
      <w:bodyDiv w:val="1"/>
      <w:marLeft w:val="0"/>
      <w:marRight w:val="0"/>
      <w:marTop w:val="0"/>
      <w:marBottom w:val="0"/>
      <w:divBdr>
        <w:top w:val="none" w:sz="0" w:space="0" w:color="auto"/>
        <w:left w:val="none" w:sz="0" w:space="0" w:color="auto"/>
        <w:bottom w:val="none" w:sz="0" w:space="0" w:color="auto"/>
        <w:right w:val="none" w:sz="0" w:space="0" w:color="auto"/>
      </w:divBdr>
    </w:div>
    <w:div w:id="666909051">
      <w:bodyDiv w:val="1"/>
      <w:marLeft w:val="0"/>
      <w:marRight w:val="0"/>
      <w:marTop w:val="0"/>
      <w:marBottom w:val="0"/>
      <w:divBdr>
        <w:top w:val="none" w:sz="0" w:space="0" w:color="auto"/>
        <w:left w:val="none" w:sz="0" w:space="0" w:color="auto"/>
        <w:bottom w:val="none" w:sz="0" w:space="0" w:color="auto"/>
        <w:right w:val="none" w:sz="0" w:space="0" w:color="auto"/>
      </w:divBdr>
    </w:div>
    <w:div w:id="685593196">
      <w:bodyDiv w:val="1"/>
      <w:marLeft w:val="0"/>
      <w:marRight w:val="0"/>
      <w:marTop w:val="0"/>
      <w:marBottom w:val="0"/>
      <w:divBdr>
        <w:top w:val="none" w:sz="0" w:space="0" w:color="auto"/>
        <w:left w:val="none" w:sz="0" w:space="0" w:color="auto"/>
        <w:bottom w:val="none" w:sz="0" w:space="0" w:color="auto"/>
        <w:right w:val="none" w:sz="0" w:space="0" w:color="auto"/>
      </w:divBdr>
    </w:div>
    <w:div w:id="687755131">
      <w:bodyDiv w:val="1"/>
      <w:marLeft w:val="0"/>
      <w:marRight w:val="0"/>
      <w:marTop w:val="0"/>
      <w:marBottom w:val="0"/>
      <w:divBdr>
        <w:top w:val="none" w:sz="0" w:space="0" w:color="auto"/>
        <w:left w:val="none" w:sz="0" w:space="0" w:color="auto"/>
        <w:bottom w:val="none" w:sz="0" w:space="0" w:color="auto"/>
        <w:right w:val="none" w:sz="0" w:space="0" w:color="auto"/>
      </w:divBdr>
      <w:divsChild>
        <w:div w:id="1845852229">
          <w:marLeft w:val="374"/>
          <w:marRight w:val="0"/>
          <w:marTop w:val="240"/>
          <w:marBottom w:val="80"/>
          <w:divBdr>
            <w:top w:val="none" w:sz="0" w:space="0" w:color="auto"/>
            <w:left w:val="none" w:sz="0" w:space="0" w:color="auto"/>
            <w:bottom w:val="none" w:sz="0" w:space="0" w:color="auto"/>
            <w:right w:val="none" w:sz="0" w:space="0" w:color="auto"/>
          </w:divBdr>
        </w:div>
      </w:divsChild>
    </w:div>
    <w:div w:id="697851703">
      <w:bodyDiv w:val="1"/>
      <w:marLeft w:val="0"/>
      <w:marRight w:val="0"/>
      <w:marTop w:val="0"/>
      <w:marBottom w:val="0"/>
      <w:divBdr>
        <w:top w:val="none" w:sz="0" w:space="0" w:color="auto"/>
        <w:left w:val="none" w:sz="0" w:space="0" w:color="auto"/>
        <w:bottom w:val="none" w:sz="0" w:space="0" w:color="auto"/>
        <w:right w:val="none" w:sz="0" w:space="0" w:color="auto"/>
      </w:divBdr>
    </w:div>
    <w:div w:id="699860429">
      <w:bodyDiv w:val="1"/>
      <w:marLeft w:val="0"/>
      <w:marRight w:val="0"/>
      <w:marTop w:val="0"/>
      <w:marBottom w:val="0"/>
      <w:divBdr>
        <w:top w:val="none" w:sz="0" w:space="0" w:color="auto"/>
        <w:left w:val="none" w:sz="0" w:space="0" w:color="auto"/>
        <w:bottom w:val="none" w:sz="0" w:space="0" w:color="auto"/>
        <w:right w:val="none" w:sz="0" w:space="0" w:color="auto"/>
      </w:divBdr>
    </w:div>
    <w:div w:id="703676672">
      <w:bodyDiv w:val="1"/>
      <w:marLeft w:val="0"/>
      <w:marRight w:val="0"/>
      <w:marTop w:val="0"/>
      <w:marBottom w:val="0"/>
      <w:divBdr>
        <w:top w:val="none" w:sz="0" w:space="0" w:color="auto"/>
        <w:left w:val="none" w:sz="0" w:space="0" w:color="auto"/>
        <w:bottom w:val="none" w:sz="0" w:space="0" w:color="auto"/>
        <w:right w:val="none" w:sz="0" w:space="0" w:color="auto"/>
      </w:divBdr>
    </w:div>
    <w:div w:id="712316048">
      <w:bodyDiv w:val="1"/>
      <w:marLeft w:val="0"/>
      <w:marRight w:val="0"/>
      <w:marTop w:val="0"/>
      <w:marBottom w:val="0"/>
      <w:divBdr>
        <w:top w:val="none" w:sz="0" w:space="0" w:color="auto"/>
        <w:left w:val="none" w:sz="0" w:space="0" w:color="auto"/>
        <w:bottom w:val="none" w:sz="0" w:space="0" w:color="auto"/>
        <w:right w:val="none" w:sz="0" w:space="0" w:color="auto"/>
      </w:divBdr>
    </w:div>
    <w:div w:id="715816079">
      <w:bodyDiv w:val="1"/>
      <w:marLeft w:val="0"/>
      <w:marRight w:val="0"/>
      <w:marTop w:val="0"/>
      <w:marBottom w:val="0"/>
      <w:divBdr>
        <w:top w:val="none" w:sz="0" w:space="0" w:color="auto"/>
        <w:left w:val="none" w:sz="0" w:space="0" w:color="auto"/>
        <w:bottom w:val="none" w:sz="0" w:space="0" w:color="auto"/>
        <w:right w:val="none" w:sz="0" w:space="0" w:color="auto"/>
      </w:divBdr>
      <w:divsChild>
        <w:div w:id="578712939">
          <w:marLeft w:val="0"/>
          <w:marRight w:val="0"/>
          <w:marTop w:val="0"/>
          <w:marBottom w:val="0"/>
          <w:divBdr>
            <w:top w:val="none" w:sz="0" w:space="0" w:color="auto"/>
            <w:left w:val="none" w:sz="0" w:space="0" w:color="auto"/>
            <w:bottom w:val="none" w:sz="0" w:space="0" w:color="auto"/>
            <w:right w:val="none" w:sz="0" w:space="0" w:color="auto"/>
          </w:divBdr>
        </w:div>
      </w:divsChild>
    </w:div>
    <w:div w:id="734282187">
      <w:bodyDiv w:val="1"/>
      <w:marLeft w:val="0"/>
      <w:marRight w:val="0"/>
      <w:marTop w:val="0"/>
      <w:marBottom w:val="0"/>
      <w:divBdr>
        <w:top w:val="none" w:sz="0" w:space="0" w:color="auto"/>
        <w:left w:val="none" w:sz="0" w:space="0" w:color="auto"/>
        <w:bottom w:val="none" w:sz="0" w:space="0" w:color="auto"/>
        <w:right w:val="none" w:sz="0" w:space="0" w:color="auto"/>
      </w:divBdr>
    </w:div>
    <w:div w:id="736173450">
      <w:bodyDiv w:val="1"/>
      <w:marLeft w:val="0"/>
      <w:marRight w:val="0"/>
      <w:marTop w:val="0"/>
      <w:marBottom w:val="0"/>
      <w:divBdr>
        <w:top w:val="none" w:sz="0" w:space="0" w:color="auto"/>
        <w:left w:val="none" w:sz="0" w:space="0" w:color="auto"/>
        <w:bottom w:val="none" w:sz="0" w:space="0" w:color="auto"/>
        <w:right w:val="none" w:sz="0" w:space="0" w:color="auto"/>
      </w:divBdr>
      <w:divsChild>
        <w:div w:id="48000172">
          <w:marLeft w:val="274"/>
          <w:marRight w:val="0"/>
          <w:marTop w:val="0"/>
          <w:marBottom w:val="0"/>
          <w:divBdr>
            <w:top w:val="none" w:sz="0" w:space="0" w:color="auto"/>
            <w:left w:val="none" w:sz="0" w:space="0" w:color="auto"/>
            <w:bottom w:val="none" w:sz="0" w:space="0" w:color="auto"/>
            <w:right w:val="none" w:sz="0" w:space="0" w:color="auto"/>
          </w:divBdr>
        </w:div>
        <w:div w:id="140658518">
          <w:marLeft w:val="274"/>
          <w:marRight w:val="0"/>
          <w:marTop w:val="0"/>
          <w:marBottom w:val="0"/>
          <w:divBdr>
            <w:top w:val="none" w:sz="0" w:space="0" w:color="auto"/>
            <w:left w:val="none" w:sz="0" w:space="0" w:color="auto"/>
            <w:bottom w:val="none" w:sz="0" w:space="0" w:color="auto"/>
            <w:right w:val="none" w:sz="0" w:space="0" w:color="auto"/>
          </w:divBdr>
        </w:div>
      </w:divsChild>
    </w:div>
    <w:div w:id="741104616">
      <w:bodyDiv w:val="1"/>
      <w:marLeft w:val="0"/>
      <w:marRight w:val="0"/>
      <w:marTop w:val="0"/>
      <w:marBottom w:val="0"/>
      <w:divBdr>
        <w:top w:val="none" w:sz="0" w:space="0" w:color="auto"/>
        <w:left w:val="none" w:sz="0" w:space="0" w:color="auto"/>
        <w:bottom w:val="none" w:sz="0" w:space="0" w:color="auto"/>
        <w:right w:val="none" w:sz="0" w:space="0" w:color="auto"/>
      </w:divBdr>
    </w:div>
    <w:div w:id="741483632">
      <w:bodyDiv w:val="1"/>
      <w:marLeft w:val="0"/>
      <w:marRight w:val="0"/>
      <w:marTop w:val="0"/>
      <w:marBottom w:val="0"/>
      <w:divBdr>
        <w:top w:val="none" w:sz="0" w:space="0" w:color="auto"/>
        <w:left w:val="none" w:sz="0" w:space="0" w:color="auto"/>
        <w:bottom w:val="none" w:sz="0" w:space="0" w:color="auto"/>
        <w:right w:val="none" w:sz="0" w:space="0" w:color="auto"/>
      </w:divBdr>
    </w:div>
    <w:div w:id="743070147">
      <w:bodyDiv w:val="1"/>
      <w:marLeft w:val="0"/>
      <w:marRight w:val="0"/>
      <w:marTop w:val="0"/>
      <w:marBottom w:val="0"/>
      <w:divBdr>
        <w:top w:val="none" w:sz="0" w:space="0" w:color="auto"/>
        <w:left w:val="none" w:sz="0" w:space="0" w:color="auto"/>
        <w:bottom w:val="none" w:sz="0" w:space="0" w:color="auto"/>
        <w:right w:val="none" w:sz="0" w:space="0" w:color="auto"/>
      </w:divBdr>
      <w:divsChild>
        <w:div w:id="5518721">
          <w:marLeft w:val="475"/>
          <w:marRight w:val="0"/>
          <w:marTop w:val="135"/>
          <w:marBottom w:val="80"/>
          <w:divBdr>
            <w:top w:val="none" w:sz="0" w:space="0" w:color="auto"/>
            <w:left w:val="none" w:sz="0" w:space="0" w:color="auto"/>
            <w:bottom w:val="none" w:sz="0" w:space="0" w:color="auto"/>
            <w:right w:val="none" w:sz="0" w:space="0" w:color="auto"/>
          </w:divBdr>
        </w:div>
      </w:divsChild>
    </w:div>
    <w:div w:id="751853374">
      <w:bodyDiv w:val="1"/>
      <w:marLeft w:val="0"/>
      <w:marRight w:val="0"/>
      <w:marTop w:val="0"/>
      <w:marBottom w:val="0"/>
      <w:divBdr>
        <w:top w:val="none" w:sz="0" w:space="0" w:color="auto"/>
        <w:left w:val="none" w:sz="0" w:space="0" w:color="auto"/>
        <w:bottom w:val="none" w:sz="0" w:space="0" w:color="auto"/>
        <w:right w:val="none" w:sz="0" w:space="0" w:color="auto"/>
      </w:divBdr>
      <w:divsChild>
        <w:div w:id="1658612955">
          <w:marLeft w:val="547"/>
          <w:marRight w:val="0"/>
          <w:marTop w:val="0"/>
          <w:marBottom w:val="60"/>
          <w:divBdr>
            <w:top w:val="none" w:sz="0" w:space="0" w:color="auto"/>
            <w:left w:val="none" w:sz="0" w:space="0" w:color="auto"/>
            <w:bottom w:val="none" w:sz="0" w:space="0" w:color="auto"/>
            <w:right w:val="none" w:sz="0" w:space="0" w:color="auto"/>
          </w:divBdr>
        </w:div>
      </w:divsChild>
    </w:div>
    <w:div w:id="754132116">
      <w:bodyDiv w:val="1"/>
      <w:marLeft w:val="0"/>
      <w:marRight w:val="0"/>
      <w:marTop w:val="0"/>
      <w:marBottom w:val="0"/>
      <w:divBdr>
        <w:top w:val="none" w:sz="0" w:space="0" w:color="auto"/>
        <w:left w:val="none" w:sz="0" w:space="0" w:color="auto"/>
        <w:bottom w:val="none" w:sz="0" w:space="0" w:color="auto"/>
        <w:right w:val="none" w:sz="0" w:space="0" w:color="auto"/>
      </w:divBdr>
    </w:div>
    <w:div w:id="762918071">
      <w:bodyDiv w:val="1"/>
      <w:marLeft w:val="0"/>
      <w:marRight w:val="0"/>
      <w:marTop w:val="0"/>
      <w:marBottom w:val="0"/>
      <w:divBdr>
        <w:top w:val="none" w:sz="0" w:space="0" w:color="auto"/>
        <w:left w:val="none" w:sz="0" w:space="0" w:color="auto"/>
        <w:bottom w:val="none" w:sz="0" w:space="0" w:color="auto"/>
        <w:right w:val="none" w:sz="0" w:space="0" w:color="auto"/>
      </w:divBdr>
      <w:divsChild>
        <w:div w:id="189992375">
          <w:marLeft w:val="475"/>
          <w:marRight w:val="0"/>
          <w:marTop w:val="135"/>
          <w:marBottom w:val="0"/>
          <w:divBdr>
            <w:top w:val="none" w:sz="0" w:space="0" w:color="auto"/>
            <w:left w:val="none" w:sz="0" w:space="0" w:color="auto"/>
            <w:bottom w:val="none" w:sz="0" w:space="0" w:color="auto"/>
            <w:right w:val="none" w:sz="0" w:space="0" w:color="auto"/>
          </w:divBdr>
        </w:div>
        <w:div w:id="874272018">
          <w:marLeft w:val="475"/>
          <w:marRight w:val="0"/>
          <w:marTop w:val="135"/>
          <w:marBottom w:val="0"/>
          <w:divBdr>
            <w:top w:val="none" w:sz="0" w:space="0" w:color="auto"/>
            <w:left w:val="none" w:sz="0" w:space="0" w:color="auto"/>
            <w:bottom w:val="none" w:sz="0" w:space="0" w:color="auto"/>
            <w:right w:val="none" w:sz="0" w:space="0" w:color="auto"/>
          </w:divBdr>
        </w:div>
        <w:div w:id="951209630">
          <w:marLeft w:val="475"/>
          <w:marRight w:val="0"/>
          <w:marTop w:val="135"/>
          <w:marBottom w:val="0"/>
          <w:divBdr>
            <w:top w:val="none" w:sz="0" w:space="0" w:color="auto"/>
            <w:left w:val="none" w:sz="0" w:space="0" w:color="auto"/>
            <w:bottom w:val="none" w:sz="0" w:space="0" w:color="auto"/>
            <w:right w:val="none" w:sz="0" w:space="0" w:color="auto"/>
          </w:divBdr>
        </w:div>
      </w:divsChild>
    </w:div>
    <w:div w:id="764376249">
      <w:bodyDiv w:val="1"/>
      <w:marLeft w:val="0"/>
      <w:marRight w:val="0"/>
      <w:marTop w:val="0"/>
      <w:marBottom w:val="0"/>
      <w:divBdr>
        <w:top w:val="none" w:sz="0" w:space="0" w:color="auto"/>
        <w:left w:val="none" w:sz="0" w:space="0" w:color="auto"/>
        <w:bottom w:val="none" w:sz="0" w:space="0" w:color="auto"/>
        <w:right w:val="none" w:sz="0" w:space="0" w:color="auto"/>
      </w:divBdr>
    </w:div>
    <w:div w:id="766539989">
      <w:bodyDiv w:val="1"/>
      <w:marLeft w:val="0"/>
      <w:marRight w:val="0"/>
      <w:marTop w:val="0"/>
      <w:marBottom w:val="0"/>
      <w:divBdr>
        <w:top w:val="none" w:sz="0" w:space="0" w:color="auto"/>
        <w:left w:val="none" w:sz="0" w:space="0" w:color="auto"/>
        <w:bottom w:val="none" w:sz="0" w:space="0" w:color="auto"/>
        <w:right w:val="none" w:sz="0" w:space="0" w:color="auto"/>
      </w:divBdr>
    </w:div>
    <w:div w:id="774909767">
      <w:bodyDiv w:val="1"/>
      <w:marLeft w:val="0"/>
      <w:marRight w:val="0"/>
      <w:marTop w:val="0"/>
      <w:marBottom w:val="0"/>
      <w:divBdr>
        <w:top w:val="none" w:sz="0" w:space="0" w:color="auto"/>
        <w:left w:val="none" w:sz="0" w:space="0" w:color="auto"/>
        <w:bottom w:val="none" w:sz="0" w:space="0" w:color="auto"/>
        <w:right w:val="none" w:sz="0" w:space="0" w:color="auto"/>
      </w:divBdr>
    </w:div>
    <w:div w:id="787971396">
      <w:bodyDiv w:val="1"/>
      <w:marLeft w:val="0"/>
      <w:marRight w:val="0"/>
      <w:marTop w:val="0"/>
      <w:marBottom w:val="0"/>
      <w:divBdr>
        <w:top w:val="none" w:sz="0" w:space="0" w:color="auto"/>
        <w:left w:val="none" w:sz="0" w:space="0" w:color="auto"/>
        <w:bottom w:val="none" w:sz="0" w:space="0" w:color="auto"/>
        <w:right w:val="none" w:sz="0" w:space="0" w:color="auto"/>
      </w:divBdr>
      <w:divsChild>
        <w:div w:id="1756587106">
          <w:marLeft w:val="1008"/>
          <w:marRight w:val="0"/>
          <w:marTop w:val="125"/>
          <w:marBottom w:val="0"/>
          <w:divBdr>
            <w:top w:val="none" w:sz="0" w:space="0" w:color="auto"/>
            <w:left w:val="none" w:sz="0" w:space="0" w:color="auto"/>
            <w:bottom w:val="none" w:sz="0" w:space="0" w:color="auto"/>
            <w:right w:val="none" w:sz="0" w:space="0" w:color="auto"/>
          </w:divBdr>
        </w:div>
      </w:divsChild>
    </w:div>
    <w:div w:id="788087244">
      <w:bodyDiv w:val="1"/>
      <w:marLeft w:val="0"/>
      <w:marRight w:val="0"/>
      <w:marTop w:val="0"/>
      <w:marBottom w:val="0"/>
      <w:divBdr>
        <w:top w:val="none" w:sz="0" w:space="0" w:color="auto"/>
        <w:left w:val="none" w:sz="0" w:space="0" w:color="auto"/>
        <w:bottom w:val="none" w:sz="0" w:space="0" w:color="auto"/>
        <w:right w:val="none" w:sz="0" w:space="0" w:color="auto"/>
      </w:divBdr>
    </w:div>
    <w:div w:id="793333070">
      <w:bodyDiv w:val="1"/>
      <w:marLeft w:val="0"/>
      <w:marRight w:val="0"/>
      <w:marTop w:val="0"/>
      <w:marBottom w:val="0"/>
      <w:divBdr>
        <w:top w:val="none" w:sz="0" w:space="0" w:color="auto"/>
        <w:left w:val="none" w:sz="0" w:space="0" w:color="auto"/>
        <w:bottom w:val="none" w:sz="0" w:space="0" w:color="auto"/>
        <w:right w:val="none" w:sz="0" w:space="0" w:color="auto"/>
      </w:divBdr>
    </w:div>
    <w:div w:id="794442654">
      <w:bodyDiv w:val="1"/>
      <w:marLeft w:val="0"/>
      <w:marRight w:val="0"/>
      <w:marTop w:val="0"/>
      <w:marBottom w:val="0"/>
      <w:divBdr>
        <w:top w:val="none" w:sz="0" w:space="0" w:color="auto"/>
        <w:left w:val="none" w:sz="0" w:space="0" w:color="auto"/>
        <w:bottom w:val="none" w:sz="0" w:space="0" w:color="auto"/>
        <w:right w:val="none" w:sz="0" w:space="0" w:color="auto"/>
      </w:divBdr>
    </w:div>
    <w:div w:id="801460631">
      <w:bodyDiv w:val="1"/>
      <w:marLeft w:val="0"/>
      <w:marRight w:val="0"/>
      <w:marTop w:val="0"/>
      <w:marBottom w:val="0"/>
      <w:divBdr>
        <w:top w:val="none" w:sz="0" w:space="0" w:color="auto"/>
        <w:left w:val="none" w:sz="0" w:space="0" w:color="auto"/>
        <w:bottom w:val="none" w:sz="0" w:space="0" w:color="auto"/>
        <w:right w:val="none" w:sz="0" w:space="0" w:color="auto"/>
      </w:divBdr>
      <w:divsChild>
        <w:div w:id="1044061327">
          <w:marLeft w:val="547"/>
          <w:marRight w:val="0"/>
          <w:marTop w:val="0"/>
          <w:marBottom w:val="60"/>
          <w:divBdr>
            <w:top w:val="none" w:sz="0" w:space="0" w:color="auto"/>
            <w:left w:val="none" w:sz="0" w:space="0" w:color="auto"/>
            <w:bottom w:val="none" w:sz="0" w:space="0" w:color="auto"/>
            <w:right w:val="none" w:sz="0" w:space="0" w:color="auto"/>
          </w:divBdr>
        </w:div>
      </w:divsChild>
    </w:div>
    <w:div w:id="808203459">
      <w:bodyDiv w:val="1"/>
      <w:marLeft w:val="0"/>
      <w:marRight w:val="0"/>
      <w:marTop w:val="0"/>
      <w:marBottom w:val="0"/>
      <w:divBdr>
        <w:top w:val="none" w:sz="0" w:space="0" w:color="auto"/>
        <w:left w:val="none" w:sz="0" w:space="0" w:color="auto"/>
        <w:bottom w:val="none" w:sz="0" w:space="0" w:color="auto"/>
        <w:right w:val="none" w:sz="0" w:space="0" w:color="auto"/>
      </w:divBdr>
      <w:divsChild>
        <w:div w:id="1144664899">
          <w:marLeft w:val="547"/>
          <w:marRight w:val="0"/>
          <w:marTop w:val="0"/>
          <w:marBottom w:val="60"/>
          <w:divBdr>
            <w:top w:val="none" w:sz="0" w:space="0" w:color="auto"/>
            <w:left w:val="none" w:sz="0" w:space="0" w:color="auto"/>
            <w:bottom w:val="none" w:sz="0" w:space="0" w:color="auto"/>
            <w:right w:val="none" w:sz="0" w:space="0" w:color="auto"/>
          </w:divBdr>
        </w:div>
      </w:divsChild>
    </w:div>
    <w:div w:id="813062691">
      <w:bodyDiv w:val="1"/>
      <w:marLeft w:val="0"/>
      <w:marRight w:val="0"/>
      <w:marTop w:val="0"/>
      <w:marBottom w:val="0"/>
      <w:divBdr>
        <w:top w:val="none" w:sz="0" w:space="0" w:color="auto"/>
        <w:left w:val="none" w:sz="0" w:space="0" w:color="auto"/>
        <w:bottom w:val="none" w:sz="0" w:space="0" w:color="auto"/>
        <w:right w:val="none" w:sz="0" w:space="0" w:color="auto"/>
      </w:divBdr>
      <w:divsChild>
        <w:div w:id="163478596">
          <w:marLeft w:val="0"/>
          <w:marRight w:val="0"/>
          <w:marTop w:val="72"/>
          <w:marBottom w:val="0"/>
          <w:divBdr>
            <w:top w:val="none" w:sz="0" w:space="0" w:color="auto"/>
            <w:left w:val="none" w:sz="0" w:space="0" w:color="auto"/>
            <w:bottom w:val="none" w:sz="0" w:space="0" w:color="auto"/>
            <w:right w:val="none" w:sz="0" w:space="0" w:color="auto"/>
          </w:divBdr>
        </w:div>
        <w:div w:id="278880134">
          <w:marLeft w:val="0"/>
          <w:marRight w:val="0"/>
          <w:marTop w:val="72"/>
          <w:marBottom w:val="0"/>
          <w:divBdr>
            <w:top w:val="none" w:sz="0" w:space="0" w:color="auto"/>
            <w:left w:val="none" w:sz="0" w:space="0" w:color="auto"/>
            <w:bottom w:val="none" w:sz="0" w:space="0" w:color="auto"/>
            <w:right w:val="none" w:sz="0" w:space="0" w:color="auto"/>
          </w:divBdr>
        </w:div>
        <w:div w:id="643857501">
          <w:marLeft w:val="259"/>
          <w:marRight w:val="0"/>
          <w:marTop w:val="72"/>
          <w:marBottom w:val="0"/>
          <w:divBdr>
            <w:top w:val="none" w:sz="0" w:space="0" w:color="auto"/>
            <w:left w:val="none" w:sz="0" w:space="0" w:color="auto"/>
            <w:bottom w:val="none" w:sz="0" w:space="0" w:color="auto"/>
            <w:right w:val="none" w:sz="0" w:space="0" w:color="auto"/>
          </w:divBdr>
        </w:div>
        <w:div w:id="923344173">
          <w:marLeft w:val="0"/>
          <w:marRight w:val="0"/>
          <w:marTop w:val="72"/>
          <w:marBottom w:val="0"/>
          <w:divBdr>
            <w:top w:val="none" w:sz="0" w:space="0" w:color="auto"/>
            <w:left w:val="none" w:sz="0" w:space="0" w:color="auto"/>
            <w:bottom w:val="none" w:sz="0" w:space="0" w:color="auto"/>
            <w:right w:val="none" w:sz="0" w:space="0" w:color="auto"/>
          </w:divBdr>
        </w:div>
        <w:div w:id="1408184384">
          <w:marLeft w:val="259"/>
          <w:marRight w:val="0"/>
          <w:marTop w:val="72"/>
          <w:marBottom w:val="0"/>
          <w:divBdr>
            <w:top w:val="none" w:sz="0" w:space="0" w:color="auto"/>
            <w:left w:val="none" w:sz="0" w:space="0" w:color="auto"/>
            <w:bottom w:val="none" w:sz="0" w:space="0" w:color="auto"/>
            <w:right w:val="none" w:sz="0" w:space="0" w:color="auto"/>
          </w:divBdr>
        </w:div>
        <w:div w:id="1841966221">
          <w:marLeft w:val="259"/>
          <w:marRight w:val="0"/>
          <w:marTop w:val="72"/>
          <w:marBottom w:val="0"/>
          <w:divBdr>
            <w:top w:val="none" w:sz="0" w:space="0" w:color="auto"/>
            <w:left w:val="none" w:sz="0" w:space="0" w:color="auto"/>
            <w:bottom w:val="none" w:sz="0" w:space="0" w:color="auto"/>
            <w:right w:val="none" w:sz="0" w:space="0" w:color="auto"/>
          </w:divBdr>
        </w:div>
      </w:divsChild>
    </w:div>
    <w:div w:id="815682055">
      <w:bodyDiv w:val="1"/>
      <w:marLeft w:val="0"/>
      <w:marRight w:val="0"/>
      <w:marTop w:val="0"/>
      <w:marBottom w:val="0"/>
      <w:divBdr>
        <w:top w:val="none" w:sz="0" w:space="0" w:color="auto"/>
        <w:left w:val="none" w:sz="0" w:space="0" w:color="auto"/>
        <w:bottom w:val="none" w:sz="0" w:space="0" w:color="auto"/>
        <w:right w:val="none" w:sz="0" w:space="0" w:color="auto"/>
      </w:divBdr>
      <w:divsChild>
        <w:div w:id="546993856">
          <w:marLeft w:val="547"/>
          <w:marRight w:val="0"/>
          <w:marTop w:val="240"/>
          <w:marBottom w:val="80"/>
          <w:divBdr>
            <w:top w:val="none" w:sz="0" w:space="0" w:color="auto"/>
            <w:left w:val="none" w:sz="0" w:space="0" w:color="auto"/>
            <w:bottom w:val="none" w:sz="0" w:space="0" w:color="auto"/>
            <w:right w:val="none" w:sz="0" w:space="0" w:color="auto"/>
          </w:divBdr>
        </w:div>
        <w:div w:id="2012104968">
          <w:marLeft w:val="547"/>
          <w:marRight w:val="0"/>
          <w:marTop w:val="240"/>
          <w:marBottom w:val="80"/>
          <w:divBdr>
            <w:top w:val="none" w:sz="0" w:space="0" w:color="auto"/>
            <w:left w:val="none" w:sz="0" w:space="0" w:color="auto"/>
            <w:bottom w:val="none" w:sz="0" w:space="0" w:color="auto"/>
            <w:right w:val="none" w:sz="0" w:space="0" w:color="auto"/>
          </w:divBdr>
        </w:div>
        <w:div w:id="726538264">
          <w:marLeft w:val="547"/>
          <w:marRight w:val="0"/>
          <w:marTop w:val="240"/>
          <w:marBottom w:val="80"/>
          <w:divBdr>
            <w:top w:val="none" w:sz="0" w:space="0" w:color="auto"/>
            <w:left w:val="none" w:sz="0" w:space="0" w:color="auto"/>
            <w:bottom w:val="none" w:sz="0" w:space="0" w:color="auto"/>
            <w:right w:val="none" w:sz="0" w:space="0" w:color="auto"/>
          </w:divBdr>
        </w:div>
        <w:div w:id="1408653813">
          <w:marLeft w:val="547"/>
          <w:marRight w:val="0"/>
          <w:marTop w:val="240"/>
          <w:marBottom w:val="80"/>
          <w:divBdr>
            <w:top w:val="none" w:sz="0" w:space="0" w:color="auto"/>
            <w:left w:val="none" w:sz="0" w:space="0" w:color="auto"/>
            <w:bottom w:val="none" w:sz="0" w:space="0" w:color="auto"/>
            <w:right w:val="none" w:sz="0" w:space="0" w:color="auto"/>
          </w:divBdr>
        </w:div>
      </w:divsChild>
    </w:div>
    <w:div w:id="816804196">
      <w:bodyDiv w:val="1"/>
      <w:marLeft w:val="0"/>
      <w:marRight w:val="0"/>
      <w:marTop w:val="0"/>
      <w:marBottom w:val="0"/>
      <w:divBdr>
        <w:top w:val="none" w:sz="0" w:space="0" w:color="auto"/>
        <w:left w:val="none" w:sz="0" w:space="0" w:color="auto"/>
        <w:bottom w:val="none" w:sz="0" w:space="0" w:color="auto"/>
        <w:right w:val="none" w:sz="0" w:space="0" w:color="auto"/>
      </w:divBdr>
    </w:div>
    <w:div w:id="822157536">
      <w:bodyDiv w:val="1"/>
      <w:marLeft w:val="0"/>
      <w:marRight w:val="0"/>
      <w:marTop w:val="0"/>
      <w:marBottom w:val="0"/>
      <w:divBdr>
        <w:top w:val="none" w:sz="0" w:space="0" w:color="auto"/>
        <w:left w:val="none" w:sz="0" w:space="0" w:color="auto"/>
        <w:bottom w:val="none" w:sz="0" w:space="0" w:color="auto"/>
        <w:right w:val="none" w:sz="0" w:space="0" w:color="auto"/>
      </w:divBdr>
    </w:div>
    <w:div w:id="826743593">
      <w:bodyDiv w:val="1"/>
      <w:marLeft w:val="0"/>
      <w:marRight w:val="0"/>
      <w:marTop w:val="0"/>
      <w:marBottom w:val="0"/>
      <w:divBdr>
        <w:top w:val="none" w:sz="0" w:space="0" w:color="auto"/>
        <w:left w:val="none" w:sz="0" w:space="0" w:color="auto"/>
        <w:bottom w:val="none" w:sz="0" w:space="0" w:color="auto"/>
        <w:right w:val="none" w:sz="0" w:space="0" w:color="auto"/>
      </w:divBdr>
    </w:div>
    <w:div w:id="829905772">
      <w:bodyDiv w:val="1"/>
      <w:marLeft w:val="0"/>
      <w:marRight w:val="0"/>
      <w:marTop w:val="0"/>
      <w:marBottom w:val="0"/>
      <w:divBdr>
        <w:top w:val="none" w:sz="0" w:space="0" w:color="auto"/>
        <w:left w:val="none" w:sz="0" w:space="0" w:color="auto"/>
        <w:bottom w:val="none" w:sz="0" w:space="0" w:color="auto"/>
        <w:right w:val="none" w:sz="0" w:space="0" w:color="auto"/>
      </w:divBdr>
      <w:divsChild>
        <w:div w:id="377708755">
          <w:marLeft w:val="547"/>
          <w:marRight w:val="0"/>
          <w:marTop w:val="0"/>
          <w:marBottom w:val="60"/>
          <w:divBdr>
            <w:top w:val="none" w:sz="0" w:space="0" w:color="auto"/>
            <w:left w:val="none" w:sz="0" w:space="0" w:color="auto"/>
            <w:bottom w:val="none" w:sz="0" w:space="0" w:color="auto"/>
            <w:right w:val="none" w:sz="0" w:space="0" w:color="auto"/>
          </w:divBdr>
        </w:div>
        <w:div w:id="1283533518">
          <w:marLeft w:val="547"/>
          <w:marRight w:val="0"/>
          <w:marTop w:val="0"/>
          <w:marBottom w:val="60"/>
          <w:divBdr>
            <w:top w:val="none" w:sz="0" w:space="0" w:color="auto"/>
            <w:left w:val="none" w:sz="0" w:space="0" w:color="auto"/>
            <w:bottom w:val="none" w:sz="0" w:space="0" w:color="auto"/>
            <w:right w:val="none" w:sz="0" w:space="0" w:color="auto"/>
          </w:divBdr>
        </w:div>
        <w:div w:id="1851681914">
          <w:marLeft w:val="547"/>
          <w:marRight w:val="0"/>
          <w:marTop w:val="0"/>
          <w:marBottom w:val="60"/>
          <w:divBdr>
            <w:top w:val="none" w:sz="0" w:space="0" w:color="auto"/>
            <w:left w:val="none" w:sz="0" w:space="0" w:color="auto"/>
            <w:bottom w:val="none" w:sz="0" w:space="0" w:color="auto"/>
            <w:right w:val="none" w:sz="0" w:space="0" w:color="auto"/>
          </w:divBdr>
        </w:div>
        <w:div w:id="2074354280">
          <w:marLeft w:val="547"/>
          <w:marRight w:val="0"/>
          <w:marTop w:val="0"/>
          <w:marBottom w:val="60"/>
          <w:divBdr>
            <w:top w:val="none" w:sz="0" w:space="0" w:color="auto"/>
            <w:left w:val="none" w:sz="0" w:space="0" w:color="auto"/>
            <w:bottom w:val="none" w:sz="0" w:space="0" w:color="auto"/>
            <w:right w:val="none" w:sz="0" w:space="0" w:color="auto"/>
          </w:divBdr>
        </w:div>
      </w:divsChild>
    </w:div>
    <w:div w:id="838271845">
      <w:bodyDiv w:val="1"/>
      <w:marLeft w:val="0"/>
      <w:marRight w:val="0"/>
      <w:marTop w:val="0"/>
      <w:marBottom w:val="0"/>
      <w:divBdr>
        <w:top w:val="none" w:sz="0" w:space="0" w:color="auto"/>
        <w:left w:val="none" w:sz="0" w:space="0" w:color="auto"/>
        <w:bottom w:val="none" w:sz="0" w:space="0" w:color="auto"/>
        <w:right w:val="none" w:sz="0" w:space="0" w:color="auto"/>
      </w:divBdr>
    </w:div>
    <w:div w:id="849761311">
      <w:bodyDiv w:val="1"/>
      <w:marLeft w:val="0"/>
      <w:marRight w:val="0"/>
      <w:marTop w:val="0"/>
      <w:marBottom w:val="0"/>
      <w:divBdr>
        <w:top w:val="none" w:sz="0" w:space="0" w:color="auto"/>
        <w:left w:val="none" w:sz="0" w:space="0" w:color="auto"/>
        <w:bottom w:val="none" w:sz="0" w:space="0" w:color="auto"/>
        <w:right w:val="none" w:sz="0" w:space="0" w:color="auto"/>
      </w:divBdr>
      <w:divsChild>
        <w:div w:id="511845787">
          <w:marLeft w:val="274"/>
          <w:marRight w:val="0"/>
          <w:marTop w:val="0"/>
          <w:marBottom w:val="0"/>
          <w:divBdr>
            <w:top w:val="none" w:sz="0" w:space="0" w:color="auto"/>
            <w:left w:val="none" w:sz="0" w:space="0" w:color="auto"/>
            <w:bottom w:val="none" w:sz="0" w:space="0" w:color="auto"/>
            <w:right w:val="none" w:sz="0" w:space="0" w:color="auto"/>
          </w:divBdr>
        </w:div>
        <w:div w:id="520823330">
          <w:marLeft w:val="274"/>
          <w:marRight w:val="0"/>
          <w:marTop w:val="0"/>
          <w:marBottom w:val="0"/>
          <w:divBdr>
            <w:top w:val="none" w:sz="0" w:space="0" w:color="auto"/>
            <w:left w:val="none" w:sz="0" w:space="0" w:color="auto"/>
            <w:bottom w:val="none" w:sz="0" w:space="0" w:color="auto"/>
            <w:right w:val="none" w:sz="0" w:space="0" w:color="auto"/>
          </w:divBdr>
        </w:div>
        <w:div w:id="1040589220">
          <w:marLeft w:val="274"/>
          <w:marRight w:val="0"/>
          <w:marTop w:val="0"/>
          <w:marBottom w:val="0"/>
          <w:divBdr>
            <w:top w:val="none" w:sz="0" w:space="0" w:color="auto"/>
            <w:left w:val="none" w:sz="0" w:space="0" w:color="auto"/>
            <w:bottom w:val="none" w:sz="0" w:space="0" w:color="auto"/>
            <w:right w:val="none" w:sz="0" w:space="0" w:color="auto"/>
          </w:divBdr>
        </w:div>
        <w:div w:id="1376268714">
          <w:marLeft w:val="274"/>
          <w:marRight w:val="0"/>
          <w:marTop w:val="0"/>
          <w:marBottom w:val="0"/>
          <w:divBdr>
            <w:top w:val="none" w:sz="0" w:space="0" w:color="auto"/>
            <w:left w:val="none" w:sz="0" w:space="0" w:color="auto"/>
            <w:bottom w:val="none" w:sz="0" w:space="0" w:color="auto"/>
            <w:right w:val="none" w:sz="0" w:space="0" w:color="auto"/>
          </w:divBdr>
        </w:div>
        <w:div w:id="1769427791">
          <w:marLeft w:val="274"/>
          <w:marRight w:val="0"/>
          <w:marTop w:val="0"/>
          <w:marBottom w:val="0"/>
          <w:divBdr>
            <w:top w:val="none" w:sz="0" w:space="0" w:color="auto"/>
            <w:left w:val="none" w:sz="0" w:space="0" w:color="auto"/>
            <w:bottom w:val="none" w:sz="0" w:space="0" w:color="auto"/>
            <w:right w:val="none" w:sz="0" w:space="0" w:color="auto"/>
          </w:divBdr>
        </w:div>
        <w:div w:id="2090345683">
          <w:marLeft w:val="274"/>
          <w:marRight w:val="0"/>
          <w:marTop w:val="0"/>
          <w:marBottom w:val="0"/>
          <w:divBdr>
            <w:top w:val="none" w:sz="0" w:space="0" w:color="auto"/>
            <w:left w:val="none" w:sz="0" w:space="0" w:color="auto"/>
            <w:bottom w:val="none" w:sz="0" w:space="0" w:color="auto"/>
            <w:right w:val="none" w:sz="0" w:space="0" w:color="auto"/>
          </w:divBdr>
        </w:div>
      </w:divsChild>
    </w:div>
    <w:div w:id="852233227">
      <w:bodyDiv w:val="1"/>
      <w:marLeft w:val="0"/>
      <w:marRight w:val="0"/>
      <w:marTop w:val="0"/>
      <w:marBottom w:val="0"/>
      <w:divBdr>
        <w:top w:val="none" w:sz="0" w:space="0" w:color="auto"/>
        <w:left w:val="none" w:sz="0" w:space="0" w:color="auto"/>
        <w:bottom w:val="none" w:sz="0" w:space="0" w:color="auto"/>
        <w:right w:val="none" w:sz="0" w:space="0" w:color="auto"/>
      </w:divBdr>
    </w:div>
    <w:div w:id="855538062">
      <w:bodyDiv w:val="1"/>
      <w:marLeft w:val="0"/>
      <w:marRight w:val="0"/>
      <w:marTop w:val="0"/>
      <w:marBottom w:val="0"/>
      <w:divBdr>
        <w:top w:val="none" w:sz="0" w:space="0" w:color="auto"/>
        <w:left w:val="none" w:sz="0" w:space="0" w:color="auto"/>
        <w:bottom w:val="none" w:sz="0" w:space="0" w:color="auto"/>
        <w:right w:val="none" w:sz="0" w:space="0" w:color="auto"/>
      </w:divBdr>
    </w:div>
    <w:div w:id="857087268">
      <w:bodyDiv w:val="1"/>
      <w:marLeft w:val="0"/>
      <w:marRight w:val="0"/>
      <w:marTop w:val="0"/>
      <w:marBottom w:val="0"/>
      <w:divBdr>
        <w:top w:val="none" w:sz="0" w:space="0" w:color="auto"/>
        <w:left w:val="none" w:sz="0" w:space="0" w:color="auto"/>
        <w:bottom w:val="none" w:sz="0" w:space="0" w:color="auto"/>
        <w:right w:val="none" w:sz="0" w:space="0" w:color="auto"/>
      </w:divBdr>
    </w:div>
    <w:div w:id="864946915">
      <w:bodyDiv w:val="1"/>
      <w:marLeft w:val="0"/>
      <w:marRight w:val="0"/>
      <w:marTop w:val="0"/>
      <w:marBottom w:val="0"/>
      <w:divBdr>
        <w:top w:val="none" w:sz="0" w:space="0" w:color="auto"/>
        <w:left w:val="none" w:sz="0" w:space="0" w:color="auto"/>
        <w:bottom w:val="none" w:sz="0" w:space="0" w:color="auto"/>
        <w:right w:val="none" w:sz="0" w:space="0" w:color="auto"/>
      </w:divBdr>
      <w:divsChild>
        <w:div w:id="2041471338">
          <w:marLeft w:val="547"/>
          <w:marRight w:val="0"/>
          <w:marTop w:val="0"/>
          <w:marBottom w:val="60"/>
          <w:divBdr>
            <w:top w:val="none" w:sz="0" w:space="0" w:color="auto"/>
            <w:left w:val="none" w:sz="0" w:space="0" w:color="auto"/>
            <w:bottom w:val="none" w:sz="0" w:space="0" w:color="auto"/>
            <w:right w:val="none" w:sz="0" w:space="0" w:color="auto"/>
          </w:divBdr>
        </w:div>
      </w:divsChild>
    </w:div>
    <w:div w:id="865607181">
      <w:bodyDiv w:val="1"/>
      <w:marLeft w:val="0"/>
      <w:marRight w:val="0"/>
      <w:marTop w:val="0"/>
      <w:marBottom w:val="0"/>
      <w:divBdr>
        <w:top w:val="none" w:sz="0" w:space="0" w:color="auto"/>
        <w:left w:val="none" w:sz="0" w:space="0" w:color="auto"/>
        <w:bottom w:val="none" w:sz="0" w:space="0" w:color="auto"/>
        <w:right w:val="none" w:sz="0" w:space="0" w:color="auto"/>
      </w:divBdr>
    </w:div>
    <w:div w:id="865951176">
      <w:bodyDiv w:val="1"/>
      <w:marLeft w:val="0"/>
      <w:marRight w:val="0"/>
      <w:marTop w:val="0"/>
      <w:marBottom w:val="0"/>
      <w:divBdr>
        <w:top w:val="none" w:sz="0" w:space="0" w:color="auto"/>
        <w:left w:val="none" w:sz="0" w:space="0" w:color="auto"/>
        <w:bottom w:val="none" w:sz="0" w:space="0" w:color="auto"/>
        <w:right w:val="none" w:sz="0" w:space="0" w:color="auto"/>
      </w:divBdr>
      <w:divsChild>
        <w:div w:id="200556716">
          <w:marLeft w:val="461"/>
          <w:marRight w:val="0"/>
          <w:marTop w:val="135"/>
          <w:marBottom w:val="0"/>
          <w:divBdr>
            <w:top w:val="none" w:sz="0" w:space="0" w:color="auto"/>
            <w:left w:val="none" w:sz="0" w:space="0" w:color="auto"/>
            <w:bottom w:val="none" w:sz="0" w:space="0" w:color="auto"/>
            <w:right w:val="none" w:sz="0" w:space="0" w:color="auto"/>
          </w:divBdr>
        </w:div>
        <w:div w:id="1040320875">
          <w:marLeft w:val="461"/>
          <w:marRight w:val="0"/>
          <w:marTop w:val="135"/>
          <w:marBottom w:val="0"/>
          <w:divBdr>
            <w:top w:val="none" w:sz="0" w:space="0" w:color="auto"/>
            <w:left w:val="none" w:sz="0" w:space="0" w:color="auto"/>
            <w:bottom w:val="none" w:sz="0" w:space="0" w:color="auto"/>
            <w:right w:val="none" w:sz="0" w:space="0" w:color="auto"/>
          </w:divBdr>
        </w:div>
        <w:div w:id="1204706121">
          <w:marLeft w:val="475"/>
          <w:marRight w:val="0"/>
          <w:marTop w:val="135"/>
          <w:marBottom w:val="0"/>
          <w:divBdr>
            <w:top w:val="none" w:sz="0" w:space="0" w:color="auto"/>
            <w:left w:val="none" w:sz="0" w:space="0" w:color="auto"/>
            <w:bottom w:val="none" w:sz="0" w:space="0" w:color="auto"/>
            <w:right w:val="none" w:sz="0" w:space="0" w:color="auto"/>
          </w:divBdr>
        </w:div>
        <w:div w:id="1609317226">
          <w:marLeft w:val="461"/>
          <w:marRight w:val="0"/>
          <w:marTop w:val="135"/>
          <w:marBottom w:val="0"/>
          <w:divBdr>
            <w:top w:val="none" w:sz="0" w:space="0" w:color="auto"/>
            <w:left w:val="none" w:sz="0" w:space="0" w:color="auto"/>
            <w:bottom w:val="none" w:sz="0" w:space="0" w:color="auto"/>
            <w:right w:val="none" w:sz="0" w:space="0" w:color="auto"/>
          </w:divBdr>
        </w:div>
        <w:div w:id="1869292372">
          <w:marLeft w:val="461"/>
          <w:marRight w:val="0"/>
          <w:marTop w:val="135"/>
          <w:marBottom w:val="0"/>
          <w:divBdr>
            <w:top w:val="none" w:sz="0" w:space="0" w:color="auto"/>
            <w:left w:val="none" w:sz="0" w:space="0" w:color="auto"/>
            <w:bottom w:val="none" w:sz="0" w:space="0" w:color="auto"/>
            <w:right w:val="none" w:sz="0" w:space="0" w:color="auto"/>
          </w:divBdr>
        </w:div>
      </w:divsChild>
    </w:div>
    <w:div w:id="866676078">
      <w:bodyDiv w:val="1"/>
      <w:marLeft w:val="0"/>
      <w:marRight w:val="0"/>
      <w:marTop w:val="0"/>
      <w:marBottom w:val="0"/>
      <w:divBdr>
        <w:top w:val="none" w:sz="0" w:space="0" w:color="auto"/>
        <w:left w:val="none" w:sz="0" w:space="0" w:color="auto"/>
        <w:bottom w:val="none" w:sz="0" w:space="0" w:color="auto"/>
        <w:right w:val="none" w:sz="0" w:space="0" w:color="auto"/>
      </w:divBdr>
      <w:divsChild>
        <w:div w:id="843403636">
          <w:marLeft w:val="274"/>
          <w:marRight w:val="0"/>
          <w:marTop w:val="0"/>
          <w:marBottom w:val="0"/>
          <w:divBdr>
            <w:top w:val="none" w:sz="0" w:space="0" w:color="auto"/>
            <w:left w:val="none" w:sz="0" w:space="0" w:color="auto"/>
            <w:bottom w:val="none" w:sz="0" w:space="0" w:color="auto"/>
            <w:right w:val="none" w:sz="0" w:space="0" w:color="auto"/>
          </w:divBdr>
        </w:div>
        <w:div w:id="897860958">
          <w:marLeft w:val="274"/>
          <w:marRight w:val="0"/>
          <w:marTop w:val="0"/>
          <w:marBottom w:val="0"/>
          <w:divBdr>
            <w:top w:val="none" w:sz="0" w:space="0" w:color="auto"/>
            <w:left w:val="none" w:sz="0" w:space="0" w:color="auto"/>
            <w:bottom w:val="none" w:sz="0" w:space="0" w:color="auto"/>
            <w:right w:val="none" w:sz="0" w:space="0" w:color="auto"/>
          </w:divBdr>
        </w:div>
        <w:div w:id="1100218852">
          <w:marLeft w:val="274"/>
          <w:marRight w:val="0"/>
          <w:marTop w:val="0"/>
          <w:marBottom w:val="0"/>
          <w:divBdr>
            <w:top w:val="none" w:sz="0" w:space="0" w:color="auto"/>
            <w:left w:val="none" w:sz="0" w:space="0" w:color="auto"/>
            <w:bottom w:val="none" w:sz="0" w:space="0" w:color="auto"/>
            <w:right w:val="none" w:sz="0" w:space="0" w:color="auto"/>
          </w:divBdr>
        </w:div>
        <w:div w:id="1350721741">
          <w:marLeft w:val="274"/>
          <w:marRight w:val="0"/>
          <w:marTop w:val="0"/>
          <w:marBottom w:val="0"/>
          <w:divBdr>
            <w:top w:val="none" w:sz="0" w:space="0" w:color="auto"/>
            <w:left w:val="none" w:sz="0" w:space="0" w:color="auto"/>
            <w:bottom w:val="none" w:sz="0" w:space="0" w:color="auto"/>
            <w:right w:val="none" w:sz="0" w:space="0" w:color="auto"/>
          </w:divBdr>
        </w:div>
      </w:divsChild>
    </w:div>
    <w:div w:id="868953977">
      <w:bodyDiv w:val="1"/>
      <w:marLeft w:val="0"/>
      <w:marRight w:val="0"/>
      <w:marTop w:val="0"/>
      <w:marBottom w:val="0"/>
      <w:divBdr>
        <w:top w:val="none" w:sz="0" w:space="0" w:color="auto"/>
        <w:left w:val="none" w:sz="0" w:space="0" w:color="auto"/>
        <w:bottom w:val="none" w:sz="0" w:space="0" w:color="auto"/>
        <w:right w:val="none" w:sz="0" w:space="0" w:color="auto"/>
      </w:divBdr>
    </w:div>
    <w:div w:id="870340875">
      <w:bodyDiv w:val="1"/>
      <w:marLeft w:val="0"/>
      <w:marRight w:val="0"/>
      <w:marTop w:val="0"/>
      <w:marBottom w:val="0"/>
      <w:divBdr>
        <w:top w:val="none" w:sz="0" w:space="0" w:color="auto"/>
        <w:left w:val="none" w:sz="0" w:space="0" w:color="auto"/>
        <w:bottom w:val="none" w:sz="0" w:space="0" w:color="auto"/>
        <w:right w:val="none" w:sz="0" w:space="0" w:color="auto"/>
      </w:divBdr>
      <w:divsChild>
        <w:div w:id="64956734">
          <w:marLeft w:val="0"/>
          <w:marRight w:val="0"/>
          <w:marTop w:val="0"/>
          <w:marBottom w:val="0"/>
          <w:divBdr>
            <w:top w:val="none" w:sz="0" w:space="0" w:color="auto"/>
            <w:left w:val="none" w:sz="0" w:space="0" w:color="auto"/>
            <w:bottom w:val="none" w:sz="0" w:space="0" w:color="auto"/>
            <w:right w:val="none" w:sz="0" w:space="0" w:color="auto"/>
          </w:divBdr>
        </w:div>
      </w:divsChild>
    </w:div>
    <w:div w:id="870537622">
      <w:bodyDiv w:val="1"/>
      <w:marLeft w:val="0"/>
      <w:marRight w:val="0"/>
      <w:marTop w:val="0"/>
      <w:marBottom w:val="0"/>
      <w:divBdr>
        <w:top w:val="none" w:sz="0" w:space="0" w:color="auto"/>
        <w:left w:val="none" w:sz="0" w:space="0" w:color="auto"/>
        <w:bottom w:val="none" w:sz="0" w:space="0" w:color="auto"/>
        <w:right w:val="none" w:sz="0" w:space="0" w:color="auto"/>
      </w:divBdr>
      <w:divsChild>
        <w:div w:id="1539856498">
          <w:marLeft w:val="0"/>
          <w:marRight w:val="0"/>
          <w:marTop w:val="0"/>
          <w:marBottom w:val="0"/>
          <w:divBdr>
            <w:top w:val="none" w:sz="0" w:space="0" w:color="auto"/>
            <w:left w:val="none" w:sz="0" w:space="0" w:color="auto"/>
            <w:bottom w:val="none" w:sz="0" w:space="0" w:color="auto"/>
            <w:right w:val="none" w:sz="0" w:space="0" w:color="auto"/>
          </w:divBdr>
          <w:divsChild>
            <w:div w:id="1380133163">
              <w:marLeft w:val="0"/>
              <w:marRight w:val="0"/>
              <w:marTop w:val="0"/>
              <w:marBottom w:val="0"/>
              <w:divBdr>
                <w:top w:val="none" w:sz="0" w:space="0" w:color="auto"/>
                <w:left w:val="none" w:sz="0" w:space="0" w:color="auto"/>
                <w:bottom w:val="none" w:sz="0" w:space="0" w:color="auto"/>
                <w:right w:val="none" w:sz="0" w:space="0" w:color="auto"/>
              </w:divBdr>
              <w:divsChild>
                <w:div w:id="1324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307152">
      <w:bodyDiv w:val="1"/>
      <w:marLeft w:val="0"/>
      <w:marRight w:val="0"/>
      <w:marTop w:val="0"/>
      <w:marBottom w:val="0"/>
      <w:divBdr>
        <w:top w:val="none" w:sz="0" w:space="0" w:color="auto"/>
        <w:left w:val="none" w:sz="0" w:space="0" w:color="auto"/>
        <w:bottom w:val="none" w:sz="0" w:space="0" w:color="auto"/>
        <w:right w:val="none" w:sz="0" w:space="0" w:color="auto"/>
      </w:divBdr>
    </w:div>
    <w:div w:id="879172849">
      <w:bodyDiv w:val="1"/>
      <w:marLeft w:val="0"/>
      <w:marRight w:val="0"/>
      <w:marTop w:val="0"/>
      <w:marBottom w:val="0"/>
      <w:divBdr>
        <w:top w:val="none" w:sz="0" w:space="0" w:color="auto"/>
        <w:left w:val="none" w:sz="0" w:space="0" w:color="auto"/>
        <w:bottom w:val="none" w:sz="0" w:space="0" w:color="auto"/>
        <w:right w:val="none" w:sz="0" w:space="0" w:color="auto"/>
      </w:divBdr>
      <w:divsChild>
        <w:div w:id="2139951957">
          <w:marLeft w:val="360"/>
          <w:marRight w:val="0"/>
          <w:marTop w:val="160"/>
          <w:marBottom w:val="0"/>
          <w:divBdr>
            <w:top w:val="none" w:sz="0" w:space="0" w:color="auto"/>
            <w:left w:val="none" w:sz="0" w:space="0" w:color="auto"/>
            <w:bottom w:val="none" w:sz="0" w:space="0" w:color="auto"/>
            <w:right w:val="none" w:sz="0" w:space="0" w:color="auto"/>
          </w:divBdr>
        </w:div>
      </w:divsChild>
    </w:div>
    <w:div w:id="893195661">
      <w:bodyDiv w:val="1"/>
      <w:marLeft w:val="0"/>
      <w:marRight w:val="0"/>
      <w:marTop w:val="0"/>
      <w:marBottom w:val="0"/>
      <w:divBdr>
        <w:top w:val="none" w:sz="0" w:space="0" w:color="auto"/>
        <w:left w:val="none" w:sz="0" w:space="0" w:color="auto"/>
        <w:bottom w:val="none" w:sz="0" w:space="0" w:color="auto"/>
        <w:right w:val="none" w:sz="0" w:space="0" w:color="auto"/>
      </w:divBdr>
    </w:div>
    <w:div w:id="912204173">
      <w:bodyDiv w:val="1"/>
      <w:marLeft w:val="0"/>
      <w:marRight w:val="0"/>
      <w:marTop w:val="0"/>
      <w:marBottom w:val="0"/>
      <w:divBdr>
        <w:top w:val="none" w:sz="0" w:space="0" w:color="auto"/>
        <w:left w:val="none" w:sz="0" w:space="0" w:color="auto"/>
        <w:bottom w:val="none" w:sz="0" w:space="0" w:color="auto"/>
        <w:right w:val="none" w:sz="0" w:space="0" w:color="auto"/>
      </w:divBdr>
    </w:div>
    <w:div w:id="920023926">
      <w:bodyDiv w:val="1"/>
      <w:marLeft w:val="0"/>
      <w:marRight w:val="0"/>
      <w:marTop w:val="0"/>
      <w:marBottom w:val="0"/>
      <w:divBdr>
        <w:top w:val="none" w:sz="0" w:space="0" w:color="auto"/>
        <w:left w:val="none" w:sz="0" w:space="0" w:color="auto"/>
        <w:bottom w:val="none" w:sz="0" w:space="0" w:color="auto"/>
        <w:right w:val="none" w:sz="0" w:space="0" w:color="auto"/>
      </w:divBdr>
      <w:divsChild>
        <w:div w:id="859975248">
          <w:marLeft w:val="547"/>
          <w:marRight w:val="0"/>
          <w:marTop w:val="0"/>
          <w:marBottom w:val="60"/>
          <w:divBdr>
            <w:top w:val="none" w:sz="0" w:space="0" w:color="auto"/>
            <w:left w:val="none" w:sz="0" w:space="0" w:color="auto"/>
            <w:bottom w:val="none" w:sz="0" w:space="0" w:color="auto"/>
            <w:right w:val="none" w:sz="0" w:space="0" w:color="auto"/>
          </w:divBdr>
        </w:div>
      </w:divsChild>
    </w:div>
    <w:div w:id="933590369">
      <w:bodyDiv w:val="1"/>
      <w:marLeft w:val="0"/>
      <w:marRight w:val="0"/>
      <w:marTop w:val="0"/>
      <w:marBottom w:val="0"/>
      <w:divBdr>
        <w:top w:val="none" w:sz="0" w:space="0" w:color="auto"/>
        <w:left w:val="none" w:sz="0" w:space="0" w:color="auto"/>
        <w:bottom w:val="none" w:sz="0" w:space="0" w:color="auto"/>
        <w:right w:val="none" w:sz="0" w:space="0" w:color="auto"/>
      </w:divBdr>
    </w:div>
    <w:div w:id="933778971">
      <w:bodyDiv w:val="1"/>
      <w:marLeft w:val="0"/>
      <w:marRight w:val="0"/>
      <w:marTop w:val="0"/>
      <w:marBottom w:val="0"/>
      <w:divBdr>
        <w:top w:val="none" w:sz="0" w:space="0" w:color="auto"/>
        <w:left w:val="none" w:sz="0" w:space="0" w:color="auto"/>
        <w:bottom w:val="none" w:sz="0" w:space="0" w:color="auto"/>
        <w:right w:val="none" w:sz="0" w:space="0" w:color="auto"/>
      </w:divBdr>
    </w:div>
    <w:div w:id="934747403">
      <w:bodyDiv w:val="1"/>
      <w:marLeft w:val="0"/>
      <w:marRight w:val="0"/>
      <w:marTop w:val="0"/>
      <w:marBottom w:val="0"/>
      <w:divBdr>
        <w:top w:val="none" w:sz="0" w:space="0" w:color="auto"/>
        <w:left w:val="none" w:sz="0" w:space="0" w:color="auto"/>
        <w:bottom w:val="none" w:sz="0" w:space="0" w:color="auto"/>
        <w:right w:val="none" w:sz="0" w:space="0" w:color="auto"/>
      </w:divBdr>
      <w:divsChild>
        <w:div w:id="1341086110">
          <w:marLeft w:val="734"/>
          <w:marRight w:val="0"/>
          <w:marTop w:val="0"/>
          <w:marBottom w:val="60"/>
          <w:divBdr>
            <w:top w:val="none" w:sz="0" w:space="0" w:color="auto"/>
            <w:left w:val="none" w:sz="0" w:space="0" w:color="auto"/>
            <w:bottom w:val="none" w:sz="0" w:space="0" w:color="auto"/>
            <w:right w:val="none" w:sz="0" w:space="0" w:color="auto"/>
          </w:divBdr>
        </w:div>
        <w:div w:id="1566720385">
          <w:marLeft w:val="734"/>
          <w:marRight w:val="0"/>
          <w:marTop w:val="0"/>
          <w:marBottom w:val="60"/>
          <w:divBdr>
            <w:top w:val="none" w:sz="0" w:space="0" w:color="auto"/>
            <w:left w:val="none" w:sz="0" w:space="0" w:color="auto"/>
            <w:bottom w:val="none" w:sz="0" w:space="0" w:color="auto"/>
            <w:right w:val="none" w:sz="0" w:space="0" w:color="auto"/>
          </w:divBdr>
        </w:div>
        <w:div w:id="1309168894">
          <w:marLeft w:val="734"/>
          <w:marRight w:val="0"/>
          <w:marTop w:val="0"/>
          <w:marBottom w:val="60"/>
          <w:divBdr>
            <w:top w:val="none" w:sz="0" w:space="0" w:color="auto"/>
            <w:left w:val="none" w:sz="0" w:space="0" w:color="auto"/>
            <w:bottom w:val="none" w:sz="0" w:space="0" w:color="auto"/>
            <w:right w:val="none" w:sz="0" w:space="0" w:color="auto"/>
          </w:divBdr>
        </w:div>
      </w:divsChild>
    </w:div>
    <w:div w:id="935600928">
      <w:bodyDiv w:val="1"/>
      <w:marLeft w:val="0"/>
      <w:marRight w:val="0"/>
      <w:marTop w:val="0"/>
      <w:marBottom w:val="0"/>
      <w:divBdr>
        <w:top w:val="none" w:sz="0" w:space="0" w:color="auto"/>
        <w:left w:val="none" w:sz="0" w:space="0" w:color="auto"/>
        <w:bottom w:val="none" w:sz="0" w:space="0" w:color="auto"/>
        <w:right w:val="none" w:sz="0" w:space="0" w:color="auto"/>
      </w:divBdr>
    </w:div>
    <w:div w:id="938487176">
      <w:bodyDiv w:val="1"/>
      <w:marLeft w:val="0"/>
      <w:marRight w:val="0"/>
      <w:marTop w:val="0"/>
      <w:marBottom w:val="0"/>
      <w:divBdr>
        <w:top w:val="none" w:sz="0" w:space="0" w:color="auto"/>
        <w:left w:val="none" w:sz="0" w:space="0" w:color="auto"/>
        <w:bottom w:val="none" w:sz="0" w:space="0" w:color="auto"/>
        <w:right w:val="none" w:sz="0" w:space="0" w:color="auto"/>
      </w:divBdr>
    </w:div>
    <w:div w:id="942498138">
      <w:bodyDiv w:val="1"/>
      <w:marLeft w:val="0"/>
      <w:marRight w:val="0"/>
      <w:marTop w:val="0"/>
      <w:marBottom w:val="0"/>
      <w:divBdr>
        <w:top w:val="none" w:sz="0" w:space="0" w:color="auto"/>
        <w:left w:val="none" w:sz="0" w:space="0" w:color="auto"/>
        <w:bottom w:val="none" w:sz="0" w:space="0" w:color="auto"/>
        <w:right w:val="none" w:sz="0" w:space="0" w:color="auto"/>
      </w:divBdr>
      <w:divsChild>
        <w:div w:id="1490318649">
          <w:marLeft w:val="360"/>
          <w:marRight w:val="0"/>
          <w:marTop w:val="180"/>
          <w:marBottom w:val="0"/>
          <w:divBdr>
            <w:top w:val="none" w:sz="0" w:space="0" w:color="auto"/>
            <w:left w:val="none" w:sz="0" w:space="0" w:color="auto"/>
            <w:bottom w:val="none" w:sz="0" w:space="0" w:color="auto"/>
            <w:right w:val="none" w:sz="0" w:space="0" w:color="auto"/>
          </w:divBdr>
        </w:div>
      </w:divsChild>
    </w:div>
    <w:div w:id="944725337">
      <w:bodyDiv w:val="1"/>
      <w:marLeft w:val="0"/>
      <w:marRight w:val="0"/>
      <w:marTop w:val="0"/>
      <w:marBottom w:val="0"/>
      <w:divBdr>
        <w:top w:val="none" w:sz="0" w:space="0" w:color="auto"/>
        <w:left w:val="none" w:sz="0" w:space="0" w:color="auto"/>
        <w:bottom w:val="none" w:sz="0" w:space="0" w:color="auto"/>
        <w:right w:val="none" w:sz="0" w:space="0" w:color="auto"/>
      </w:divBdr>
    </w:div>
    <w:div w:id="955520965">
      <w:bodyDiv w:val="1"/>
      <w:marLeft w:val="0"/>
      <w:marRight w:val="0"/>
      <w:marTop w:val="0"/>
      <w:marBottom w:val="0"/>
      <w:divBdr>
        <w:top w:val="none" w:sz="0" w:space="0" w:color="auto"/>
        <w:left w:val="none" w:sz="0" w:space="0" w:color="auto"/>
        <w:bottom w:val="none" w:sz="0" w:space="0" w:color="auto"/>
        <w:right w:val="none" w:sz="0" w:space="0" w:color="auto"/>
      </w:divBdr>
      <w:divsChild>
        <w:div w:id="1071972493">
          <w:marLeft w:val="274"/>
          <w:marRight w:val="0"/>
          <w:marTop w:val="0"/>
          <w:marBottom w:val="0"/>
          <w:divBdr>
            <w:top w:val="none" w:sz="0" w:space="0" w:color="auto"/>
            <w:left w:val="none" w:sz="0" w:space="0" w:color="auto"/>
            <w:bottom w:val="none" w:sz="0" w:space="0" w:color="auto"/>
            <w:right w:val="none" w:sz="0" w:space="0" w:color="auto"/>
          </w:divBdr>
        </w:div>
      </w:divsChild>
    </w:div>
    <w:div w:id="956722386">
      <w:bodyDiv w:val="1"/>
      <w:marLeft w:val="0"/>
      <w:marRight w:val="0"/>
      <w:marTop w:val="0"/>
      <w:marBottom w:val="0"/>
      <w:divBdr>
        <w:top w:val="none" w:sz="0" w:space="0" w:color="auto"/>
        <w:left w:val="none" w:sz="0" w:space="0" w:color="auto"/>
        <w:bottom w:val="none" w:sz="0" w:space="0" w:color="auto"/>
        <w:right w:val="none" w:sz="0" w:space="0" w:color="auto"/>
      </w:divBdr>
    </w:div>
    <w:div w:id="960111844">
      <w:bodyDiv w:val="1"/>
      <w:marLeft w:val="0"/>
      <w:marRight w:val="0"/>
      <w:marTop w:val="0"/>
      <w:marBottom w:val="0"/>
      <w:divBdr>
        <w:top w:val="none" w:sz="0" w:space="0" w:color="auto"/>
        <w:left w:val="none" w:sz="0" w:space="0" w:color="auto"/>
        <w:bottom w:val="none" w:sz="0" w:space="0" w:color="auto"/>
        <w:right w:val="none" w:sz="0" w:space="0" w:color="auto"/>
      </w:divBdr>
      <w:divsChild>
        <w:div w:id="232006056">
          <w:marLeft w:val="446"/>
          <w:marRight w:val="0"/>
          <w:marTop w:val="0"/>
          <w:marBottom w:val="0"/>
          <w:divBdr>
            <w:top w:val="none" w:sz="0" w:space="0" w:color="auto"/>
            <w:left w:val="none" w:sz="0" w:space="0" w:color="auto"/>
            <w:bottom w:val="none" w:sz="0" w:space="0" w:color="auto"/>
            <w:right w:val="none" w:sz="0" w:space="0" w:color="auto"/>
          </w:divBdr>
        </w:div>
      </w:divsChild>
    </w:div>
    <w:div w:id="964694925">
      <w:bodyDiv w:val="1"/>
      <w:marLeft w:val="0"/>
      <w:marRight w:val="0"/>
      <w:marTop w:val="0"/>
      <w:marBottom w:val="0"/>
      <w:divBdr>
        <w:top w:val="none" w:sz="0" w:space="0" w:color="auto"/>
        <w:left w:val="none" w:sz="0" w:space="0" w:color="auto"/>
        <w:bottom w:val="none" w:sz="0" w:space="0" w:color="auto"/>
        <w:right w:val="none" w:sz="0" w:space="0" w:color="auto"/>
      </w:divBdr>
      <w:divsChild>
        <w:div w:id="465585071">
          <w:marLeft w:val="547"/>
          <w:marRight w:val="0"/>
          <w:marTop w:val="0"/>
          <w:marBottom w:val="60"/>
          <w:divBdr>
            <w:top w:val="none" w:sz="0" w:space="0" w:color="auto"/>
            <w:left w:val="none" w:sz="0" w:space="0" w:color="auto"/>
            <w:bottom w:val="none" w:sz="0" w:space="0" w:color="auto"/>
            <w:right w:val="none" w:sz="0" w:space="0" w:color="auto"/>
          </w:divBdr>
        </w:div>
      </w:divsChild>
    </w:div>
    <w:div w:id="966659924">
      <w:bodyDiv w:val="1"/>
      <w:marLeft w:val="0"/>
      <w:marRight w:val="0"/>
      <w:marTop w:val="0"/>
      <w:marBottom w:val="0"/>
      <w:divBdr>
        <w:top w:val="none" w:sz="0" w:space="0" w:color="auto"/>
        <w:left w:val="none" w:sz="0" w:space="0" w:color="auto"/>
        <w:bottom w:val="none" w:sz="0" w:space="0" w:color="auto"/>
        <w:right w:val="none" w:sz="0" w:space="0" w:color="auto"/>
      </w:divBdr>
      <w:divsChild>
        <w:div w:id="14187777">
          <w:marLeft w:val="547"/>
          <w:marRight w:val="0"/>
          <w:marTop w:val="240"/>
          <w:marBottom w:val="80"/>
          <w:divBdr>
            <w:top w:val="none" w:sz="0" w:space="0" w:color="auto"/>
            <w:left w:val="none" w:sz="0" w:space="0" w:color="auto"/>
            <w:bottom w:val="none" w:sz="0" w:space="0" w:color="auto"/>
            <w:right w:val="none" w:sz="0" w:space="0" w:color="auto"/>
          </w:divBdr>
        </w:div>
      </w:divsChild>
    </w:div>
    <w:div w:id="982194055">
      <w:bodyDiv w:val="1"/>
      <w:marLeft w:val="0"/>
      <w:marRight w:val="0"/>
      <w:marTop w:val="0"/>
      <w:marBottom w:val="0"/>
      <w:divBdr>
        <w:top w:val="none" w:sz="0" w:space="0" w:color="auto"/>
        <w:left w:val="none" w:sz="0" w:space="0" w:color="auto"/>
        <w:bottom w:val="none" w:sz="0" w:space="0" w:color="auto"/>
        <w:right w:val="none" w:sz="0" w:space="0" w:color="auto"/>
      </w:divBdr>
    </w:div>
    <w:div w:id="986788817">
      <w:bodyDiv w:val="1"/>
      <w:marLeft w:val="0"/>
      <w:marRight w:val="0"/>
      <w:marTop w:val="0"/>
      <w:marBottom w:val="0"/>
      <w:divBdr>
        <w:top w:val="none" w:sz="0" w:space="0" w:color="auto"/>
        <w:left w:val="none" w:sz="0" w:space="0" w:color="auto"/>
        <w:bottom w:val="none" w:sz="0" w:space="0" w:color="auto"/>
        <w:right w:val="none" w:sz="0" w:space="0" w:color="auto"/>
      </w:divBdr>
    </w:div>
    <w:div w:id="1005592990">
      <w:bodyDiv w:val="1"/>
      <w:marLeft w:val="0"/>
      <w:marRight w:val="0"/>
      <w:marTop w:val="0"/>
      <w:marBottom w:val="0"/>
      <w:divBdr>
        <w:top w:val="none" w:sz="0" w:space="0" w:color="auto"/>
        <w:left w:val="none" w:sz="0" w:space="0" w:color="auto"/>
        <w:bottom w:val="none" w:sz="0" w:space="0" w:color="auto"/>
        <w:right w:val="none" w:sz="0" w:space="0" w:color="auto"/>
      </w:divBdr>
    </w:div>
    <w:div w:id="1006249907">
      <w:bodyDiv w:val="1"/>
      <w:marLeft w:val="0"/>
      <w:marRight w:val="0"/>
      <w:marTop w:val="0"/>
      <w:marBottom w:val="0"/>
      <w:divBdr>
        <w:top w:val="none" w:sz="0" w:space="0" w:color="auto"/>
        <w:left w:val="none" w:sz="0" w:space="0" w:color="auto"/>
        <w:bottom w:val="none" w:sz="0" w:space="0" w:color="auto"/>
        <w:right w:val="none" w:sz="0" w:space="0" w:color="auto"/>
      </w:divBdr>
    </w:div>
    <w:div w:id="1007631106">
      <w:bodyDiv w:val="1"/>
      <w:marLeft w:val="0"/>
      <w:marRight w:val="0"/>
      <w:marTop w:val="0"/>
      <w:marBottom w:val="0"/>
      <w:divBdr>
        <w:top w:val="none" w:sz="0" w:space="0" w:color="auto"/>
        <w:left w:val="none" w:sz="0" w:space="0" w:color="auto"/>
        <w:bottom w:val="none" w:sz="0" w:space="0" w:color="auto"/>
        <w:right w:val="none" w:sz="0" w:space="0" w:color="auto"/>
      </w:divBdr>
      <w:divsChild>
        <w:div w:id="739979549">
          <w:marLeft w:val="547"/>
          <w:marRight w:val="0"/>
          <w:marTop w:val="0"/>
          <w:marBottom w:val="60"/>
          <w:divBdr>
            <w:top w:val="none" w:sz="0" w:space="0" w:color="auto"/>
            <w:left w:val="none" w:sz="0" w:space="0" w:color="auto"/>
            <w:bottom w:val="none" w:sz="0" w:space="0" w:color="auto"/>
            <w:right w:val="none" w:sz="0" w:space="0" w:color="auto"/>
          </w:divBdr>
        </w:div>
      </w:divsChild>
    </w:div>
    <w:div w:id="1008557190">
      <w:bodyDiv w:val="1"/>
      <w:marLeft w:val="0"/>
      <w:marRight w:val="0"/>
      <w:marTop w:val="0"/>
      <w:marBottom w:val="0"/>
      <w:divBdr>
        <w:top w:val="none" w:sz="0" w:space="0" w:color="auto"/>
        <w:left w:val="none" w:sz="0" w:space="0" w:color="auto"/>
        <w:bottom w:val="none" w:sz="0" w:space="0" w:color="auto"/>
        <w:right w:val="none" w:sz="0" w:space="0" w:color="auto"/>
      </w:divBdr>
    </w:div>
    <w:div w:id="1010916479">
      <w:bodyDiv w:val="1"/>
      <w:marLeft w:val="0"/>
      <w:marRight w:val="0"/>
      <w:marTop w:val="0"/>
      <w:marBottom w:val="0"/>
      <w:divBdr>
        <w:top w:val="none" w:sz="0" w:space="0" w:color="auto"/>
        <w:left w:val="none" w:sz="0" w:space="0" w:color="auto"/>
        <w:bottom w:val="none" w:sz="0" w:space="0" w:color="auto"/>
        <w:right w:val="none" w:sz="0" w:space="0" w:color="auto"/>
      </w:divBdr>
    </w:div>
    <w:div w:id="1011103668">
      <w:bodyDiv w:val="1"/>
      <w:marLeft w:val="0"/>
      <w:marRight w:val="0"/>
      <w:marTop w:val="0"/>
      <w:marBottom w:val="0"/>
      <w:divBdr>
        <w:top w:val="none" w:sz="0" w:space="0" w:color="auto"/>
        <w:left w:val="none" w:sz="0" w:space="0" w:color="auto"/>
        <w:bottom w:val="none" w:sz="0" w:space="0" w:color="auto"/>
        <w:right w:val="none" w:sz="0" w:space="0" w:color="auto"/>
      </w:divBdr>
    </w:div>
    <w:div w:id="1028720214">
      <w:bodyDiv w:val="1"/>
      <w:marLeft w:val="0"/>
      <w:marRight w:val="0"/>
      <w:marTop w:val="0"/>
      <w:marBottom w:val="0"/>
      <w:divBdr>
        <w:top w:val="none" w:sz="0" w:space="0" w:color="auto"/>
        <w:left w:val="none" w:sz="0" w:space="0" w:color="auto"/>
        <w:bottom w:val="none" w:sz="0" w:space="0" w:color="auto"/>
        <w:right w:val="none" w:sz="0" w:space="0" w:color="auto"/>
      </w:divBdr>
    </w:div>
    <w:div w:id="1030761709">
      <w:bodyDiv w:val="1"/>
      <w:marLeft w:val="0"/>
      <w:marRight w:val="0"/>
      <w:marTop w:val="0"/>
      <w:marBottom w:val="0"/>
      <w:divBdr>
        <w:top w:val="none" w:sz="0" w:space="0" w:color="auto"/>
        <w:left w:val="none" w:sz="0" w:space="0" w:color="auto"/>
        <w:bottom w:val="none" w:sz="0" w:space="0" w:color="auto"/>
        <w:right w:val="none" w:sz="0" w:space="0" w:color="auto"/>
      </w:divBdr>
    </w:div>
    <w:div w:id="1037051465">
      <w:bodyDiv w:val="1"/>
      <w:marLeft w:val="0"/>
      <w:marRight w:val="0"/>
      <w:marTop w:val="0"/>
      <w:marBottom w:val="0"/>
      <w:divBdr>
        <w:top w:val="none" w:sz="0" w:space="0" w:color="auto"/>
        <w:left w:val="none" w:sz="0" w:space="0" w:color="auto"/>
        <w:bottom w:val="none" w:sz="0" w:space="0" w:color="auto"/>
        <w:right w:val="none" w:sz="0" w:space="0" w:color="auto"/>
      </w:divBdr>
    </w:div>
    <w:div w:id="1037855406">
      <w:bodyDiv w:val="1"/>
      <w:marLeft w:val="0"/>
      <w:marRight w:val="0"/>
      <w:marTop w:val="0"/>
      <w:marBottom w:val="0"/>
      <w:divBdr>
        <w:top w:val="none" w:sz="0" w:space="0" w:color="auto"/>
        <w:left w:val="none" w:sz="0" w:space="0" w:color="auto"/>
        <w:bottom w:val="none" w:sz="0" w:space="0" w:color="auto"/>
        <w:right w:val="none" w:sz="0" w:space="0" w:color="auto"/>
      </w:divBdr>
    </w:div>
    <w:div w:id="1046757704">
      <w:bodyDiv w:val="1"/>
      <w:marLeft w:val="0"/>
      <w:marRight w:val="0"/>
      <w:marTop w:val="0"/>
      <w:marBottom w:val="0"/>
      <w:divBdr>
        <w:top w:val="none" w:sz="0" w:space="0" w:color="auto"/>
        <w:left w:val="none" w:sz="0" w:space="0" w:color="auto"/>
        <w:bottom w:val="none" w:sz="0" w:space="0" w:color="auto"/>
        <w:right w:val="none" w:sz="0" w:space="0" w:color="auto"/>
      </w:divBdr>
    </w:div>
    <w:div w:id="1047141770">
      <w:bodyDiv w:val="1"/>
      <w:marLeft w:val="0"/>
      <w:marRight w:val="0"/>
      <w:marTop w:val="0"/>
      <w:marBottom w:val="0"/>
      <w:divBdr>
        <w:top w:val="none" w:sz="0" w:space="0" w:color="auto"/>
        <w:left w:val="none" w:sz="0" w:space="0" w:color="auto"/>
        <w:bottom w:val="none" w:sz="0" w:space="0" w:color="auto"/>
        <w:right w:val="none" w:sz="0" w:space="0" w:color="auto"/>
      </w:divBdr>
    </w:div>
    <w:div w:id="1047727601">
      <w:bodyDiv w:val="1"/>
      <w:marLeft w:val="0"/>
      <w:marRight w:val="0"/>
      <w:marTop w:val="0"/>
      <w:marBottom w:val="0"/>
      <w:divBdr>
        <w:top w:val="none" w:sz="0" w:space="0" w:color="auto"/>
        <w:left w:val="none" w:sz="0" w:space="0" w:color="auto"/>
        <w:bottom w:val="none" w:sz="0" w:space="0" w:color="auto"/>
        <w:right w:val="none" w:sz="0" w:space="0" w:color="auto"/>
      </w:divBdr>
    </w:div>
    <w:div w:id="1051416128">
      <w:bodyDiv w:val="1"/>
      <w:marLeft w:val="0"/>
      <w:marRight w:val="0"/>
      <w:marTop w:val="0"/>
      <w:marBottom w:val="0"/>
      <w:divBdr>
        <w:top w:val="none" w:sz="0" w:space="0" w:color="auto"/>
        <w:left w:val="none" w:sz="0" w:space="0" w:color="auto"/>
        <w:bottom w:val="none" w:sz="0" w:space="0" w:color="auto"/>
        <w:right w:val="none" w:sz="0" w:space="0" w:color="auto"/>
      </w:divBdr>
      <w:divsChild>
        <w:div w:id="930357355">
          <w:marLeft w:val="547"/>
          <w:marRight w:val="0"/>
          <w:marTop w:val="0"/>
          <w:marBottom w:val="60"/>
          <w:divBdr>
            <w:top w:val="none" w:sz="0" w:space="0" w:color="auto"/>
            <w:left w:val="none" w:sz="0" w:space="0" w:color="auto"/>
            <w:bottom w:val="none" w:sz="0" w:space="0" w:color="auto"/>
            <w:right w:val="none" w:sz="0" w:space="0" w:color="auto"/>
          </w:divBdr>
        </w:div>
      </w:divsChild>
    </w:div>
    <w:div w:id="1052197413">
      <w:bodyDiv w:val="1"/>
      <w:marLeft w:val="0"/>
      <w:marRight w:val="0"/>
      <w:marTop w:val="0"/>
      <w:marBottom w:val="0"/>
      <w:divBdr>
        <w:top w:val="none" w:sz="0" w:space="0" w:color="auto"/>
        <w:left w:val="none" w:sz="0" w:space="0" w:color="auto"/>
        <w:bottom w:val="none" w:sz="0" w:space="0" w:color="auto"/>
        <w:right w:val="none" w:sz="0" w:space="0" w:color="auto"/>
      </w:divBdr>
      <w:divsChild>
        <w:div w:id="438453390">
          <w:marLeft w:val="720"/>
          <w:marRight w:val="0"/>
          <w:marTop w:val="40"/>
          <w:marBottom w:val="80"/>
          <w:divBdr>
            <w:top w:val="none" w:sz="0" w:space="0" w:color="auto"/>
            <w:left w:val="none" w:sz="0" w:space="0" w:color="auto"/>
            <w:bottom w:val="none" w:sz="0" w:space="0" w:color="auto"/>
            <w:right w:val="none" w:sz="0" w:space="0" w:color="auto"/>
          </w:divBdr>
        </w:div>
        <w:div w:id="1644264892">
          <w:marLeft w:val="720"/>
          <w:marRight w:val="0"/>
          <w:marTop w:val="40"/>
          <w:marBottom w:val="80"/>
          <w:divBdr>
            <w:top w:val="none" w:sz="0" w:space="0" w:color="auto"/>
            <w:left w:val="none" w:sz="0" w:space="0" w:color="auto"/>
            <w:bottom w:val="none" w:sz="0" w:space="0" w:color="auto"/>
            <w:right w:val="none" w:sz="0" w:space="0" w:color="auto"/>
          </w:divBdr>
        </w:div>
      </w:divsChild>
    </w:div>
    <w:div w:id="1071001990">
      <w:bodyDiv w:val="1"/>
      <w:marLeft w:val="0"/>
      <w:marRight w:val="0"/>
      <w:marTop w:val="0"/>
      <w:marBottom w:val="0"/>
      <w:divBdr>
        <w:top w:val="none" w:sz="0" w:space="0" w:color="auto"/>
        <w:left w:val="none" w:sz="0" w:space="0" w:color="auto"/>
        <w:bottom w:val="none" w:sz="0" w:space="0" w:color="auto"/>
        <w:right w:val="none" w:sz="0" w:space="0" w:color="auto"/>
      </w:divBdr>
      <w:divsChild>
        <w:div w:id="1281373299">
          <w:marLeft w:val="547"/>
          <w:marRight w:val="0"/>
          <w:marTop w:val="0"/>
          <w:marBottom w:val="0"/>
          <w:divBdr>
            <w:top w:val="none" w:sz="0" w:space="0" w:color="auto"/>
            <w:left w:val="none" w:sz="0" w:space="0" w:color="auto"/>
            <w:bottom w:val="none" w:sz="0" w:space="0" w:color="auto"/>
            <w:right w:val="none" w:sz="0" w:space="0" w:color="auto"/>
          </w:divBdr>
        </w:div>
      </w:divsChild>
    </w:div>
    <w:div w:id="1074931630">
      <w:bodyDiv w:val="1"/>
      <w:marLeft w:val="0"/>
      <w:marRight w:val="0"/>
      <w:marTop w:val="0"/>
      <w:marBottom w:val="0"/>
      <w:divBdr>
        <w:top w:val="none" w:sz="0" w:space="0" w:color="auto"/>
        <w:left w:val="none" w:sz="0" w:space="0" w:color="auto"/>
        <w:bottom w:val="none" w:sz="0" w:space="0" w:color="auto"/>
        <w:right w:val="none" w:sz="0" w:space="0" w:color="auto"/>
      </w:divBdr>
    </w:div>
    <w:div w:id="1083258164">
      <w:bodyDiv w:val="1"/>
      <w:marLeft w:val="0"/>
      <w:marRight w:val="0"/>
      <w:marTop w:val="0"/>
      <w:marBottom w:val="0"/>
      <w:divBdr>
        <w:top w:val="none" w:sz="0" w:space="0" w:color="auto"/>
        <w:left w:val="none" w:sz="0" w:space="0" w:color="auto"/>
        <w:bottom w:val="none" w:sz="0" w:space="0" w:color="auto"/>
        <w:right w:val="none" w:sz="0" w:space="0" w:color="auto"/>
      </w:divBdr>
    </w:div>
    <w:div w:id="1084254536">
      <w:bodyDiv w:val="1"/>
      <w:marLeft w:val="0"/>
      <w:marRight w:val="0"/>
      <w:marTop w:val="0"/>
      <w:marBottom w:val="0"/>
      <w:divBdr>
        <w:top w:val="none" w:sz="0" w:space="0" w:color="auto"/>
        <w:left w:val="none" w:sz="0" w:space="0" w:color="auto"/>
        <w:bottom w:val="none" w:sz="0" w:space="0" w:color="auto"/>
        <w:right w:val="none" w:sz="0" w:space="0" w:color="auto"/>
      </w:divBdr>
      <w:divsChild>
        <w:div w:id="261954273">
          <w:marLeft w:val="0"/>
          <w:marRight w:val="0"/>
          <w:marTop w:val="0"/>
          <w:marBottom w:val="0"/>
          <w:divBdr>
            <w:top w:val="none" w:sz="0" w:space="0" w:color="auto"/>
            <w:left w:val="none" w:sz="0" w:space="0" w:color="auto"/>
            <w:bottom w:val="none" w:sz="0" w:space="0" w:color="auto"/>
            <w:right w:val="none" w:sz="0" w:space="0" w:color="auto"/>
          </w:divBdr>
        </w:div>
      </w:divsChild>
    </w:div>
    <w:div w:id="1090930779">
      <w:bodyDiv w:val="1"/>
      <w:marLeft w:val="0"/>
      <w:marRight w:val="0"/>
      <w:marTop w:val="0"/>
      <w:marBottom w:val="0"/>
      <w:divBdr>
        <w:top w:val="none" w:sz="0" w:space="0" w:color="auto"/>
        <w:left w:val="none" w:sz="0" w:space="0" w:color="auto"/>
        <w:bottom w:val="none" w:sz="0" w:space="0" w:color="auto"/>
        <w:right w:val="none" w:sz="0" w:space="0" w:color="auto"/>
      </w:divBdr>
    </w:div>
    <w:div w:id="1095395942">
      <w:bodyDiv w:val="1"/>
      <w:marLeft w:val="0"/>
      <w:marRight w:val="0"/>
      <w:marTop w:val="0"/>
      <w:marBottom w:val="0"/>
      <w:divBdr>
        <w:top w:val="none" w:sz="0" w:space="0" w:color="auto"/>
        <w:left w:val="none" w:sz="0" w:space="0" w:color="auto"/>
        <w:bottom w:val="none" w:sz="0" w:space="0" w:color="auto"/>
        <w:right w:val="none" w:sz="0" w:space="0" w:color="auto"/>
      </w:divBdr>
      <w:divsChild>
        <w:div w:id="359551076">
          <w:marLeft w:val="547"/>
          <w:marRight w:val="0"/>
          <w:marTop w:val="0"/>
          <w:marBottom w:val="60"/>
          <w:divBdr>
            <w:top w:val="none" w:sz="0" w:space="0" w:color="auto"/>
            <w:left w:val="none" w:sz="0" w:space="0" w:color="auto"/>
            <w:bottom w:val="none" w:sz="0" w:space="0" w:color="auto"/>
            <w:right w:val="none" w:sz="0" w:space="0" w:color="auto"/>
          </w:divBdr>
        </w:div>
        <w:div w:id="518668303">
          <w:marLeft w:val="547"/>
          <w:marRight w:val="0"/>
          <w:marTop w:val="0"/>
          <w:marBottom w:val="60"/>
          <w:divBdr>
            <w:top w:val="none" w:sz="0" w:space="0" w:color="auto"/>
            <w:left w:val="none" w:sz="0" w:space="0" w:color="auto"/>
            <w:bottom w:val="none" w:sz="0" w:space="0" w:color="auto"/>
            <w:right w:val="none" w:sz="0" w:space="0" w:color="auto"/>
          </w:divBdr>
        </w:div>
        <w:div w:id="562640635">
          <w:marLeft w:val="547"/>
          <w:marRight w:val="0"/>
          <w:marTop w:val="0"/>
          <w:marBottom w:val="60"/>
          <w:divBdr>
            <w:top w:val="none" w:sz="0" w:space="0" w:color="auto"/>
            <w:left w:val="none" w:sz="0" w:space="0" w:color="auto"/>
            <w:bottom w:val="none" w:sz="0" w:space="0" w:color="auto"/>
            <w:right w:val="none" w:sz="0" w:space="0" w:color="auto"/>
          </w:divBdr>
        </w:div>
        <w:div w:id="1056708082">
          <w:marLeft w:val="547"/>
          <w:marRight w:val="0"/>
          <w:marTop w:val="0"/>
          <w:marBottom w:val="60"/>
          <w:divBdr>
            <w:top w:val="none" w:sz="0" w:space="0" w:color="auto"/>
            <w:left w:val="none" w:sz="0" w:space="0" w:color="auto"/>
            <w:bottom w:val="none" w:sz="0" w:space="0" w:color="auto"/>
            <w:right w:val="none" w:sz="0" w:space="0" w:color="auto"/>
          </w:divBdr>
        </w:div>
        <w:div w:id="1068965438">
          <w:marLeft w:val="547"/>
          <w:marRight w:val="0"/>
          <w:marTop w:val="0"/>
          <w:marBottom w:val="60"/>
          <w:divBdr>
            <w:top w:val="none" w:sz="0" w:space="0" w:color="auto"/>
            <w:left w:val="none" w:sz="0" w:space="0" w:color="auto"/>
            <w:bottom w:val="none" w:sz="0" w:space="0" w:color="auto"/>
            <w:right w:val="none" w:sz="0" w:space="0" w:color="auto"/>
          </w:divBdr>
        </w:div>
        <w:div w:id="1094741860">
          <w:marLeft w:val="547"/>
          <w:marRight w:val="0"/>
          <w:marTop w:val="0"/>
          <w:marBottom w:val="60"/>
          <w:divBdr>
            <w:top w:val="none" w:sz="0" w:space="0" w:color="auto"/>
            <w:left w:val="none" w:sz="0" w:space="0" w:color="auto"/>
            <w:bottom w:val="none" w:sz="0" w:space="0" w:color="auto"/>
            <w:right w:val="none" w:sz="0" w:space="0" w:color="auto"/>
          </w:divBdr>
        </w:div>
        <w:div w:id="1221090805">
          <w:marLeft w:val="547"/>
          <w:marRight w:val="0"/>
          <w:marTop w:val="0"/>
          <w:marBottom w:val="60"/>
          <w:divBdr>
            <w:top w:val="none" w:sz="0" w:space="0" w:color="auto"/>
            <w:left w:val="none" w:sz="0" w:space="0" w:color="auto"/>
            <w:bottom w:val="none" w:sz="0" w:space="0" w:color="auto"/>
            <w:right w:val="none" w:sz="0" w:space="0" w:color="auto"/>
          </w:divBdr>
        </w:div>
        <w:div w:id="1534419072">
          <w:marLeft w:val="547"/>
          <w:marRight w:val="0"/>
          <w:marTop w:val="0"/>
          <w:marBottom w:val="60"/>
          <w:divBdr>
            <w:top w:val="none" w:sz="0" w:space="0" w:color="auto"/>
            <w:left w:val="none" w:sz="0" w:space="0" w:color="auto"/>
            <w:bottom w:val="none" w:sz="0" w:space="0" w:color="auto"/>
            <w:right w:val="none" w:sz="0" w:space="0" w:color="auto"/>
          </w:divBdr>
        </w:div>
        <w:div w:id="1663777286">
          <w:marLeft w:val="547"/>
          <w:marRight w:val="0"/>
          <w:marTop w:val="0"/>
          <w:marBottom w:val="60"/>
          <w:divBdr>
            <w:top w:val="none" w:sz="0" w:space="0" w:color="auto"/>
            <w:left w:val="none" w:sz="0" w:space="0" w:color="auto"/>
            <w:bottom w:val="none" w:sz="0" w:space="0" w:color="auto"/>
            <w:right w:val="none" w:sz="0" w:space="0" w:color="auto"/>
          </w:divBdr>
        </w:div>
        <w:div w:id="1782263730">
          <w:marLeft w:val="547"/>
          <w:marRight w:val="0"/>
          <w:marTop w:val="0"/>
          <w:marBottom w:val="60"/>
          <w:divBdr>
            <w:top w:val="none" w:sz="0" w:space="0" w:color="auto"/>
            <w:left w:val="none" w:sz="0" w:space="0" w:color="auto"/>
            <w:bottom w:val="none" w:sz="0" w:space="0" w:color="auto"/>
            <w:right w:val="none" w:sz="0" w:space="0" w:color="auto"/>
          </w:divBdr>
        </w:div>
        <w:div w:id="1817529226">
          <w:marLeft w:val="547"/>
          <w:marRight w:val="0"/>
          <w:marTop w:val="0"/>
          <w:marBottom w:val="60"/>
          <w:divBdr>
            <w:top w:val="none" w:sz="0" w:space="0" w:color="auto"/>
            <w:left w:val="none" w:sz="0" w:space="0" w:color="auto"/>
            <w:bottom w:val="none" w:sz="0" w:space="0" w:color="auto"/>
            <w:right w:val="none" w:sz="0" w:space="0" w:color="auto"/>
          </w:divBdr>
        </w:div>
        <w:div w:id="2072266627">
          <w:marLeft w:val="547"/>
          <w:marRight w:val="0"/>
          <w:marTop w:val="0"/>
          <w:marBottom w:val="60"/>
          <w:divBdr>
            <w:top w:val="none" w:sz="0" w:space="0" w:color="auto"/>
            <w:left w:val="none" w:sz="0" w:space="0" w:color="auto"/>
            <w:bottom w:val="none" w:sz="0" w:space="0" w:color="auto"/>
            <w:right w:val="none" w:sz="0" w:space="0" w:color="auto"/>
          </w:divBdr>
        </w:div>
      </w:divsChild>
    </w:div>
    <w:div w:id="1100419020">
      <w:bodyDiv w:val="1"/>
      <w:marLeft w:val="0"/>
      <w:marRight w:val="0"/>
      <w:marTop w:val="0"/>
      <w:marBottom w:val="0"/>
      <w:divBdr>
        <w:top w:val="none" w:sz="0" w:space="0" w:color="auto"/>
        <w:left w:val="none" w:sz="0" w:space="0" w:color="auto"/>
        <w:bottom w:val="none" w:sz="0" w:space="0" w:color="auto"/>
        <w:right w:val="none" w:sz="0" w:space="0" w:color="auto"/>
      </w:divBdr>
      <w:divsChild>
        <w:div w:id="788546903">
          <w:marLeft w:val="1008"/>
          <w:marRight w:val="0"/>
          <w:marTop w:val="125"/>
          <w:marBottom w:val="0"/>
          <w:divBdr>
            <w:top w:val="none" w:sz="0" w:space="0" w:color="auto"/>
            <w:left w:val="none" w:sz="0" w:space="0" w:color="auto"/>
            <w:bottom w:val="none" w:sz="0" w:space="0" w:color="auto"/>
            <w:right w:val="none" w:sz="0" w:space="0" w:color="auto"/>
          </w:divBdr>
        </w:div>
        <w:div w:id="1377241707">
          <w:marLeft w:val="1008"/>
          <w:marRight w:val="0"/>
          <w:marTop w:val="125"/>
          <w:marBottom w:val="0"/>
          <w:divBdr>
            <w:top w:val="none" w:sz="0" w:space="0" w:color="auto"/>
            <w:left w:val="none" w:sz="0" w:space="0" w:color="auto"/>
            <w:bottom w:val="none" w:sz="0" w:space="0" w:color="auto"/>
            <w:right w:val="none" w:sz="0" w:space="0" w:color="auto"/>
          </w:divBdr>
        </w:div>
        <w:div w:id="1595284073">
          <w:marLeft w:val="1008"/>
          <w:marRight w:val="0"/>
          <w:marTop w:val="125"/>
          <w:marBottom w:val="0"/>
          <w:divBdr>
            <w:top w:val="none" w:sz="0" w:space="0" w:color="auto"/>
            <w:left w:val="none" w:sz="0" w:space="0" w:color="auto"/>
            <w:bottom w:val="none" w:sz="0" w:space="0" w:color="auto"/>
            <w:right w:val="none" w:sz="0" w:space="0" w:color="auto"/>
          </w:divBdr>
        </w:div>
        <w:div w:id="1804077079">
          <w:marLeft w:val="475"/>
          <w:marRight w:val="0"/>
          <w:marTop w:val="135"/>
          <w:marBottom w:val="0"/>
          <w:divBdr>
            <w:top w:val="none" w:sz="0" w:space="0" w:color="auto"/>
            <w:left w:val="none" w:sz="0" w:space="0" w:color="auto"/>
            <w:bottom w:val="none" w:sz="0" w:space="0" w:color="auto"/>
            <w:right w:val="none" w:sz="0" w:space="0" w:color="auto"/>
          </w:divBdr>
        </w:div>
        <w:div w:id="2099591471">
          <w:marLeft w:val="1008"/>
          <w:marRight w:val="0"/>
          <w:marTop w:val="125"/>
          <w:marBottom w:val="0"/>
          <w:divBdr>
            <w:top w:val="none" w:sz="0" w:space="0" w:color="auto"/>
            <w:left w:val="none" w:sz="0" w:space="0" w:color="auto"/>
            <w:bottom w:val="none" w:sz="0" w:space="0" w:color="auto"/>
            <w:right w:val="none" w:sz="0" w:space="0" w:color="auto"/>
          </w:divBdr>
        </w:div>
      </w:divsChild>
    </w:div>
    <w:div w:id="1102528005">
      <w:bodyDiv w:val="1"/>
      <w:marLeft w:val="0"/>
      <w:marRight w:val="0"/>
      <w:marTop w:val="0"/>
      <w:marBottom w:val="0"/>
      <w:divBdr>
        <w:top w:val="none" w:sz="0" w:space="0" w:color="auto"/>
        <w:left w:val="none" w:sz="0" w:space="0" w:color="auto"/>
        <w:bottom w:val="none" w:sz="0" w:space="0" w:color="auto"/>
        <w:right w:val="none" w:sz="0" w:space="0" w:color="auto"/>
      </w:divBdr>
      <w:divsChild>
        <w:div w:id="1769545578">
          <w:marLeft w:val="274"/>
          <w:marRight w:val="0"/>
          <w:marTop w:val="0"/>
          <w:marBottom w:val="0"/>
          <w:divBdr>
            <w:top w:val="none" w:sz="0" w:space="0" w:color="auto"/>
            <w:left w:val="none" w:sz="0" w:space="0" w:color="auto"/>
            <w:bottom w:val="none" w:sz="0" w:space="0" w:color="auto"/>
            <w:right w:val="none" w:sz="0" w:space="0" w:color="auto"/>
          </w:divBdr>
        </w:div>
      </w:divsChild>
    </w:div>
    <w:div w:id="1106345543">
      <w:bodyDiv w:val="1"/>
      <w:marLeft w:val="0"/>
      <w:marRight w:val="0"/>
      <w:marTop w:val="0"/>
      <w:marBottom w:val="0"/>
      <w:divBdr>
        <w:top w:val="none" w:sz="0" w:space="0" w:color="auto"/>
        <w:left w:val="none" w:sz="0" w:space="0" w:color="auto"/>
        <w:bottom w:val="none" w:sz="0" w:space="0" w:color="auto"/>
        <w:right w:val="none" w:sz="0" w:space="0" w:color="auto"/>
      </w:divBdr>
    </w:div>
    <w:div w:id="1107309439">
      <w:bodyDiv w:val="1"/>
      <w:marLeft w:val="0"/>
      <w:marRight w:val="0"/>
      <w:marTop w:val="0"/>
      <w:marBottom w:val="0"/>
      <w:divBdr>
        <w:top w:val="none" w:sz="0" w:space="0" w:color="auto"/>
        <w:left w:val="none" w:sz="0" w:space="0" w:color="auto"/>
        <w:bottom w:val="none" w:sz="0" w:space="0" w:color="auto"/>
        <w:right w:val="none" w:sz="0" w:space="0" w:color="auto"/>
      </w:divBdr>
    </w:div>
    <w:div w:id="1110663421">
      <w:bodyDiv w:val="1"/>
      <w:marLeft w:val="0"/>
      <w:marRight w:val="0"/>
      <w:marTop w:val="0"/>
      <w:marBottom w:val="0"/>
      <w:divBdr>
        <w:top w:val="none" w:sz="0" w:space="0" w:color="auto"/>
        <w:left w:val="none" w:sz="0" w:space="0" w:color="auto"/>
        <w:bottom w:val="none" w:sz="0" w:space="0" w:color="auto"/>
        <w:right w:val="none" w:sz="0" w:space="0" w:color="auto"/>
      </w:divBdr>
    </w:div>
    <w:div w:id="1125657099">
      <w:bodyDiv w:val="1"/>
      <w:marLeft w:val="0"/>
      <w:marRight w:val="0"/>
      <w:marTop w:val="0"/>
      <w:marBottom w:val="0"/>
      <w:divBdr>
        <w:top w:val="none" w:sz="0" w:space="0" w:color="auto"/>
        <w:left w:val="none" w:sz="0" w:space="0" w:color="auto"/>
        <w:bottom w:val="none" w:sz="0" w:space="0" w:color="auto"/>
        <w:right w:val="none" w:sz="0" w:space="0" w:color="auto"/>
      </w:divBdr>
      <w:divsChild>
        <w:div w:id="140509619">
          <w:marLeft w:val="475"/>
          <w:marRight w:val="0"/>
          <w:marTop w:val="135"/>
          <w:marBottom w:val="0"/>
          <w:divBdr>
            <w:top w:val="none" w:sz="0" w:space="0" w:color="auto"/>
            <w:left w:val="none" w:sz="0" w:space="0" w:color="auto"/>
            <w:bottom w:val="none" w:sz="0" w:space="0" w:color="auto"/>
            <w:right w:val="none" w:sz="0" w:space="0" w:color="auto"/>
          </w:divBdr>
        </w:div>
        <w:div w:id="216474221">
          <w:marLeft w:val="1008"/>
          <w:marRight w:val="0"/>
          <w:marTop w:val="125"/>
          <w:marBottom w:val="0"/>
          <w:divBdr>
            <w:top w:val="none" w:sz="0" w:space="0" w:color="auto"/>
            <w:left w:val="none" w:sz="0" w:space="0" w:color="auto"/>
            <w:bottom w:val="none" w:sz="0" w:space="0" w:color="auto"/>
            <w:right w:val="none" w:sz="0" w:space="0" w:color="auto"/>
          </w:divBdr>
        </w:div>
        <w:div w:id="676424356">
          <w:marLeft w:val="1008"/>
          <w:marRight w:val="0"/>
          <w:marTop w:val="125"/>
          <w:marBottom w:val="0"/>
          <w:divBdr>
            <w:top w:val="none" w:sz="0" w:space="0" w:color="auto"/>
            <w:left w:val="none" w:sz="0" w:space="0" w:color="auto"/>
            <w:bottom w:val="none" w:sz="0" w:space="0" w:color="auto"/>
            <w:right w:val="none" w:sz="0" w:space="0" w:color="auto"/>
          </w:divBdr>
        </w:div>
        <w:div w:id="1482962036">
          <w:marLeft w:val="1008"/>
          <w:marRight w:val="0"/>
          <w:marTop w:val="125"/>
          <w:marBottom w:val="0"/>
          <w:divBdr>
            <w:top w:val="none" w:sz="0" w:space="0" w:color="auto"/>
            <w:left w:val="none" w:sz="0" w:space="0" w:color="auto"/>
            <w:bottom w:val="none" w:sz="0" w:space="0" w:color="auto"/>
            <w:right w:val="none" w:sz="0" w:space="0" w:color="auto"/>
          </w:divBdr>
        </w:div>
        <w:div w:id="1811169760">
          <w:marLeft w:val="475"/>
          <w:marRight w:val="0"/>
          <w:marTop w:val="135"/>
          <w:marBottom w:val="0"/>
          <w:divBdr>
            <w:top w:val="none" w:sz="0" w:space="0" w:color="auto"/>
            <w:left w:val="none" w:sz="0" w:space="0" w:color="auto"/>
            <w:bottom w:val="none" w:sz="0" w:space="0" w:color="auto"/>
            <w:right w:val="none" w:sz="0" w:space="0" w:color="auto"/>
          </w:divBdr>
        </w:div>
        <w:div w:id="1836606460">
          <w:marLeft w:val="1008"/>
          <w:marRight w:val="0"/>
          <w:marTop w:val="125"/>
          <w:marBottom w:val="0"/>
          <w:divBdr>
            <w:top w:val="none" w:sz="0" w:space="0" w:color="auto"/>
            <w:left w:val="none" w:sz="0" w:space="0" w:color="auto"/>
            <w:bottom w:val="none" w:sz="0" w:space="0" w:color="auto"/>
            <w:right w:val="none" w:sz="0" w:space="0" w:color="auto"/>
          </w:divBdr>
        </w:div>
      </w:divsChild>
    </w:div>
    <w:div w:id="1126385262">
      <w:bodyDiv w:val="1"/>
      <w:marLeft w:val="0"/>
      <w:marRight w:val="0"/>
      <w:marTop w:val="0"/>
      <w:marBottom w:val="0"/>
      <w:divBdr>
        <w:top w:val="none" w:sz="0" w:space="0" w:color="auto"/>
        <w:left w:val="none" w:sz="0" w:space="0" w:color="auto"/>
        <w:bottom w:val="none" w:sz="0" w:space="0" w:color="auto"/>
        <w:right w:val="none" w:sz="0" w:space="0" w:color="auto"/>
      </w:divBdr>
    </w:div>
    <w:div w:id="1127622947">
      <w:bodyDiv w:val="1"/>
      <w:marLeft w:val="0"/>
      <w:marRight w:val="0"/>
      <w:marTop w:val="0"/>
      <w:marBottom w:val="0"/>
      <w:divBdr>
        <w:top w:val="none" w:sz="0" w:space="0" w:color="auto"/>
        <w:left w:val="none" w:sz="0" w:space="0" w:color="auto"/>
        <w:bottom w:val="none" w:sz="0" w:space="0" w:color="auto"/>
        <w:right w:val="none" w:sz="0" w:space="0" w:color="auto"/>
      </w:divBdr>
    </w:div>
    <w:div w:id="1129400291">
      <w:bodyDiv w:val="1"/>
      <w:marLeft w:val="0"/>
      <w:marRight w:val="0"/>
      <w:marTop w:val="0"/>
      <w:marBottom w:val="0"/>
      <w:divBdr>
        <w:top w:val="none" w:sz="0" w:space="0" w:color="auto"/>
        <w:left w:val="none" w:sz="0" w:space="0" w:color="auto"/>
        <w:bottom w:val="none" w:sz="0" w:space="0" w:color="auto"/>
        <w:right w:val="none" w:sz="0" w:space="0" w:color="auto"/>
      </w:divBdr>
    </w:div>
    <w:div w:id="1131049402">
      <w:bodyDiv w:val="1"/>
      <w:marLeft w:val="0"/>
      <w:marRight w:val="0"/>
      <w:marTop w:val="0"/>
      <w:marBottom w:val="0"/>
      <w:divBdr>
        <w:top w:val="none" w:sz="0" w:space="0" w:color="auto"/>
        <w:left w:val="none" w:sz="0" w:space="0" w:color="auto"/>
        <w:bottom w:val="none" w:sz="0" w:space="0" w:color="auto"/>
        <w:right w:val="none" w:sz="0" w:space="0" w:color="auto"/>
      </w:divBdr>
    </w:div>
    <w:div w:id="1133594527">
      <w:bodyDiv w:val="1"/>
      <w:marLeft w:val="0"/>
      <w:marRight w:val="0"/>
      <w:marTop w:val="0"/>
      <w:marBottom w:val="0"/>
      <w:divBdr>
        <w:top w:val="none" w:sz="0" w:space="0" w:color="auto"/>
        <w:left w:val="none" w:sz="0" w:space="0" w:color="auto"/>
        <w:bottom w:val="none" w:sz="0" w:space="0" w:color="auto"/>
        <w:right w:val="none" w:sz="0" w:space="0" w:color="auto"/>
      </w:divBdr>
    </w:div>
    <w:div w:id="1134985138">
      <w:bodyDiv w:val="1"/>
      <w:marLeft w:val="0"/>
      <w:marRight w:val="0"/>
      <w:marTop w:val="0"/>
      <w:marBottom w:val="0"/>
      <w:divBdr>
        <w:top w:val="none" w:sz="0" w:space="0" w:color="auto"/>
        <w:left w:val="none" w:sz="0" w:space="0" w:color="auto"/>
        <w:bottom w:val="none" w:sz="0" w:space="0" w:color="auto"/>
        <w:right w:val="none" w:sz="0" w:space="0" w:color="auto"/>
      </w:divBdr>
    </w:div>
    <w:div w:id="1138106918">
      <w:bodyDiv w:val="1"/>
      <w:marLeft w:val="0"/>
      <w:marRight w:val="0"/>
      <w:marTop w:val="0"/>
      <w:marBottom w:val="0"/>
      <w:divBdr>
        <w:top w:val="none" w:sz="0" w:space="0" w:color="auto"/>
        <w:left w:val="none" w:sz="0" w:space="0" w:color="auto"/>
        <w:bottom w:val="none" w:sz="0" w:space="0" w:color="auto"/>
        <w:right w:val="none" w:sz="0" w:space="0" w:color="auto"/>
      </w:divBdr>
      <w:divsChild>
        <w:div w:id="1676884304">
          <w:marLeft w:val="0"/>
          <w:marRight w:val="0"/>
          <w:marTop w:val="0"/>
          <w:marBottom w:val="0"/>
          <w:divBdr>
            <w:top w:val="none" w:sz="0" w:space="0" w:color="auto"/>
            <w:left w:val="none" w:sz="0" w:space="0" w:color="auto"/>
            <w:bottom w:val="none" w:sz="0" w:space="0" w:color="auto"/>
            <w:right w:val="none" w:sz="0" w:space="0" w:color="auto"/>
          </w:divBdr>
          <w:divsChild>
            <w:div w:id="11682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6469">
      <w:bodyDiv w:val="1"/>
      <w:marLeft w:val="0"/>
      <w:marRight w:val="0"/>
      <w:marTop w:val="0"/>
      <w:marBottom w:val="0"/>
      <w:divBdr>
        <w:top w:val="none" w:sz="0" w:space="0" w:color="auto"/>
        <w:left w:val="none" w:sz="0" w:space="0" w:color="auto"/>
        <w:bottom w:val="none" w:sz="0" w:space="0" w:color="auto"/>
        <w:right w:val="none" w:sz="0" w:space="0" w:color="auto"/>
      </w:divBdr>
    </w:div>
    <w:div w:id="1146430158">
      <w:bodyDiv w:val="1"/>
      <w:marLeft w:val="0"/>
      <w:marRight w:val="0"/>
      <w:marTop w:val="0"/>
      <w:marBottom w:val="0"/>
      <w:divBdr>
        <w:top w:val="none" w:sz="0" w:space="0" w:color="auto"/>
        <w:left w:val="none" w:sz="0" w:space="0" w:color="auto"/>
        <w:bottom w:val="none" w:sz="0" w:space="0" w:color="auto"/>
        <w:right w:val="none" w:sz="0" w:space="0" w:color="auto"/>
      </w:divBdr>
    </w:div>
    <w:div w:id="1154949744">
      <w:bodyDiv w:val="1"/>
      <w:marLeft w:val="0"/>
      <w:marRight w:val="0"/>
      <w:marTop w:val="0"/>
      <w:marBottom w:val="0"/>
      <w:divBdr>
        <w:top w:val="none" w:sz="0" w:space="0" w:color="auto"/>
        <w:left w:val="none" w:sz="0" w:space="0" w:color="auto"/>
        <w:bottom w:val="none" w:sz="0" w:space="0" w:color="auto"/>
        <w:right w:val="none" w:sz="0" w:space="0" w:color="auto"/>
      </w:divBdr>
      <w:divsChild>
        <w:div w:id="1381124450">
          <w:marLeft w:val="0"/>
          <w:marRight w:val="0"/>
          <w:marTop w:val="0"/>
          <w:marBottom w:val="0"/>
          <w:divBdr>
            <w:top w:val="none" w:sz="0" w:space="0" w:color="auto"/>
            <w:left w:val="none" w:sz="0" w:space="0" w:color="auto"/>
            <w:bottom w:val="none" w:sz="0" w:space="0" w:color="auto"/>
            <w:right w:val="none" w:sz="0" w:space="0" w:color="auto"/>
          </w:divBdr>
        </w:div>
      </w:divsChild>
    </w:div>
    <w:div w:id="1157381908">
      <w:bodyDiv w:val="1"/>
      <w:marLeft w:val="0"/>
      <w:marRight w:val="0"/>
      <w:marTop w:val="0"/>
      <w:marBottom w:val="0"/>
      <w:divBdr>
        <w:top w:val="none" w:sz="0" w:space="0" w:color="auto"/>
        <w:left w:val="none" w:sz="0" w:space="0" w:color="auto"/>
        <w:bottom w:val="none" w:sz="0" w:space="0" w:color="auto"/>
        <w:right w:val="none" w:sz="0" w:space="0" w:color="auto"/>
      </w:divBdr>
      <w:divsChild>
        <w:div w:id="276371413">
          <w:marLeft w:val="547"/>
          <w:marRight w:val="0"/>
          <w:marTop w:val="0"/>
          <w:marBottom w:val="60"/>
          <w:divBdr>
            <w:top w:val="none" w:sz="0" w:space="0" w:color="auto"/>
            <w:left w:val="none" w:sz="0" w:space="0" w:color="auto"/>
            <w:bottom w:val="none" w:sz="0" w:space="0" w:color="auto"/>
            <w:right w:val="none" w:sz="0" w:space="0" w:color="auto"/>
          </w:divBdr>
        </w:div>
      </w:divsChild>
    </w:div>
    <w:div w:id="1160727961">
      <w:bodyDiv w:val="1"/>
      <w:marLeft w:val="0"/>
      <w:marRight w:val="0"/>
      <w:marTop w:val="0"/>
      <w:marBottom w:val="0"/>
      <w:divBdr>
        <w:top w:val="none" w:sz="0" w:space="0" w:color="auto"/>
        <w:left w:val="none" w:sz="0" w:space="0" w:color="auto"/>
        <w:bottom w:val="none" w:sz="0" w:space="0" w:color="auto"/>
        <w:right w:val="none" w:sz="0" w:space="0" w:color="auto"/>
      </w:divBdr>
      <w:divsChild>
        <w:div w:id="2003507307">
          <w:marLeft w:val="1267"/>
          <w:marRight w:val="0"/>
          <w:marTop w:val="0"/>
          <w:marBottom w:val="0"/>
          <w:divBdr>
            <w:top w:val="none" w:sz="0" w:space="0" w:color="auto"/>
            <w:left w:val="none" w:sz="0" w:space="0" w:color="auto"/>
            <w:bottom w:val="none" w:sz="0" w:space="0" w:color="auto"/>
            <w:right w:val="none" w:sz="0" w:space="0" w:color="auto"/>
          </w:divBdr>
        </w:div>
      </w:divsChild>
    </w:div>
    <w:div w:id="1164398794">
      <w:bodyDiv w:val="1"/>
      <w:marLeft w:val="0"/>
      <w:marRight w:val="0"/>
      <w:marTop w:val="0"/>
      <w:marBottom w:val="0"/>
      <w:divBdr>
        <w:top w:val="none" w:sz="0" w:space="0" w:color="auto"/>
        <w:left w:val="none" w:sz="0" w:space="0" w:color="auto"/>
        <w:bottom w:val="none" w:sz="0" w:space="0" w:color="auto"/>
        <w:right w:val="none" w:sz="0" w:space="0" w:color="auto"/>
      </w:divBdr>
      <w:divsChild>
        <w:div w:id="234095390">
          <w:marLeft w:val="274"/>
          <w:marRight w:val="0"/>
          <w:marTop w:val="0"/>
          <w:marBottom w:val="60"/>
          <w:divBdr>
            <w:top w:val="none" w:sz="0" w:space="0" w:color="auto"/>
            <w:left w:val="none" w:sz="0" w:space="0" w:color="auto"/>
            <w:bottom w:val="none" w:sz="0" w:space="0" w:color="auto"/>
            <w:right w:val="none" w:sz="0" w:space="0" w:color="auto"/>
          </w:divBdr>
        </w:div>
        <w:div w:id="250168900">
          <w:marLeft w:val="274"/>
          <w:marRight w:val="0"/>
          <w:marTop w:val="0"/>
          <w:marBottom w:val="60"/>
          <w:divBdr>
            <w:top w:val="none" w:sz="0" w:space="0" w:color="auto"/>
            <w:left w:val="none" w:sz="0" w:space="0" w:color="auto"/>
            <w:bottom w:val="none" w:sz="0" w:space="0" w:color="auto"/>
            <w:right w:val="none" w:sz="0" w:space="0" w:color="auto"/>
          </w:divBdr>
        </w:div>
        <w:div w:id="415322611">
          <w:marLeft w:val="274"/>
          <w:marRight w:val="0"/>
          <w:marTop w:val="0"/>
          <w:marBottom w:val="60"/>
          <w:divBdr>
            <w:top w:val="none" w:sz="0" w:space="0" w:color="auto"/>
            <w:left w:val="none" w:sz="0" w:space="0" w:color="auto"/>
            <w:bottom w:val="none" w:sz="0" w:space="0" w:color="auto"/>
            <w:right w:val="none" w:sz="0" w:space="0" w:color="auto"/>
          </w:divBdr>
        </w:div>
        <w:div w:id="564997372">
          <w:marLeft w:val="274"/>
          <w:marRight w:val="0"/>
          <w:marTop w:val="0"/>
          <w:marBottom w:val="60"/>
          <w:divBdr>
            <w:top w:val="none" w:sz="0" w:space="0" w:color="auto"/>
            <w:left w:val="none" w:sz="0" w:space="0" w:color="auto"/>
            <w:bottom w:val="none" w:sz="0" w:space="0" w:color="auto"/>
            <w:right w:val="none" w:sz="0" w:space="0" w:color="auto"/>
          </w:divBdr>
        </w:div>
        <w:div w:id="1530489285">
          <w:marLeft w:val="274"/>
          <w:marRight w:val="0"/>
          <w:marTop w:val="0"/>
          <w:marBottom w:val="60"/>
          <w:divBdr>
            <w:top w:val="none" w:sz="0" w:space="0" w:color="auto"/>
            <w:left w:val="none" w:sz="0" w:space="0" w:color="auto"/>
            <w:bottom w:val="none" w:sz="0" w:space="0" w:color="auto"/>
            <w:right w:val="none" w:sz="0" w:space="0" w:color="auto"/>
          </w:divBdr>
        </w:div>
      </w:divsChild>
    </w:div>
    <w:div w:id="1165054893">
      <w:bodyDiv w:val="1"/>
      <w:marLeft w:val="0"/>
      <w:marRight w:val="0"/>
      <w:marTop w:val="0"/>
      <w:marBottom w:val="0"/>
      <w:divBdr>
        <w:top w:val="none" w:sz="0" w:space="0" w:color="auto"/>
        <w:left w:val="none" w:sz="0" w:space="0" w:color="auto"/>
        <w:bottom w:val="none" w:sz="0" w:space="0" w:color="auto"/>
        <w:right w:val="none" w:sz="0" w:space="0" w:color="auto"/>
      </w:divBdr>
    </w:div>
    <w:div w:id="1166483506">
      <w:bodyDiv w:val="1"/>
      <w:marLeft w:val="0"/>
      <w:marRight w:val="0"/>
      <w:marTop w:val="0"/>
      <w:marBottom w:val="0"/>
      <w:divBdr>
        <w:top w:val="none" w:sz="0" w:space="0" w:color="auto"/>
        <w:left w:val="none" w:sz="0" w:space="0" w:color="auto"/>
        <w:bottom w:val="none" w:sz="0" w:space="0" w:color="auto"/>
        <w:right w:val="none" w:sz="0" w:space="0" w:color="auto"/>
      </w:divBdr>
    </w:div>
    <w:div w:id="1166824387">
      <w:bodyDiv w:val="1"/>
      <w:marLeft w:val="0"/>
      <w:marRight w:val="0"/>
      <w:marTop w:val="0"/>
      <w:marBottom w:val="0"/>
      <w:divBdr>
        <w:top w:val="none" w:sz="0" w:space="0" w:color="auto"/>
        <w:left w:val="none" w:sz="0" w:space="0" w:color="auto"/>
        <w:bottom w:val="none" w:sz="0" w:space="0" w:color="auto"/>
        <w:right w:val="none" w:sz="0" w:space="0" w:color="auto"/>
      </w:divBdr>
    </w:div>
    <w:div w:id="1170483293">
      <w:bodyDiv w:val="1"/>
      <w:marLeft w:val="0"/>
      <w:marRight w:val="0"/>
      <w:marTop w:val="0"/>
      <w:marBottom w:val="0"/>
      <w:divBdr>
        <w:top w:val="none" w:sz="0" w:space="0" w:color="auto"/>
        <w:left w:val="none" w:sz="0" w:space="0" w:color="auto"/>
        <w:bottom w:val="none" w:sz="0" w:space="0" w:color="auto"/>
        <w:right w:val="none" w:sz="0" w:space="0" w:color="auto"/>
      </w:divBdr>
      <w:divsChild>
        <w:div w:id="39790707">
          <w:marLeft w:val="547"/>
          <w:marRight w:val="0"/>
          <w:marTop w:val="135"/>
          <w:marBottom w:val="0"/>
          <w:divBdr>
            <w:top w:val="none" w:sz="0" w:space="0" w:color="auto"/>
            <w:left w:val="none" w:sz="0" w:space="0" w:color="auto"/>
            <w:bottom w:val="none" w:sz="0" w:space="0" w:color="auto"/>
            <w:right w:val="none" w:sz="0" w:space="0" w:color="auto"/>
          </w:divBdr>
        </w:div>
      </w:divsChild>
    </w:div>
    <w:div w:id="1179352167">
      <w:bodyDiv w:val="1"/>
      <w:marLeft w:val="0"/>
      <w:marRight w:val="0"/>
      <w:marTop w:val="0"/>
      <w:marBottom w:val="0"/>
      <w:divBdr>
        <w:top w:val="none" w:sz="0" w:space="0" w:color="auto"/>
        <w:left w:val="none" w:sz="0" w:space="0" w:color="auto"/>
        <w:bottom w:val="none" w:sz="0" w:space="0" w:color="auto"/>
        <w:right w:val="none" w:sz="0" w:space="0" w:color="auto"/>
      </w:divBdr>
    </w:div>
    <w:div w:id="1191607429">
      <w:bodyDiv w:val="1"/>
      <w:marLeft w:val="0"/>
      <w:marRight w:val="0"/>
      <w:marTop w:val="0"/>
      <w:marBottom w:val="0"/>
      <w:divBdr>
        <w:top w:val="none" w:sz="0" w:space="0" w:color="auto"/>
        <w:left w:val="none" w:sz="0" w:space="0" w:color="auto"/>
        <w:bottom w:val="none" w:sz="0" w:space="0" w:color="auto"/>
        <w:right w:val="none" w:sz="0" w:space="0" w:color="auto"/>
      </w:divBdr>
    </w:div>
    <w:div w:id="1202984794">
      <w:bodyDiv w:val="1"/>
      <w:marLeft w:val="0"/>
      <w:marRight w:val="0"/>
      <w:marTop w:val="0"/>
      <w:marBottom w:val="0"/>
      <w:divBdr>
        <w:top w:val="none" w:sz="0" w:space="0" w:color="auto"/>
        <w:left w:val="none" w:sz="0" w:space="0" w:color="auto"/>
        <w:bottom w:val="none" w:sz="0" w:space="0" w:color="auto"/>
        <w:right w:val="none" w:sz="0" w:space="0" w:color="auto"/>
      </w:divBdr>
    </w:div>
    <w:div w:id="1205560568">
      <w:bodyDiv w:val="1"/>
      <w:marLeft w:val="0"/>
      <w:marRight w:val="0"/>
      <w:marTop w:val="0"/>
      <w:marBottom w:val="0"/>
      <w:divBdr>
        <w:top w:val="none" w:sz="0" w:space="0" w:color="auto"/>
        <w:left w:val="none" w:sz="0" w:space="0" w:color="auto"/>
        <w:bottom w:val="none" w:sz="0" w:space="0" w:color="auto"/>
        <w:right w:val="none" w:sz="0" w:space="0" w:color="auto"/>
      </w:divBdr>
      <w:divsChild>
        <w:div w:id="180821576">
          <w:marLeft w:val="1267"/>
          <w:marRight w:val="0"/>
          <w:marTop w:val="0"/>
          <w:marBottom w:val="0"/>
          <w:divBdr>
            <w:top w:val="none" w:sz="0" w:space="0" w:color="auto"/>
            <w:left w:val="none" w:sz="0" w:space="0" w:color="auto"/>
            <w:bottom w:val="none" w:sz="0" w:space="0" w:color="auto"/>
            <w:right w:val="none" w:sz="0" w:space="0" w:color="auto"/>
          </w:divBdr>
        </w:div>
        <w:div w:id="306787871">
          <w:marLeft w:val="1267"/>
          <w:marRight w:val="0"/>
          <w:marTop w:val="0"/>
          <w:marBottom w:val="0"/>
          <w:divBdr>
            <w:top w:val="none" w:sz="0" w:space="0" w:color="auto"/>
            <w:left w:val="none" w:sz="0" w:space="0" w:color="auto"/>
            <w:bottom w:val="none" w:sz="0" w:space="0" w:color="auto"/>
            <w:right w:val="none" w:sz="0" w:space="0" w:color="auto"/>
          </w:divBdr>
        </w:div>
      </w:divsChild>
    </w:div>
    <w:div w:id="1208684007">
      <w:bodyDiv w:val="1"/>
      <w:marLeft w:val="0"/>
      <w:marRight w:val="0"/>
      <w:marTop w:val="0"/>
      <w:marBottom w:val="0"/>
      <w:divBdr>
        <w:top w:val="none" w:sz="0" w:space="0" w:color="auto"/>
        <w:left w:val="none" w:sz="0" w:space="0" w:color="auto"/>
        <w:bottom w:val="none" w:sz="0" w:space="0" w:color="auto"/>
        <w:right w:val="none" w:sz="0" w:space="0" w:color="auto"/>
      </w:divBdr>
      <w:divsChild>
        <w:div w:id="863246620">
          <w:marLeft w:val="547"/>
          <w:marRight w:val="0"/>
          <w:marTop w:val="0"/>
          <w:marBottom w:val="60"/>
          <w:divBdr>
            <w:top w:val="none" w:sz="0" w:space="0" w:color="auto"/>
            <w:left w:val="none" w:sz="0" w:space="0" w:color="auto"/>
            <w:bottom w:val="none" w:sz="0" w:space="0" w:color="auto"/>
            <w:right w:val="none" w:sz="0" w:space="0" w:color="auto"/>
          </w:divBdr>
        </w:div>
      </w:divsChild>
    </w:div>
    <w:div w:id="1209604176">
      <w:bodyDiv w:val="1"/>
      <w:marLeft w:val="0"/>
      <w:marRight w:val="0"/>
      <w:marTop w:val="0"/>
      <w:marBottom w:val="0"/>
      <w:divBdr>
        <w:top w:val="none" w:sz="0" w:space="0" w:color="auto"/>
        <w:left w:val="none" w:sz="0" w:space="0" w:color="auto"/>
        <w:bottom w:val="none" w:sz="0" w:space="0" w:color="auto"/>
        <w:right w:val="none" w:sz="0" w:space="0" w:color="auto"/>
      </w:divBdr>
      <w:divsChild>
        <w:div w:id="156263700">
          <w:marLeft w:val="533"/>
          <w:marRight w:val="0"/>
          <w:marTop w:val="0"/>
          <w:marBottom w:val="0"/>
          <w:divBdr>
            <w:top w:val="none" w:sz="0" w:space="0" w:color="auto"/>
            <w:left w:val="none" w:sz="0" w:space="0" w:color="auto"/>
            <w:bottom w:val="none" w:sz="0" w:space="0" w:color="auto"/>
            <w:right w:val="none" w:sz="0" w:space="0" w:color="auto"/>
          </w:divBdr>
        </w:div>
      </w:divsChild>
    </w:div>
    <w:div w:id="1209801218">
      <w:bodyDiv w:val="1"/>
      <w:marLeft w:val="0"/>
      <w:marRight w:val="0"/>
      <w:marTop w:val="0"/>
      <w:marBottom w:val="0"/>
      <w:divBdr>
        <w:top w:val="none" w:sz="0" w:space="0" w:color="auto"/>
        <w:left w:val="none" w:sz="0" w:space="0" w:color="auto"/>
        <w:bottom w:val="none" w:sz="0" w:space="0" w:color="auto"/>
        <w:right w:val="none" w:sz="0" w:space="0" w:color="auto"/>
      </w:divBdr>
      <w:divsChild>
        <w:div w:id="1113205017">
          <w:marLeft w:val="720"/>
          <w:marRight w:val="0"/>
          <w:marTop w:val="40"/>
          <w:marBottom w:val="80"/>
          <w:divBdr>
            <w:top w:val="none" w:sz="0" w:space="0" w:color="auto"/>
            <w:left w:val="none" w:sz="0" w:space="0" w:color="auto"/>
            <w:bottom w:val="none" w:sz="0" w:space="0" w:color="auto"/>
            <w:right w:val="none" w:sz="0" w:space="0" w:color="auto"/>
          </w:divBdr>
        </w:div>
      </w:divsChild>
    </w:div>
    <w:div w:id="1211768143">
      <w:bodyDiv w:val="1"/>
      <w:marLeft w:val="0"/>
      <w:marRight w:val="0"/>
      <w:marTop w:val="0"/>
      <w:marBottom w:val="0"/>
      <w:divBdr>
        <w:top w:val="none" w:sz="0" w:space="0" w:color="auto"/>
        <w:left w:val="none" w:sz="0" w:space="0" w:color="auto"/>
        <w:bottom w:val="none" w:sz="0" w:space="0" w:color="auto"/>
        <w:right w:val="none" w:sz="0" w:space="0" w:color="auto"/>
      </w:divBdr>
    </w:div>
    <w:div w:id="1216503842">
      <w:bodyDiv w:val="1"/>
      <w:marLeft w:val="0"/>
      <w:marRight w:val="0"/>
      <w:marTop w:val="0"/>
      <w:marBottom w:val="0"/>
      <w:divBdr>
        <w:top w:val="none" w:sz="0" w:space="0" w:color="auto"/>
        <w:left w:val="none" w:sz="0" w:space="0" w:color="auto"/>
        <w:bottom w:val="none" w:sz="0" w:space="0" w:color="auto"/>
        <w:right w:val="none" w:sz="0" w:space="0" w:color="auto"/>
      </w:divBdr>
    </w:div>
    <w:div w:id="1221746797">
      <w:bodyDiv w:val="1"/>
      <w:marLeft w:val="0"/>
      <w:marRight w:val="0"/>
      <w:marTop w:val="0"/>
      <w:marBottom w:val="0"/>
      <w:divBdr>
        <w:top w:val="none" w:sz="0" w:space="0" w:color="auto"/>
        <w:left w:val="none" w:sz="0" w:space="0" w:color="auto"/>
        <w:bottom w:val="none" w:sz="0" w:space="0" w:color="auto"/>
        <w:right w:val="none" w:sz="0" w:space="0" w:color="auto"/>
      </w:divBdr>
      <w:divsChild>
        <w:div w:id="37977963">
          <w:marLeft w:val="274"/>
          <w:marRight w:val="0"/>
          <w:marTop w:val="0"/>
          <w:marBottom w:val="60"/>
          <w:divBdr>
            <w:top w:val="none" w:sz="0" w:space="0" w:color="auto"/>
            <w:left w:val="none" w:sz="0" w:space="0" w:color="auto"/>
            <w:bottom w:val="none" w:sz="0" w:space="0" w:color="auto"/>
            <w:right w:val="none" w:sz="0" w:space="0" w:color="auto"/>
          </w:divBdr>
        </w:div>
      </w:divsChild>
    </w:div>
    <w:div w:id="1226378244">
      <w:bodyDiv w:val="1"/>
      <w:marLeft w:val="0"/>
      <w:marRight w:val="0"/>
      <w:marTop w:val="0"/>
      <w:marBottom w:val="0"/>
      <w:divBdr>
        <w:top w:val="none" w:sz="0" w:space="0" w:color="auto"/>
        <w:left w:val="none" w:sz="0" w:space="0" w:color="auto"/>
        <w:bottom w:val="none" w:sz="0" w:space="0" w:color="auto"/>
        <w:right w:val="none" w:sz="0" w:space="0" w:color="auto"/>
      </w:divBdr>
      <w:divsChild>
        <w:div w:id="1198081812">
          <w:marLeft w:val="547"/>
          <w:marRight w:val="0"/>
          <w:marTop w:val="0"/>
          <w:marBottom w:val="0"/>
          <w:divBdr>
            <w:top w:val="none" w:sz="0" w:space="0" w:color="auto"/>
            <w:left w:val="none" w:sz="0" w:space="0" w:color="auto"/>
            <w:bottom w:val="none" w:sz="0" w:space="0" w:color="auto"/>
            <w:right w:val="none" w:sz="0" w:space="0" w:color="auto"/>
          </w:divBdr>
        </w:div>
        <w:div w:id="1788355408">
          <w:marLeft w:val="547"/>
          <w:marRight w:val="0"/>
          <w:marTop w:val="0"/>
          <w:marBottom w:val="0"/>
          <w:divBdr>
            <w:top w:val="none" w:sz="0" w:space="0" w:color="auto"/>
            <w:left w:val="none" w:sz="0" w:space="0" w:color="auto"/>
            <w:bottom w:val="none" w:sz="0" w:space="0" w:color="auto"/>
            <w:right w:val="none" w:sz="0" w:space="0" w:color="auto"/>
          </w:divBdr>
        </w:div>
      </w:divsChild>
    </w:div>
    <w:div w:id="1232733521">
      <w:bodyDiv w:val="1"/>
      <w:marLeft w:val="0"/>
      <w:marRight w:val="0"/>
      <w:marTop w:val="0"/>
      <w:marBottom w:val="0"/>
      <w:divBdr>
        <w:top w:val="none" w:sz="0" w:space="0" w:color="auto"/>
        <w:left w:val="none" w:sz="0" w:space="0" w:color="auto"/>
        <w:bottom w:val="none" w:sz="0" w:space="0" w:color="auto"/>
        <w:right w:val="none" w:sz="0" w:space="0" w:color="auto"/>
      </w:divBdr>
    </w:div>
    <w:div w:id="1244536249">
      <w:bodyDiv w:val="1"/>
      <w:marLeft w:val="0"/>
      <w:marRight w:val="0"/>
      <w:marTop w:val="0"/>
      <w:marBottom w:val="0"/>
      <w:divBdr>
        <w:top w:val="none" w:sz="0" w:space="0" w:color="auto"/>
        <w:left w:val="none" w:sz="0" w:space="0" w:color="auto"/>
        <w:bottom w:val="none" w:sz="0" w:space="0" w:color="auto"/>
        <w:right w:val="none" w:sz="0" w:space="0" w:color="auto"/>
      </w:divBdr>
      <w:divsChild>
        <w:div w:id="1721855893">
          <w:marLeft w:val="720"/>
          <w:marRight w:val="0"/>
          <w:marTop w:val="40"/>
          <w:marBottom w:val="80"/>
          <w:divBdr>
            <w:top w:val="none" w:sz="0" w:space="0" w:color="auto"/>
            <w:left w:val="none" w:sz="0" w:space="0" w:color="auto"/>
            <w:bottom w:val="none" w:sz="0" w:space="0" w:color="auto"/>
            <w:right w:val="none" w:sz="0" w:space="0" w:color="auto"/>
          </w:divBdr>
        </w:div>
        <w:div w:id="407962709">
          <w:marLeft w:val="979"/>
          <w:marRight w:val="0"/>
          <w:marTop w:val="40"/>
          <w:marBottom w:val="80"/>
          <w:divBdr>
            <w:top w:val="none" w:sz="0" w:space="0" w:color="auto"/>
            <w:left w:val="none" w:sz="0" w:space="0" w:color="auto"/>
            <w:bottom w:val="none" w:sz="0" w:space="0" w:color="auto"/>
            <w:right w:val="none" w:sz="0" w:space="0" w:color="auto"/>
          </w:divBdr>
        </w:div>
        <w:div w:id="1591884899">
          <w:marLeft w:val="979"/>
          <w:marRight w:val="0"/>
          <w:marTop w:val="40"/>
          <w:marBottom w:val="80"/>
          <w:divBdr>
            <w:top w:val="none" w:sz="0" w:space="0" w:color="auto"/>
            <w:left w:val="none" w:sz="0" w:space="0" w:color="auto"/>
            <w:bottom w:val="none" w:sz="0" w:space="0" w:color="auto"/>
            <w:right w:val="none" w:sz="0" w:space="0" w:color="auto"/>
          </w:divBdr>
        </w:div>
        <w:div w:id="1247030571">
          <w:marLeft w:val="979"/>
          <w:marRight w:val="0"/>
          <w:marTop w:val="40"/>
          <w:marBottom w:val="80"/>
          <w:divBdr>
            <w:top w:val="none" w:sz="0" w:space="0" w:color="auto"/>
            <w:left w:val="none" w:sz="0" w:space="0" w:color="auto"/>
            <w:bottom w:val="none" w:sz="0" w:space="0" w:color="auto"/>
            <w:right w:val="none" w:sz="0" w:space="0" w:color="auto"/>
          </w:divBdr>
        </w:div>
        <w:div w:id="1422993008">
          <w:marLeft w:val="979"/>
          <w:marRight w:val="0"/>
          <w:marTop w:val="40"/>
          <w:marBottom w:val="80"/>
          <w:divBdr>
            <w:top w:val="none" w:sz="0" w:space="0" w:color="auto"/>
            <w:left w:val="none" w:sz="0" w:space="0" w:color="auto"/>
            <w:bottom w:val="none" w:sz="0" w:space="0" w:color="auto"/>
            <w:right w:val="none" w:sz="0" w:space="0" w:color="auto"/>
          </w:divBdr>
        </w:div>
        <w:div w:id="761923076">
          <w:marLeft w:val="979"/>
          <w:marRight w:val="0"/>
          <w:marTop w:val="40"/>
          <w:marBottom w:val="80"/>
          <w:divBdr>
            <w:top w:val="none" w:sz="0" w:space="0" w:color="auto"/>
            <w:left w:val="none" w:sz="0" w:space="0" w:color="auto"/>
            <w:bottom w:val="none" w:sz="0" w:space="0" w:color="auto"/>
            <w:right w:val="none" w:sz="0" w:space="0" w:color="auto"/>
          </w:divBdr>
        </w:div>
        <w:div w:id="359403907">
          <w:marLeft w:val="979"/>
          <w:marRight w:val="0"/>
          <w:marTop w:val="40"/>
          <w:marBottom w:val="80"/>
          <w:divBdr>
            <w:top w:val="none" w:sz="0" w:space="0" w:color="auto"/>
            <w:left w:val="none" w:sz="0" w:space="0" w:color="auto"/>
            <w:bottom w:val="none" w:sz="0" w:space="0" w:color="auto"/>
            <w:right w:val="none" w:sz="0" w:space="0" w:color="auto"/>
          </w:divBdr>
        </w:div>
      </w:divsChild>
    </w:div>
    <w:div w:id="1251044966">
      <w:bodyDiv w:val="1"/>
      <w:marLeft w:val="0"/>
      <w:marRight w:val="0"/>
      <w:marTop w:val="0"/>
      <w:marBottom w:val="0"/>
      <w:divBdr>
        <w:top w:val="none" w:sz="0" w:space="0" w:color="auto"/>
        <w:left w:val="none" w:sz="0" w:space="0" w:color="auto"/>
        <w:bottom w:val="none" w:sz="0" w:space="0" w:color="auto"/>
        <w:right w:val="none" w:sz="0" w:space="0" w:color="auto"/>
      </w:divBdr>
    </w:div>
    <w:div w:id="1286304517">
      <w:bodyDiv w:val="1"/>
      <w:marLeft w:val="0"/>
      <w:marRight w:val="0"/>
      <w:marTop w:val="0"/>
      <w:marBottom w:val="0"/>
      <w:divBdr>
        <w:top w:val="none" w:sz="0" w:space="0" w:color="auto"/>
        <w:left w:val="none" w:sz="0" w:space="0" w:color="auto"/>
        <w:bottom w:val="none" w:sz="0" w:space="0" w:color="auto"/>
        <w:right w:val="none" w:sz="0" w:space="0" w:color="auto"/>
      </w:divBdr>
    </w:div>
    <w:div w:id="1287741160">
      <w:bodyDiv w:val="1"/>
      <w:marLeft w:val="0"/>
      <w:marRight w:val="0"/>
      <w:marTop w:val="0"/>
      <w:marBottom w:val="0"/>
      <w:divBdr>
        <w:top w:val="none" w:sz="0" w:space="0" w:color="auto"/>
        <w:left w:val="none" w:sz="0" w:space="0" w:color="auto"/>
        <w:bottom w:val="none" w:sz="0" w:space="0" w:color="auto"/>
        <w:right w:val="none" w:sz="0" w:space="0" w:color="auto"/>
      </w:divBdr>
      <w:divsChild>
        <w:div w:id="160705640">
          <w:marLeft w:val="360"/>
          <w:marRight w:val="0"/>
          <w:marTop w:val="180"/>
          <w:marBottom w:val="0"/>
          <w:divBdr>
            <w:top w:val="none" w:sz="0" w:space="0" w:color="auto"/>
            <w:left w:val="none" w:sz="0" w:space="0" w:color="auto"/>
            <w:bottom w:val="none" w:sz="0" w:space="0" w:color="auto"/>
            <w:right w:val="none" w:sz="0" w:space="0" w:color="auto"/>
          </w:divBdr>
        </w:div>
        <w:div w:id="219633090">
          <w:marLeft w:val="360"/>
          <w:marRight w:val="0"/>
          <w:marTop w:val="180"/>
          <w:marBottom w:val="0"/>
          <w:divBdr>
            <w:top w:val="none" w:sz="0" w:space="0" w:color="auto"/>
            <w:left w:val="none" w:sz="0" w:space="0" w:color="auto"/>
            <w:bottom w:val="none" w:sz="0" w:space="0" w:color="auto"/>
            <w:right w:val="none" w:sz="0" w:space="0" w:color="auto"/>
          </w:divBdr>
        </w:div>
        <w:div w:id="561796120">
          <w:marLeft w:val="360"/>
          <w:marRight w:val="0"/>
          <w:marTop w:val="180"/>
          <w:marBottom w:val="0"/>
          <w:divBdr>
            <w:top w:val="none" w:sz="0" w:space="0" w:color="auto"/>
            <w:left w:val="none" w:sz="0" w:space="0" w:color="auto"/>
            <w:bottom w:val="none" w:sz="0" w:space="0" w:color="auto"/>
            <w:right w:val="none" w:sz="0" w:space="0" w:color="auto"/>
          </w:divBdr>
        </w:div>
        <w:div w:id="1894466998">
          <w:marLeft w:val="360"/>
          <w:marRight w:val="0"/>
          <w:marTop w:val="180"/>
          <w:marBottom w:val="0"/>
          <w:divBdr>
            <w:top w:val="none" w:sz="0" w:space="0" w:color="auto"/>
            <w:left w:val="none" w:sz="0" w:space="0" w:color="auto"/>
            <w:bottom w:val="none" w:sz="0" w:space="0" w:color="auto"/>
            <w:right w:val="none" w:sz="0" w:space="0" w:color="auto"/>
          </w:divBdr>
        </w:div>
      </w:divsChild>
    </w:div>
    <w:div w:id="1296376413">
      <w:bodyDiv w:val="1"/>
      <w:marLeft w:val="0"/>
      <w:marRight w:val="0"/>
      <w:marTop w:val="0"/>
      <w:marBottom w:val="0"/>
      <w:divBdr>
        <w:top w:val="none" w:sz="0" w:space="0" w:color="auto"/>
        <w:left w:val="none" w:sz="0" w:space="0" w:color="auto"/>
        <w:bottom w:val="none" w:sz="0" w:space="0" w:color="auto"/>
        <w:right w:val="none" w:sz="0" w:space="0" w:color="auto"/>
      </w:divBdr>
    </w:div>
    <w:div w:id="1297494533">
      <w:bodyDiv w:val="1"/>
      <w:marLeft w:val="0"/>
      <w:marRight w:val="0"/>
      <w:marTop w:val="0"/>
      <w:marBottom w:val="0"/>
      <w:divBdr>
        <w:top w:val="none" w:sz="0" w:space="0" w:color="auto"/>
        <w:left w:val="none" w:sz="0" w:space="0" w:color="auto"/>
        <w:bottom w:val="none" w:sz="0" w:space="0" w:color="auto"/>
        <w:right w:val="none" w:sz="0" w:space="0" w:color="auto"/>
      </w:divBdr>
      <w:divsChild>
        <w:div w:id="313409182">
          <w:marLeft w:val="547"/>
          <w:marRight w:val="0"/>
          <w:marTop w:val="0"/>
          <w:marBottom w:val="60"/>
          <w:divBdr>
            <w:top w:val="none" w:sz="0" w:space="0" w:color="auto"/>
            <w:left w:val="none" w:sz="0" w:space="0" w:color="auto"/>
            <w:bottom w:val="none" w:sz="0" w:space="0" w:color="auto"/>
            <w:right w:val="none" w:sz="0" w:space="0" w:color="auto"/>
          </w:divBdr>
        </w:div>
      </w:divsChild>
    </w:div>
    <w:div w:id="1301375351">
      <w:bodyDiv w:val="1"/>
      <w:marLeft w:val="0"/>
      <w:marRight w:val="0"/>
      <w:marTop w:val="0"/>
      <w:marBottom w:val="0"/>
      <w:divBdr>
        <w:top w:val="none" w:sz="0" w:space="0" w:color="auto"/>
        <w:left w:val="none" w:sz="0" w:space="0" w:color="auto"/>
        <w:bottom w:val="none" w:sz="0" w:space="0" w:color="auto"/>
        <w:right w:val="none" w:sz="0" w:space="0" w:color="auto"/>
      </w:divBdr>
    </w:div>
    <w:div w:id="1303345533">
      <w:bodyDiv w:val="1"/>
      <w:marLeft w:val="0"/>
      <w:marRight w:val="0"/>
      <w:marTop w:val="0"/>
      <w:marBottom w:val="0"/>
      <w:divBdr>
        <w:top w:val="none" w:sz="0" w:space="0" w:color="auto"/>
        <w:left w:val="none" w:sz="0" w:space="0" w:color="auto"/>
        <w:bottom w:val="none" w:sz="0" w:space="0" w:color="auto"/>
        <w:right w:val="none" w:sz="0" w:space="0" w:color="auto"/>
      </w:divBdr>
      <w:divsChild>
        <w:div w:id="1853497074">
          <w:marLeft w:val="274"/>
          <w:marRight w:val="0"/>
          <w:marTop w:val="0"/>
          <w:marBottom w:val="0"/>
          <w:divBdr>
            <w:top w:val="none" w:sz="0" w:space="0" w:color="auto"/>
            <w:left w:val="none" w:sz="0" w:space="0" w:color="auto"/>
            <w:bottom w:val="none" w:sz="0" w:space="0" w:color="auto"/>
            <w:right w:val="none" w:sz="0" w:space="0" w:color="auto"/>
          </w:divBdr>
        </w:div>
      </w:divsChild>
    </w:div>
    <w:div w:id="1304431583">
      <w:bodyDiv w:val="1"/>
      <w:marLeft w:val="0"/>
      <w:marRight w:val="0"/>
      <w:marTop w:val="0"/>
      <w:marBottom w:val="0"/>
      <w:divBdr>
        <w:top w:val="none" w:sz="0" w:space="0" w:color="auto"/>
        <w:left w:val="none" w:sz="0" w:space="0" w:color="auto"/>
        <w:bottom w:val="none" w:sz="0" w:space="0" w:color="auto"/>
        <w:right w:val="none" w:sz="0" w:space="0" w:color="auto"/>
      </w:divBdr>
    </w:div>
    <w:div w:id="1321544154">
      <w:bodyDiv w:val="1"/>
      <w:marLeft w:val="0"/>
      <w:marRight w:val="0"/>
      <w:marTop w:val="0"/>
      <w:marBottom w:val="0"/>
      <w:divBdr>
        <w:top w:val="none" w:sz="0" w:space="0" w:color="auto"/>
        <w:left w:val="none" w:sz="0" w:space="0" w:color="auto"/>
        <w:bottom w:val="none" w:sz="0" w:space="0" w:color="auto"/>
        <w:right w:val="none" w:sz="0" w:space="0" w:color="auto"/>
      </w:divBdr>
    </w:div>
    <w:div w:id="1322391728">
      <w:bodyDiv w:val="1"/>
      <w:marLeft w:val="0"/>
      <w:marRight w:val="0"/>
      <w:marTop w:val="0"/>
      <w:marBottom w:val="0"/>
      <w:divBdr>
        <w:top w:val="none" w:sz="0" w:space="0" w:color="auto"/>
        <w:left w:val="none" w:sz="0" w:space="0" w:color="auto"/>
        <w:bottom w:val="none" w:sz="0" w:space="0" w:color="auto"/>
        <w:right w:val="none" w:sz="0" w:space="0" w:color="auto"/>
      </w:divBdr>
    </w:div>
    <w:div w:id="1330937370">
      <w:bodyDiv w:val="1"/>
      <w:marLeft w:val="0"/>
      <w:marRight w:val="0"/>
      <w:marTop w:val="0"/>
      <w:marBottom w:val="0"/>
      <w:divBdr>
        <w:top w:val="none" w:sz="0" w:space="0" w:color="auto"/>
        <w:left w:val="none" w:sz="0" w:space="0" w:color="auto"/>
        <w:bottom w:val="none" w:sz="0" w:space="0" w:color="auto"/>
        <w:right w:val="none" w:sz="0" w:space="0" w:color="auto"/>
      </w:divBdr>
    </w:div>
    <w:div w:id="1331181317">
      <w:bodyDiv w:val="1"/>
      <w:marLeft w:val="0"/>
      <w:marRight w:val="0"/>
      <w:marTop w:val="0"/>
      <w:marBottom w:val="0"/>
      <w:divBdr>
        <w:top w:val="none" w:sz="0" w:space="0" w:color="auto"/>
        <w:left w:val="none" w:sz="0" w:space="0" w:color="auto"/>
        <w:bottom w:val="none" w:sz="0" w:space="0" w:color="auto"/>
        <w:right w:val="none" w:sz="0" w:space="0" w:color="auto"/>
      </w:divBdr>
      <w:divsChild>
        <w:div w:id="1104035576">
          <w:marLeft w:val="720"/>
          <w:marRight w:val="0"/>
          <w:marTop w:val="40"/>
          <w:marBottom w:val="80"/>
          <w:divBdr>
            <w:top w:val="none" w:sz="0" w:space="0" w:color="auto"/>
            <w:left w:val="none" w:sz="0" w:space="0" w:color="auto"/>
            <w:bottom w:val="none" w:sz="0" w:space="0" w:color="auto"/>
            <w:right w:val="none" w:sz="0" w:space="0" w:color="auto"/>
          </w:divBdr>
        </w:div>
      </w:divsChild>
    </w:div>
    <w:div w:id="1335570246">
      <w:bodyDiv w:val="1"/>
      <w:marLeft w:val="0"/>
      <w:marRight w:val="0"/>
      <w:marTop w:val="0"/>
      <w:marBottom w:val="0"/>
      <w:divBdr>
        <w:top w:val="none" w:sz="0" w:space="0" w:color="auto"/>
        <w:left w:val="none" w:sz="0" w:space="0" w:color="auto"/>
        <w:bottom w:val="none" w:sz="0" w:space="0" w:color="auto"/>
        <w:right w:val="none" w:sz="0" w:space="0" w:color="auto"/>
      </w:divBdr>
    </w:div>
    <w:div w:id="1356619445">
      <w:bodyDiv w:val="1"/>
      <w:marLeft w:val="0"/>
      <w:marRight w:val="0"/>
      <w:marTop w:val="0"/>
      <w:marBottom w:val="0"/>
      <w:divBdr>
        <w:top w:val="none" w:sz="0" w:space="0" w:color="auto"/>
        <w:left w:val="none" w:sz="0" w:space="0" w:color="auto"/>
        <w:bottom w:val="none" w:sz="0" w:space="0" w:color="auto"/>
        <w:right w:val="none" w:sz="0" w:space="0" w:color="auto"/>
      </w:divBdr>
    </w:div>
    <w:div w:id="1359549160">
      <w:bodyDiv w:val="1"/>
      <w:marLeft w:val="0"/>
      <w:marRight w:val="0"/>
      <w:marTop w:val="0"/>
      <w:marBottom w:val="0"/>
      <w:divBdr>
        <w:top w:val="none" w:sz="0" w:space="0" w:color="auto"/>
        <w:left w:val="none" w:sz="0" w:space="0" w:color="auto"/>
        <w:bottom w:val="none" w:sz="0" w:space="0" w:color="auto"/>
        <w:right w:val="none" w:sz="0" w:space="0" w:color="auto"/>
      </w:divBdr>
    </w:div>
    <w:div w:id="1361516561">
      <w:bodyDiv w:val="1"/>
      <w:marLeft w:val="0"/>
      <w:marRight w:val="0"/>
      <w:marTop w:val="0"/>
      <w:marBottom w:val="0"/>
      <w:divBdr>
        <w:top w:val="none" w:sz="0" w:space="0" w:color="auto"/>
        <w:left w:val="none" w:sz="0" w:space="0" w:color="auto"/>
        <w:bottom w:val="none" w:sz="0" w:space="0" w:color="auto"/>
        <w:right w:val="none" w:sz="0" w:space="0" w:color="auto"/>
      </w:divBdr>
    </w:div>
    <w:div w:id="1367098942">
      <w:bodyDiv w:val="1"/>
      <w:marLeft w:val="0"/>
      <w:marRight w:val="0"/>
      <w:marTop w:val="0"/>
      <w:marBottom w:val="0"/>
      <w:divBdr>
        <w:top w:val="none" w:sz="0" w:space="0" w:color="auto"/>
        <w:left w:val="none" w:sz="0" w:space="0" w:color="auto"/>
        <w:bottom w:val="none" w:sz="0" w:space="0" w:color="auto"/>
        <w:right w:val="none" w:sz="0" w:space="0" w:color="auto"/>
      </w:divBdr>
    </w:div>
    <w:div w:id="1384254212">
      <w:bodyDiv w:val="1"/>
      <w:marLeft w:val="0"/>
      <w:marRight w:val="0"/>
      <w:marTop w:val="0"/>
      <w:marBottom w:val="0"/>
      <w:divBdr>
        <w:top w:val="none" w:sz="0" w:space="0" w:color="auto"/>
        <w:left w:val="none" w:sz="0" w:space="0" w:color="auto"/>
        <w:bottom w:val="none" w:sz="0" w:space="0" w:color="auto"/>
        <w:right w:val="none" w:sz="0" w:space="0" w:color="auto"/>
      </w:divBdr>
    </w:div>
    <w:div w:id="1389960175">
      <w:bodyDiv w:val="1"/>
      <w:marLeft w:val="0"/>
      <w:marRight w:val="0"/>
      <w:marTop w:val="0"/>
      <w:marBottom w:val="0"/>
      <w:divBdr>
        <w:top w:val="none" w:sz="0" w:space="0" w:color="auto"/>
        <w:left w:val="none" w:sz="0" w:space="0" w:color="auto"/>
        <w:bottom w:val="none" w:sz="0" w:space="0" w:color="auto"/>
        <w:right w:val="none" w:sz="0" w:space="0" w:color="auto"/>
      </w:divBdr>
    </w:div>
    <w:div w:id="1413819986">
      <w:bodyDiv w:val="1"/>
      <w:marLeft w:val="0"/>
      <w:marRight w:val="0"/>
      <w:marTop w:val="0"/>
      <w:marBottom w:val="0"/>
      <w:divBdr>
        <w:top w:val="none" w:sz="0" w:space="0" w:color="auto"/>
        <w:left w:val="none" w:sz="0" w:space="0" w:color="auto"/>
        <w:bottom w:val="none" w:sz="0" w:space="0" w:color="auto"/>
        <w:right w:val="none" w:sz="0" w:space="0" w:color="auto"/>
      </w:divBdr>
    </w:div>
    <w:div w:id="1421412883">
      <w:bodyDiv w:val="1"/>
      <w:marLeft w:val="0"/>
      <w:marRight w:val="0"/>
      <w:marTop w:val="0"/>
      <w:marBottom w:val="0"/>
      <w:divBdr>
        <w:top w:val="none" w:sz="0" w:space="0" w:color="auto"/>
        <w:left w:val="none" w:sz="0" w:space="0" w:color="auto"/>
        <w:bottom w:val="none" w:sz="0" w:space="0" w:color="auto"/>
        <w:right w:val="none" w:sz="0" w:space="0" w:color="auto"/>
      </w:divBdr>
      <w:divsChild>
        <w:div w:id="395476850">
          <w:marLeft w:val="274"/>
          <w:marRight w:val="0"/>
          <w:marTop w:val="0"/>
          <w:marBottom w:val="0"/>
          <w:divBdr>
            <w:top w:val="none" w:sz="0" w:space="0" w:color="auto"/>
            <w:left w:val="none" w:sz="0" w:space="0" w:color="auto"/>
            <w:bottom w:val="none" w:sz="0" w:space="0" w:color="auto"/>
            <w:right w:val="none" w:sz="0" w:space="0" w:color="auto"/>
          </w:divBdr>
        </w:div>
        <w:div w:id="1234389032">
          <w:marLeft w:val="274"/>
          <w:marRight w:val="0"/>
          <w:marTop w:val="0"/>
          <w:marBottom w:val="0"/>
          <w:divBdr>
            <w:top w:val="none" w:sz="0" w:space="0" w:color="auto"/>
            <w:left w:val="none" w:sz="0" w:space="0" w:color="auto"/>
            <w:bottom w:val="none" w:sz="0" w:space="0" w:color="auto"/>
            <w:right w:val="none" w:sz="0" w:space="0" w:color="auto"/>
          </w:divBdr>
        </w:div>
        <w:div w:id="2130322291">
          <w:marLeft w:val="274"/>
          <w:marRight w:val="0"/>
          <w:marTop w:val="0"/>
          <w:marBottom w:val="0"/>
          <w:divBdr>
            <w:top w:val="none" w:sz="0" w:space="0" w:color="auto"/>
            <w:left w:val="none" w:sz="0" w:space="0" w:color="auto"/>
            <w:bottom w:val="none" w:sz="0" w:space="0" w:color="auto"/>
            <w:right w:val="none" w:sz="0" w:space="0" w:color="auto"/>
          </w:divBdr>
        </w:div>
      </w:divsChild>
    </w:div>
    <w:div w:id="1425226926">
      <w:bodyDiv w:val="1"/>
      <w:marLeft w:val="0"/>
      <w:marRight w:val="0"/>
      <w:marTop w:val="0"/>
      <w:marBottom w:val="0"/>
      <w:divBdr>
        <w:top w:val="none" w:sz="0" w:space="0" w:color="auto"/>
        <w:left w:val="none" w:sz="0" w:space="0" w:color="auto"/>
        <w:bottom w:val="none" w:sz="0" w:space="0" w:color="auto"/>
        <w:right w:val="none" w:sz="0" w:space="0" w:color="auto"/>
      </w:divBdr>
    </w:div>
    <w:div w:id="1428230318">
      <w:bodyDiv w:val="1"/>
      <w:marLeft w:val="0"/>
      <w:marRight w:val="0"/>
      <w:marTop w:val="0"/>
      <w:marBottom w:val="0"/>
      <w:divBdr>
        <w:top w:val="none" w:sz="0" w:space="0" w:color="auto"/>
        <w:left w:val="none" w:sz="0" w:space="0" w:color="auto"/>
        <w:bottom w:val="none" w:sz="0" w:space="0" w:color="auto"/>
        <w:right w:val="none" w:sz="0" w:space="0" w:color="auto"/>
      </w:divBdr>
    </w:div>
    <w:div w:id="1452940239">
      <w:bodyDiv w:val="1"/>
      <w:marLeft w:val="0"/>
      <w:marRight w:val="0"/>
      <w:marTop w:val="0"/>
      <w:marBottom w:val="0"/>
      <w:divBdr>
        <w:top w:val="none" w:sz="0" w:space="0" w:color="auto"/>
        <w:left w:val="none" w:sz="0" w:space="0" w:color="auto"/>
        <w:bottom w:val="none" w:sz="0" w:space="0" w:color="auto"/>
        <w:right w:val="none" w:sz="0" w:space="0" w:color="auto"/>
      </w:divBdr>
    </w:div>
    <w:div w:id="1457985445">
      <w:bodyDiv w:val="1"/>
      <w:marLeft w:val="0"/>
      <w:marRight w:val="0"/>
      <w:marTop w:val="0"/>
      <w:marBottom w:val="0"/>
      <w:divBdr>
        <w:top w:val="none" w:sz="0" w:space="0" w:color="auto"/>
        <w:left w:val="none" w:sz="0" w:space="0" w:color="auto"/>
        <w:bottom w:val="none" w:sz="0" w:space="0" w:color="auto"/>
        <w:right w:val="none" w:sz="0" w:space="0" w:color="auto"/>
      </w:divBdr>
    </w:div>
    <w:div w:id="1459185821">
      <w:bodyDiv w:val="1"/>
      <w:marLeft w:val="0"/>
      <w:marRight w:val="0"/>
      <w:marTop w:val="0"/>
      <w:marBottom w:val="0"/>
      <w:divBdr>
        <w:top w:val="none" w:sz="0" w:space="0" w:color="auto"/>
        <w:left w:val="none" w:sz="0" w:space="0" w:color="auto"/>
        <w:bottom w:val="none" w:sz="0" w:space="0" w:color="auto"/>
        <w:right w:val="none" w:sz="0" w:space="0" w:color="auto"/>
      </w:divBdr>
    </w:div>
    <w:div w:id="1461915709">
      <w:bodyDiv w:val="1"/>
      <w:marLeft w:val="0"/>
      <w:marRight w:val="0"/>
      <w:marTop w:val="0"/>
      <w:marBottom w:val="0"/>
      <w:divBdr>
        <w:top w:val="none" w:sz="0" w:space="0" w:color="auto"/>
        <w:left w:val="none" w:sz="0" w:space="0" w:color="auto"/>
        <w:bottom w:val="none" w:sz="0" w:space="0" w:color="auto"/>
        <w:right w:val="none" w:sz="0" w:space="0" w:color="auto"/>
      </w:divBdr>
    </w:div>
    <w:div w:id="1464270875">
      <w:bodyDiv w:val="1"/>
      <w:marLeft w:val="0"/>
      <w:marRight w:val="0"/>
      <w:marTop w:val="0"/>
      <w:marBottom w:val="0"/>
      <w:divBdr>
        <w:top w:val="none" w:sz="0" w:space="0" w:color="auto"/>
        <w:left w:val="none" w:sz="0" w:space="0" w:color="auto"/>
        <w:bottom w:val="none" w:sz="0" w:space="0" w:color="auto"/>
        <w:right w:val="none" w:sz="0" w:space="0" w:color="auto"/>
      </w:divBdr>
    </w:div>
    <w:div w:id="1469475103">
      <w:bodyDiv w:val="1"/>
      <w:marLeft w:val="0"/>
      <w:marRight w:val="0"/>
      <w:marTop w:val="0"/>
      <w:marBottom w:val="0"/>
      <w:divBdr>
        <w:top w:val="none" w:sz="0" w:space="0" w:color="auto"/>
        <w:left w:val="none" w:sz="0" w:space="0" w:color="auto"/>
        <w:bottom w:val="none" w:sz="0" w:space="0" w:color="auto"/>
        <w:right w:val="none" w:sz="0" w:space="0" w:color="auto"/>
      </w:divBdr>
    </w:div>
    <w:div w:id="1475676285">
      <w:bodyDiv w:val="1"/>
      <w:marLeft w:val="0"/>
      <w:marRight w:val="0"/>
      <w:marTop w:val="0"/>
      <w:marBottom w:val="0"/>
      <w:divBdr>
        <w:top w:val="none" w:sz="0" w:space="0" w:color="auto"/>
        <w:left w:val="none" w:sz="0" w:space="0" w:color="auto"/>
        <w:bottom w:val="none" w:sz="0" w:space="0" w:color="auto"/>
        <w:right w:val="none" w:sz="0" w:space="0" w:color="auto"/>
      </w:divBdr>
    </w:div>
    <w:div w:id="1484812948">
      <w:bodyDiv w:val="1"/>
      <w:marLeft w:val="0"/>
      <w:marRight w:val="0"/>
      <w:marTop w:val="0"/>
      <w:marBottom w:val="0"/>
      <w:divBdr>
        <w:top w:val="none" w:sz="0" w:space="0" w:color="auto"/>
        <w:left w:val="none" w:sz="0" w:space="0" w:color="auto"/>
        <w:bottom w:val="none" w:sz="0" w:space="0" w:color="auto"/>
        <w:right w:val="none" w:sz="0" w:space="0" w:color="auto"/>
      </w:divBdr>
    </w:div>
    <w:div w:id="1490830339">
      <w:bodyDiv w:val="1"/>
      <w:marLeft w:val="0"/>
      <w:marRight w:val="0"/>
      <w:marTop w:val="0"/>
      <w:marBottom w:val="0"/>
      <w:divBdr>
        <w:top w:val="none" w:sz="0" w:space="0" w:color="auto"/>
        <w:left w:val="none" w:sz="0" w:space="0" w:color="auto"/>
        <w:bottom w:val="none" w:sz="0" w:space="0" w:color="auto"/>
        <w:right w:val="none" w:sz="0" w:space="0" w:color="auto"/>
      </w:divBdr>
      <w:divsChild>
        <w:div w:id="1562449617">
          <w:marLeft w:val="374"/>
          <w:marRight w:val="0"/>
          <w:marTop w:val="240"/>
          <w:marBottom w:val="80"/>
          <w:divBdr>
            <w:top w:val="none" w:sz="0" w:space="0" w:color="auto"/>
            <w:left w:val="none" w:sz="0" w:space="0" w:color="auto"/>
            <w:bottom w:val="none" w:sz="0" w:space="0" w:color="auto"/>
            <w:right w:val="none" w:sz="0" w:space="0" w:color="auto"/>
          </w:divBdr>
        </w:div>
        <w:div w:id="1763988238">
          <w:marLeft w:val="720"/>
          <w:marRight w:val="0"/>
          <w:marTop w:val="40"/>
          <w:marBottom w:val="80"/>
          <w:divBdr>
            <w:top w:val="none" w:sz="0" w:space="0" w:color="auto"/>
            <w:left w:val="none" w:sz="0" w:space="0" w:color="auto"/>
            <w:bottom w:val="none" w:sz="0" w:space="0" w:color="auto"/>
            <w:right w:val="none" w:sz="0" w:space="0" w:color="auto"/>
          </w:divBdr>
        </w:div>
        <w:div w:id="1290164125">
          <w:marLeft w:val="720"/>
          <w:marRight w:val="0"/>
          <w:marTop w:val="40"/>
          <w:marBottom w:val="80"/>
          <w:divBdr>
            <w:top w:val="none" w:sz="0" w:space="0" w:color="auto"/>
            <w:left w:val="none" w:sz="0" w:space="0" w:color="auto"/>
            <w:bottom w:val="none" w:sz="0" w:space="0" w:color="auto"/>
            <w:right w:val="none" w:sz="0" w:space="0" w:color="auto"/>
          </w:divBdr>
        </w:div>
        <w:div w:id="2040622454">
          <w:marLeft w:val="720"/>
          <w:marRight w:val="0"/>
          <w:marTop w:val="40"/>
          <w:marBottom w:val="80"/>
          <w:divBdr>
            <w:top w:val="none" w:sz="0" w:space="0" w:color="auto"/>
            <w:left w:val="none" w:sz="0" w:space="0" w:color="auto"/>
            <w:bottom w:val="none" w:sz="0" w:space="0" w:color="auto"/>
            <w:right w:val="none" w:sz="0" w:space="0" w:color="auto"/>
          </w:divBdr>
        </w:div>
        <w:div w:id="1691375137">
          <w:marLeft w:val="374"/>
          <w:marRight w:val="0"/>
          <w:marTop w:val="240"/>
          <w:marBottom w:val="80"/>
          <w:divBdr>
            <w:top w:val="none" w:sz="0" w:space="0" w:color="auto"/>
            <w:left w:val="none" w:sz="0" w:space="0" w:color="auto"/>
            <w:bottom w:val="none" w:sz="0" w:space="0" w:color="auto"/>
            <w:right w:val="none" w:sz="0" w:space="0" w:color="auto"/>
          </w:divBdr>
        </w:div>
        <w:div w:id="344131863">
          <w:marLeft w:val="720"/>
          <w:marRight w:val="0"/>
          <w:marTop w:val="40"/>
          <w:marBottom w:val="80"/>
          <w:divBdr>
            <w:top w:val="none" w:sz="0" w:space="0" w:color="auto"/>
            <w:left w:val="none" w:sz="0" w:space="0" w:color="auto"/>
            <w:bottom w:val="none" w:sz="0" w:space="0" w:color="auto"/>
            <w:right w:val="none" w:sz="0" w:space="0" w:color="auto"/>
          </w:divBdr>
        </w:div>
        <w:div w:id="1623993221">
          <w:marLeft w:val="720"/>
          <w:marRight w:val="0"/>
          <w:marTop w:val="40"/>
          <w:marBottom w:val="80"/>
          <w:divBdr>
            <w:top w:val="none" w:sz="0" w:space="0" w:color="auto"/>
            <w:left w:val="none" w:sz="0" w:space="0" w:color="auto"/>
            <w:bottom w:val="none" w:sz="0" w:space="0" w:color="auto"/>
            <w:right w:val="none" w:sz="0" w:space="0" w:color="auto"/>
          </w:divBdr>
        </w:div>
        <w:div w:id="521625862">
          <w:marLeft w:val="720"/>
          <w:marRight w:val="0"/>
          <w:marTop w:val="40"/>
          <w:marBottom w:val="80"/>
          <w:divBdr>
            <w:top w:val="none" w:sz="0" w:space="0" w:color="auto"/>
            <w:left w:val="none" w:sz="0" w:space="0" w:color="auto"/>
            <w:bottom w:val="none" w:sz="0" w:space="0" w:color="auto"/>
            <w:right w:val="none" w:sz="0" w:space="0" w:color="auto"/>
          </w:divBdr>
        </w:div>
        <w:div w:id="1674409208">
          <w:marLeft w:val="374"/>
          <w:marRight w:val="0"/>
          <w:marTop w:val="240"/>
          <w:marBottom w:val="80"/>
          <w:divBdr>
            <w:top w:val="none" w:sz="0" w:space="0" w:color="auto"/>
            <w:left w:val="none" w:sz="0" w:space="0" w:color="auto"/>
            <w:bottom w:val="none" w:sz="0" w:space="0" w:color="auto"/>
            <w:right w:val="none" w:sz="0" w:space="0" w:color="auto"/>
          </w:divBdr>
        </w:div>
        <w:div w:id="460422844">
          <w:marLeft w:val="720"/>
          <w:marRight w:val="0"/>
          <w:marTop w:val="40"/>
          <w:marBottom w:val="80"/>
          <w:divBdr>
            <w:top w:val="none" w:sz="0" w:space="0" w:color="auto"/>
            <w:left w:val="none" w:sz="0" w:space="0" w:color="auto"/>
            <w:bottom w:val="none" w:sz="0" w:space="0" w:color="auto"/>
            <w:right w:val="none" w:sz="0" w:space="0" w:color="auto"/>
          </w:divBdr>
        </w:div>
        <w:div w:id="1223172357">
          <w:marLeft w:val="374"/>
          <w:marRight w:val="0"/>
          <w:marTop w:val="240"/>
          <w:marBottom w:val="80"/>
          <w:divBdr>
            <w:top w:val="none" w:sz="0" w:space="0" w:color="auto"/>
            <w:left w:val="none" w:sz="0" w:space="0" w:color="auto"/>
            <w:bottom w:val="none" w:sz="0" w:space="0" w:color="auto"/>
            <w:right w:val="none" w:sz="0" w:space="0" w:color="auto"/>
          </w:divBdr>
        </w:div>
        <w:div w:id="1167476814">
          <w:marLeft w:val="720"/>
          <w:marRight w:val="0"/>
          <w:marTop w:val="40"/>
          <w:marBottom w:val="80"/>
          <w:divBdr>
            <w:top w:val="none" w:sz="0" w:space="0" w:color="auto"/>
            <w:left w:val="none" w:sz="0" w:space="0" w:color="auto"/>
            <w:bottom w:val="none" w:sz="0" w:space="0" w:color="auto"/>
            <w:right w:val="none" w:sz="0" w:space="0" w:color="auto"/>
          </w:divBdr>
        </w:div>
        <w:div w:id="842935618">
          <w:marLeft w:val="720"/>
          <w:marRight w:val="0"/>
          <w:marTop w:val="40"/>
          <w:marBottom w:val="80"/>
          <w:divBdr>
            <w:top w:val="none" w:sz="0" w:space="0" w:color="auto"/>
            <w:left w:val="none" w:sz="0" w:space="0" w:color="auto"/>
            <w:bottom w:val="none" w:sz="0" w:space="0" w:color="auto"/>
            <w:right w:val="none" w:sz="0" w:space="0" w:color="auto"/>
          </w:divBdr>
        </w:div>
      </w:divsChild>
    </w:div>
    <w:div w:id="1494949078">
      <w:bodyDiv w:val="1"/>
      <w:marLeft w:val="0"/>
      <w:marRight w:val="0"/>
      <w:marTop w:val="0"/>
      <w:marBottom w:val="0"/>
      <w:divBdr>
        <w:top w:val="none" w:sz="0" w:space="0" w:color="auto"/>
        <w:left w:val="none" w:sz="0" w:space="0" w:color="auto"/>
        <w:bottom w:val="none" w:sz="0" w:space="0" w:color="auto"/>
        <w:right w:val="none" w:sz="0" w:space="0" w:color="auto"/>
      </w:divBdr>
      <w:divsChild>
        <w:div w:id="342830235">
          <w:marLeft w:val="274"/>
          <w:marRight w:val="0"/>
          <w:marTop w:val="0"/>
          <w:marBottom w:val="60"/>
          <w:divBdr>
            <w:top w:val="none" w:sz="0" w:space="0" w:color="auto"/>
            <w:left w:val="none" w:sz="0" w:space="0" w:color="auto"/>
            <w:bottom w:val="none" w:sz="0" w:space="0" w:color="auto"/>
            <w:right w:val="none" w:sz="0" w:space="0" w:color="auto"/>
          </w:divBdr>
        </w:div>
        <w:div w:id="444426883">
          <w:marLeft w:val="274"/>
          <w:marRight w:val="0"/>
          <w:marTop w:val="0"/>
          <w:marBottom w:val="60"/>
          <w:divBdr>
            <w:top w:val="none" w:sz="0" w:space="0" w:color="auto"/>
            <w:left w:val="none" w:sz="0" w:space="0" w:color="auto"/>
            <w:bottom w:val="none" w:sz="0" w:space="0" w:color="auto"/>
            <w:right w:val="none" w:sz="0" w:space="0" w:color="auto"/>
          </w:divBdr>
        </w:div>
        <w:div w:id="1373116351">
          <w:marLeft w:val="274"/>
          <w:marRight w:val="0"/>
          <w:marTop w:val="0"/>
          <w:marBottom w:val="60"/>
          <w:divBdr>
            <w:top w:val="none" w:sz="0" w:space="0" w:color="auto"/>
            <w:left w:val="none" w:sz="0" w:space="0" w:color="auto"/>
            <w:bottom w:val="none" w:sz="0" w:space="0" w:color="auto"/>
            <w:right w:val="none" w:sz="0" w:space="0" w:color="auto"/>
          </w:divBdr>
        </w:div>
        <w:div w:id="1443646838">
          <w:marLeft w:val="274"/>
          <w:marRight w:val="0"/>
          <w:marTop w:val="0"/>
          <w:marBottom w:val="60"/>
          <w:divBdr>
            <w:top w:val="none" w:sz="0" w:space="0" w:color="auto"/>
            <w:left w:val="none" w:sz="0" w:space="0" w:color="auto"/>
            <w:bottom w:val="none" w:sz="0" w:space="0" w:color="auto"/>
            <w:right w:val="none" w:sz="0" w:space="0" w:color="auto"/>
          </w:divBdr>
        </w:div>
        <w:div w:id="1612472557">
          <w:marLeft w:val="274"/>
          <w:marRight w:val="0"/>
          <w:marTop w:val="0"/>
          <w:marBottom w:val="60"/>
          <w:divBdr>
            <w:top w:val="none" w:sz="0" w:space="0" w:color="auto"/>
            <w:left w:val="none" w:sz="0" w:space="0" w:color="auto"/>
            <w:bottom w:val="none" w:sz="0" w:space="0" w:color="auto"/>
            <w:right w:val="none" w:sz="0" w:space="0" w:color="auto"/>
          </w:divBdr>
        </w:div>
      </w:divsChild>
    </w:div>
    <w:div w:id="1495338508">
      <w:bodyDiv w:val="1"/>
      <w:marLeft w:val="0"/>
      <w:marRight w:val="0"/>
      <w:marTop w:val="0"/>
      <w:marBottom w:val="0"/>
      <w:divBdr>
        <w:top w:val="none" w:sz="0" w:space="0" w:color="auto"/>
        <w:left w:val="none" w:sz="0" w:space="0" w:color="auto"/>
        <w:bottom w:val="none" w:sz="0" w:space="0" w:color="auto"/>
        <w:right w:val="none" w:sz="0" w:space="0" w:color="auto"/>
      </w:divBdr>
    </w:div>
    <w:div w:id="1501121581">
      <w:bodyDiv w:val="1"/>
      <w:marLeft w:val="0"/>
      <w:marRight w:val="0"/>
      <w:marTop w:val="0"/>
      <w:marBottom w:val="0"/>
      <w:divBdr>
        <w:top w:val="none" w:sz="0" w:space="0" w:color="auto"/>
        <w:left w:val="none" w:sz="0" w:space="0" w:color="auto"/>
        <w:bottom w:val="none" w:sz="0" w:space="0" w:color="auto"/>
        <w:right w:val="none" w:sz="0" w:space="0" w:color="auto"/>
      </w:divBdr>
    </w:div>
    <w:div w:id="1503931567">
      <w:bodyDiv w:val="1"/>
      <w:marLeft w:val="0"/>
      <w:marRight w:val="0"/>
      <w:marTop w:val="0"/>
      <w:marBottom w:val="0"/>
      <w:divBdr>
        <w:top w:val="none" w:sz="0" w:space="0" w:color="auto"/>
        <w:left w:val="none" w:sz="0" w:space="0" w:color="auto"/>
        <w:bottom w:val="none" w:sz="0" w:space="0" w:color="auto"/>
        <w:right w:val="none" w:sz="0" w:space="0" w:color="auto"/>
      </w:divBdr>
      <w:divsChild>
        <w:div w:id="249311117">
          <w:marLeft w:val="475"/>
          <w:marRight w:val="0"/>
          <w:marTop w:val="160"/>
          <w:marBottom w:val="0"/>
          <w:divBdr>
            <w:top w:val="none" w:sz="0" w:space="0" w:color="auto"/>
            <w:left w:val="none" w:sz="0" w:space="0" w:color="auto"/>
            <w:bottom w:val="none" w:sz="0" w:space="0" w:color="auto"/>
            <w:right w:val="none" w:sz="0" w:space="0" w:color="auto"/>
          </w:divBdr>
        </w:div>
      </w:divsChild>
    </w:div>
    <w:div w:id="1511137675">
      <w:bodyDiv w:val="1"/>
      <w:marLeft w:val="0"/>
      <w:marRight w:val="0"/>
      <w:marTop w:val="0"/>
      <w:marBottom w:val="0"/>
      <w:divBdr>
        <w:top w:val="none" w:sz="0" w:space="0" w:color="auto"/>
        <w:left w:val="none" w:sz="0" w:space="0" w:color="auto"/>
        <w:bottom w:val="none" w:sz="0" w:space="0" w:color="auto"/>
        <w:right w:val="none" w:sz="0" w:space="0" w:color="auto"/>
      </w:divBdr>
    </w:div>
    <w:div w:id="1512063226">
      <w:bodyDiv w:val="1"/>
      <w:marLeft w:val="0"/>
      <w:marRight w:val="0"/>
      <w:marTop w:val="0"/>
      <w:marBottom w:val="0"/>
      <w:divBdr>
        <w:top w:val="none" w:sz="0" w:space="0" w:color="auto"/>
        <w:left w:val="none" w:sz="0" w:space="0" w:color="auto"/>
        <w:bottom w:val="none" w:sz="0" w:space="0" w:color="auto"/>
        <w:right w:val="none" w:sz="0" w:space="0" w:color="auto"/>
      </w:divBdr>
    </w:div>
    <w:div w:id="1514802525">
      <w:bodyDiv w:val="1"/>
      <w:marLeft w:val="0"/>
      <w:marRight w:val="0"/>
      <w:marTop w:val="0"/>
      <w:marBottom w:val="0"/>
      <w:divBdr>
        <w:top w:val="none" w:sz="0" w:space="0" w:color="auto"/>
        <w:left w:val="none" w:sz="0" w:space="0" w:color="auto"/>
        <w:bottom w:val="none" w:sz="0" w:space="0" w:color="auto"/>
        <w:right w:val="none" w:sz="0" w:space="0" w:color="auto"/>
      </w:divBdr>
    </w:div>
    <w:div w:id="1518154128">
      <w:bodyDiv w:val="1"/>
      <w:marLeft w:val="0"/>
      <w:marRight w:val="0"/>
      <w:marTop w:val="0"/>
      <w:marBottom w:val="0"/>
      <w:divBdr>
        <w:top w:val="none" w:sz="0" w:space="0" w:color="auto"/>
        <w:left w:val="none" w:sz="0" w:space="0" w:color="auto"/>
        <w:bottom w:val="none" w:sz="0" w:space="0" w:color="auto"/>
        <w:right w:val="none" w:sz="0" w:space="0" w:color="auto"/>
      </w:divBdr>
    </w:div>
    <w:div w:id="1528719336">
      <w:bodyDiv w:val="1"/>
      <w:marLeft w:val="0"/>
      <w:marRight w:val="0"/>
      <w:marTop w:val="0"/>
      <w:marBottom w:val="0"/>
      <w:divBdr>
        <w:top w:val="none" w:sz="0" w:space="0" w:color="auto"/>
        <w:left w:val="none" w:sz="0" w:space="0" w:color="auto"/>
        <w:bottom w:val="none" w:sz="0" w:space="0" w:color="auto"/>
        <w:right w:val="none" w:sz="0" w:space="0" w:color="auto"/>
      </w:divBdr>
    </w:div>
    <w:div w:id="1530147577">
      <w:bodyDiv w:val="1"/>
      <w:marLeft w:val="0"/>
      <w:marRight w:val="0"/>
      <w:marTop w:val="0"/>
      <w:marBottom w:val="0"/>
      <w:divBdr>
        <w:top w:val="none" w:sz="0" w:space="0" w:color="auto"/>
        <w:left w:val="none" w:sz="0" w:space="0" w:color="auto"/>
        <w:bottom w:val="none" w:sz="0" w:space="0" w:color="auto"/>
        <w:right w:val="none" w:sz="0" w:space="0" w:color="auto"/>
      </w:divBdr>
      <w:divsChild>
        <w:div w:id="371536421">
          <w:marLeft w:val="547"/>
          <w:marRight w:val="0"/>
          <w:marTop w:val="240"/>
          <w:marBottom w:val="80"/>
          <w:divBdr>
            <w:top w:val="none" w:sz="0" w:space="0" w:color="auto"/>
            <w:left w:val="none" w:sz="0" w:space="0" w:color="auto"/>
            <w:bottom w:val="none" w:sz="0" w:space="0" w:color="auto"/>
            <w:right w:val="none" w:sz="0" w:space="0" w:color="auto"/>
          </w:divBdr>
        </w:div>
      </w:divsChild>
    </w:div>
    <w:div w:id="1532380893">
      <w:bodyDiv w:val="1"/>
      <w:marLeft w:val="0"/>
      <w:marRight w:val="0"/>
      <w:marTop w:val="0"/>
      <w:marBottom w:val="0"/>
      <w:divBdr>
        <w:top w:val="none" w:sz="0" w:space="0" w:color="auto"/>
        <w:left w:val="none" w:sz="0" w:space="0" w:color="auto"/>
        <w:bottom w:val="none" w:sz="0" w:space="0" w:color="auto"/>
        <w:right w:val="none" w:sz="0" w:space="0" w:color="auto"/>
      </w:divBdr>
      <w:divsChild>
        <w:div w:id="1236821185">
          <w:marLeft w:val="274"/>
          <w:marRight w:val="0"/>
          <w:marTop w:val="0"/>
          <w:marBottom w:val="0"/>
          <w:divBdr>
            <w:top w:val="none" w:sz="0" w:space="0" w:color="auto"/>
            <w:left w:val="none" w:sz="0" w:space="0" w:color="auto"/>
            <w:bottom w:val="none" w:sz="0" w:space="0" w:color="auto"/>
            <w:right w:val="none" w:sz="0" w:space="0" w:color="auto"/>
          </w:divBdr>
        </w:div>
      </w:divsChild>
    </w:div>
    <w:div w:id="1540430604">
      <w:bodyDiv w:val="1"/>
      <w:marLeft w:val="0"/>
      <w:marRight w:val="0"/>
      <w:marTop w:val="0"/>
      <w:marBottom w:val="0"/>
      <w:divBdr>
        <w:top w:val="none" w:sz="0" w:space="0" w:color="auto"/>
        <w:left w:val="none" w:sz="0" w:space="0" w:color="auto"/>
        <w:bottom w:val="none" w:sz="0" w:space="0" w:color="auto"/>
        <w:right w:val="none" w:sz="0" w:space="0" w:color="auto"/>
      </w:divBdr>
      <w:divsChild>
        <w:div w:id="819350144">
          <w:marLeft w:val="475"/>
          <w:marRight w:val="0"/>
          <w:marTop w:val="160"/>
          <w:marBottom w:val="0"/>
          <w:divBdr>
            <w:top w:val="none" w:sz="0" w:space="0" w:color="auto"/>
            <w:left w:val="none" w:sz="0" w:space="0" w:color="auto"/>
            <w:bottom w:val="none" w:sz="0" w:space="0" w:color="auto"/>
            <w:right w:val="none" w:sz="0" w:space="0" w:color="auto"/>
          </w:divBdr>
        </w:div>
        <w:div w:id="1549604477">
          <w:marLeft w:val="475"/>
          <w:marRight w:val="0"/>
          <w:marTop w:val="160"/>
          <w:marBottom w:val="0"/>
          <w:divBdr>
            <w:top w:val="none" w:sz="0" w:space="0" w:color="auto"/>
            <w:left w:val="none" w:sz="0" w:space="0" w:color="auto"/>
            <w:bottom w:val="none" w:sz="0" w:space="0" w:color="auto"/>
            <w:right w:val="none" w:sz="0" w:space="0" w:color="auto"/>
          </w:divBdr>
        </w:div>
        <w:div w:id="1742412807">
          <w:marLeft w:val="475"/>
          <w:marRight w:val="0"/>
          <w:marTop w:val="160"/>
          <w:marBottom w:val="0"/>
          <w:divBdr>
            <w:top w:val="none" w:sz="0" w:space="0" w:color="auto"/>
            <w:left w:val="none" w:sz="0" w:space="0" w:color="auto"/>
            <w:bottom w:val="none" w:sz="0" w:space="0" w:color="auto"/>
            <w:right w:val="none" w:sz="0" w:space="0" w:color="auto"/>
          </w:divBdr>
        </w:div>
        <w:div w:id="1930960648">
          <w:marLeft w:val="475"/>
          <w:marRight w:val="0"/>
          <w:marTop w:val="160"/>
          <w:marBottom w:val="0"/>
          <w:divBdr>
            <w:top w:val="none" w:sz="0" w:space="0" w:color="auto"/>
            <w:left w:val="none" w:sz="0" w:space="0" w:color="auto"/>
            <w:bottom w:val="none" w:sz="0" w:space="0" w:color="auto"/>
            <w:right w:val="none" w:sz="0" w:space="0" w:color="auto"/>
          </w:divBdr>
        </w:div>
        <w:div w:id="2002923181">
          <w:marLeft w:val="475"/>
          <w:marRight w:val="0"/>
          <w:marTop w:val="160"/>
          <w:marBottom w:val="0"/>
          <w:divBdr>
            <w:top w:val="none" w:sz="0" w:space="0" w:color="auto"/>
            <w:left w:val="none" w:sz="0" w:space="0" w:color="auto"/>
            <w:bottom w:val="none" w:sz="0" w:space="0" w:color="auto"/>
            <w:right w:val="none" w:sz="0" w:space="0" w:color="auto"/>
          </w:divBdr>
        </w:div>
        <w:div w:id="2094936119">
          <w:marLeft w:val="475"/>
          <w:marRight w:val="0"/>
          <w:marTop w:val="160"/>
          <w:marBottom w:val="0"/>
          <w:divBdr>
            <w:top w:val="none" w:sz="0" w:space="0" w:color="auto"/>
            <w:left w:val="none" w:sz="0" w:space="0" w:color="auto"/>
            <w:bottom w:val="none" w:sz="0" w:space="0" w:color="auto"/>
            <w:right w:val="none" w:sz="0" w:space="0" w:color="auto"/>
          </w:divBdr>
        </w:div>
      </w:divsChild>
    </w:div>
    <w:div w:id="1541085537">
      <w:bodyDiv w:val="1"/>
      <w:marLeft w:val="0"/>
      <w:marRight w:val="0"/>
      <w:marTop w:val="0"/>
      <w:marBottom w:val="0"/>
      <w:divBdr>
        <w:top w:val="none" w:sz="0" w:space="0" w:color="auto"/>
        <w:left w:val="none" w:sz="0" w:space="0" w:color="auto"/>
        <w:bottom w:val="none" w:sz="0" w:space="0" w:color="auto"/>
        <w:right w:val="none" w:sz="0" w:space="0" w:color="auto"/>
      </w:divBdr>
      <w:divsChild>
        <w:div w:id="1121918944">
          <w:marLeft w:val="0"/>
          <w:marRight w:val="0"/>
          <w:marTop w:val="0"/>
          <w:marBottom w:val="0"/>
          <w:divBdr>
            <w:top w:val="none" w:sz="0" w:space="0" w:color="auto"/>
            <w:left w:val="none" w:sz="0" w:space="0" w:color="auto"/>
            <w:bottom w:val="none" w:sz="0" w:space="0" w:color="auto"/>
            <w:right w:val="none" w:sz="0" w:space="0" w:color="auto"/>
          </w:divBdr>
          <w:divsChild>
            <w:div w:id="1516649057">
              <w:marLeft w:val="0"/>
              <w:marRight w:val="520"/>
              <w:marTop w:val="0"/>
              <w:marBottom w:val="0"/>
              <w:divBdr>
                <w:top w:val="none" w:sz="0" w:space="0" w:color="auto"/>
                <w:left w:val="none" w:sz="0" w:space="0" w:color="auto"/>
                <w:bottom w:val="none" w:sz="0" w:space="0" w:color="auto"/>
                <w:right w:val="none" w:sz="0" w:space="0" w:color="auto"/>
              </w:divBdr>
            </w:div>
          </w:divsChild>
        </w:div>
        <w:div w:id="1142500791">
          <w:marLeft w:val="354"/>
          <w:marRight w:val="0"/>
          <w:marTop w:val="0"/>
          <w:marBottom w:val="0"/>
          <w:divBdr>
            <w:top w:val="none" w:sz="0" w:space="0" w:color="auto"/>
            <w:left w:val="none" w:sz="0" w:space="0" w:color="auto"/>
            <w:bottom w:val="none" w:sz="0" w:space="0" w:color="auto"/>
            <w:right w:val="none" w:sz="0" w:space="0" w:color="auto"/>
          </w:divBdr>
          <w:divsChild>
            <w:div w:id="1387147973">
              <w:marLeft w:val="520"/>
              <w:marRight w:val="0"/>
              <w:marTop w:val="0"/>
              <w:marBottom w:val="0"/>
              <w:divBdr>
                <w:top w:val="none" w:sz="0" w:space="0" w:color="auto"/>
                <w:left w:val="none" w:sz="0" w:space="0" w:color="auto"/>
                <w:bottom w:val="none" w:sz="0" w:space="0" w:color="auto"/>
                <w:right w:val="none" w:sz="0" w:space="0" w:color="auto"/>
              </w:divBdr>
            </w:div>
          </w:divsChild>
        </w:div>
      </w:divsChild>
    </w:div>
    <w:div w:id="1549879986">
      <w:bodyDiv w:val="1"/>
      <w:marLeft w:val="0"/>
      <w:marRight w:val="0"/>
      <w:marTop w:val="0"/>
      <w:marBottom w:val="0"/>
      <w:divBdr>
        <w:top w:val="none" w:sz="0" w:space="0" w:color="auto"/>
        <w:left w:val="none" w:sz="0" w:space="0" w:color="auto"/>
        <w:bottom w:val="none" w:sz="0" w:space="0" w:color="auto"/>
        <w:right w:val="none" w:sz="0" w:space="0" w:color="auto"/>
      </w:divBdr>
    </w:div>
    <w:div w:id="1552419743">
      <w:bodyDiv w:val="1"/>
      <w:marLeft w:val="0"/>
      <w:marRight w:val="0"/>
      <w:marTop w:val="0"/>
      <w:marBottom w:val="0"/>
      <w:divBdr>
        <w:top w:val="none" w:sz="0" w:space="0" w:color="auto"/>
        <w:left w:val="none" w:sz="0" w:space="0" w:color="auto"/>
        <w:bottom w:val="none" w:sz="0" w:space="0" w:color="auto"/>
        <w:right w:val="none" w:sz="0" w:space="0" w:color="auto"/>
      </w:divBdr>
      <w:divsChild>
        <w:div w:id="2047949353">
          <w:marLeft w:val="547"/>
          <w:marRight w:val="0"/>
          <w:marTop w:val="0"/>
          <w:marBottom w:val="0"/>
          <w:divBdr>
            <w:top w:val="none" w:sz="0" w:space="0" w:color="auto"/>
            <w:left w:val="none" w:sz="0" w:space="0" w:color="auto"/>
            <w:bottom w:val="none" w:sz="0" w:space="0" w:color="auto"/>
            <w:right w:val="none" w:sz="0" w:space="0" w:color="auto"/>
          </w:divBdr>
        </w:div>
      </w:divsChild>
    </w:div>
    <w:div w:id="1560282036">
      <w:bodyDiv w:val="1"/>
      <w:marLeft w:val="0"/>
      <w:marRight w:val="0"/>
      <w:marTop w:val="0"/>
      <w:marBottom w:val="0"/>
      <w:divBdr>
        <w:top w:val="none" w:sz="0" w:space="0" w:color="auto"/>
        <w:left w:val="none" w:sz="0" w:space="0" w:color="auto"/>
        <w:bottom w:val="none" w:sz="0" w:space="0" w:color="auto"/>
        <w:right w:val="none" w:sz="0" w:space="0" w:color="auto"/>
      </w:divBdr>
    </w:div>
    <w:div w:id="1568832700">
      <w:bodyDiv w:val="1"/>
      <w:marLeft w:val="0"/>
      <w:marRight w:val="0"/>
      <w:marTop w:val="0"/>
      <w:marBottom w:val="0"/>
      <w:divBdr>
        <w:top w:val="none" w:sz="0" w:space="0" w:color="auto"/>
        <w:left w:val="none" w:sz="0" w:space="0" w:color="auto"/>
        <w:bottom w:val="none" w:sz="0" w:space="0" w:color="auto"/>
        <w:right w:val="none" w:sz="0" w:space="0" w:color="auto"/>
      </w:divBdr>
      <w:divsChild>
        <w:div w:id="1493177091">
          <w:marLeft w:val="0"/>
          <w:marRight w:val="0"/>
          <w:marTop w:val="0"/>
          <w:marBottom w:val="0"/>
          <w:divBdr>
            <w:top w:val="none" w:sz="0" w:space="0" w:color="auto"/>
            <w:left w:val="none" w:sz="0" w:space="0" w:color="auto"/>
            <w:bottom w:val="none" w:sz="0" w:space="0" w:color="auto"/>
            <w:right w:val="none" w:sz="0" w:space="0" w:color="auto"/>
          </w:divBdr>
        </w:div>
      </w:divsChild>
    </w:div>
    <w:div w:id="1584484911">
      <w:bodyDiv w:val="1"/>
      <w:marLeft w:val="0"/>
      <w:marRight w:val="0"/>
      <w:marTop w:val="0"/>
      <w:marBottom w:val="0"/>
      <w:divBdr>
        <w:top w:val="none" w:sz="0" w:space="0" w:color="auto"/>
        <w:left w:val="none" w:sz="0" w:space="0" w:color="auto"/>
        <w:bottom w:val="none" w:sz="0" w:space="0" w:color="auto"/>
        <w:right w:val="none" w:sz="0" w:space="0" w:color="auto"/>
      </w:divBdr>
    </w:div>
    <w:div w:id="1589845790">
      <w:bodyDiv w:val="1"/>
      <w:marLeft w:val="0"/>
      <w:marRight w:val="0"/>
      <w:marTop w:val="0"/>
      <w:marBottom w:val="0"/>
      <w:divBdr>
        <w:top w:val="none" w:sz="0" w:space="0" w:color="auto"/>
        <w:left w:val="none" w:sz="0" w:space="0" w:color="auto"/>
        <w:bottom w:val="none" w:sz="0" w:space="0" w:color="auto"/>
        <w:right w:val="none" w:sz="0" w:space="0" w:color="auto"/>
      </w:divBdr>
    </w:div>
    <w:div w:id="1601834935">
      <w:bodyDiv w:val="1"/>
      <w:marLeft w:val="0"/>
      <w:marRight w:val="0"/>
      <w:marTop w:val="0"/>
      <w:marBottom w:val="0"/>
      <w:divBdr>
        <w:top w:val="none" w:sz="0" w:space="0" w:color="auto"/>
        <w:left w:val="none" w:sz="0" w:space="0" w:color="auto"/>
        <w:bottom w:val="none" w:sz="0" w:space="0" w:color="auto"/>
        <w:right w:val="none" w:sz="0" w:space="0" w:color="auto"/>
      </w:divBdr>
      <w:divsChild>
        <w:div w:id="1670718609">
          <w:marLeft w:val="8"/>
          <w:marRight w:val="8"/>
          <w:marTop w:val="0"/>
          <w:marBottom w:val="0"/>
          <w:divBdr>
            <w:top w:val="none" w:sz="0" w:space="0" w:color="auto"/>
            <w:left w:val="none" w:sz="0" w:space="0" w:color="auto"/>
            <w:bottom w:val="none" w:sz="0" w:space="0" w:color="auto"/>
            <w:right w:val="none" w:sz="0" w:space="0" w:color="auto"/>
          </w:divBdr>
        </w:div>
      </w:divsChild>
    </w:div>
    <w:div w:id="1614825915">
      <w:bodyDiv w:val="1"/>
      <w:marLeft w:val="0"/>
      <w:marRight w:val="0"/>
      <w:marTop w:val="0"/>
      <w:marBottom w:val="0"/>
      <w:divBdr>
        <w:top w:val="none" w:sz="0" w:space="0" w:color="auto"/>
        <w:left w:val="none" w:sz="0" w:space="0" w:color="auto"/>
        <w:bottom w:val="none" w:sz="0" w:space="0" w:color="auto"/>
        <w:right w:val="none" w:sz="0" w:space="0" w:color="auto"/>
      </w:divBdr>
    </w:div>
    <w:div w:id="1617712552">
      <w:bodyDiv w:val="1"/>
      <w:marLeft w:val="0"/>
      <w:marRight w:val="0"/>
      <w:marTop w:val="0"/>
      <w:marBottom w:val="0"/>
      <w:divBdr>
        <w:top w:val="none" w:sz="0" w:space="0" w:color="auto"/>
        <w:left w:val="none" w:sz="0" w:space="0" w:color="auto"/>
        <w:bottom w:val="none" w:sz="0" w:space="0" w:color="auto"/>
        <w:right w:val="none" w:sz="0" w:space="0" w:color="auto"/>
      </w:divBdr>
      <w:divsChild>
        <w:div w:id="801578943">
          <w:marLeft w:val="274"/>
          <w:marRight w:val="0"/>
          <w:marTop w:val="0"/>
          <w:marBottom w:val="60"/>
          <w:divBdr>
            <w:top w:val="none" w:sz="0" w:space="0" w:color="auto"/>
            <w:left w:val="none" w:sz="0" w:space="0" w:color="auto"/>
            <w:bottom w:val="none" w:sz="0" w:space="0" w:color="auto"/>
            <w:right w:val="none" w:sz="0" w:space="0" w:color="auto"/>
          </w:divBdr>
        </w:div>
        <w:div w:id="808866508">
          <w:marLeft w:val="274"/>
          <w:marRight w:val="0"/>
          <w:marTop w:val="0"/>
          <w:marBottom w:val="60"/>
          <w:divBdr>
            <w:top w:val="none" w:sz="0" w:space="0" w:color="auto"/>
            <w:left w:val="none" w:sz="0" w:space="0" w:color="auto"/>
            <w:bottom w:val="none" w:sz="0" w:space="0" w:color="auto"/>
            <w:right w:val="none" w:sz="0" w:space="0" w:color="auto"/>
          </w:divBdr>
        </w:div>
        <w:div w:id="881555617">
          <w:marLeft w:val="274"/>
          <w:marRight w:val="0"/>
          <w:marTop w:val="0"/>
          <w:marBottom w:val="60"/>
          <w:divBdr>
            <w:top w:val="none" w:sz="0" w:space="0" w:color="auto"/>
            <w:left w:val="none" w:sz="0" w:space="0" w:color="auto"/>
            <w:bottom w:val="none" w:sz="0" w:space="0" w:color="auto"/>
            <w:right w:val="none" w:sz="0" w:space="0" w:color="auto"/>
          </w:divBdr>
        </w:div>
        <w:div w:id="1230072108">
          <w:marLeft w:val="274"/>
          <w:marRight w:val="0"/>
          <w:marTop w:val="0"/>
          <w:marBottom w:val="60"/>
          <w:divBdr>
            <w:top w:val="none" w:sz="0" w:space="0" w:color="auto"/>
            <w:left w:val="none" w:sz="0" w:space="0" w:color="auto"/>
            <w:bottom w:val="none" w:sz="0" w:space="0" w:color="auto"/>
            <w:right w:val="none" w:sz="0" w:space="0" w:color="auto"/>
          </w:divBdr>
        </w:div>
        <w:div w:id="1461145224">
          <w:marLeft w:val="274"/>
          <w:marRight w:val="0"/>
          <w:marTop w:val="0"/>
          <w:marBottom w:val="60"/>
          <w:divBdr>
            <w:top w:val="none" w:sz="0" w:space="0" w:color="auto"/>
            <w:left w:val="none" w:sz="0" w:space="0" w:color="auto"/>
            <w:bottom w:val="none" w:sz="0" w:space="0" w:color="auto"/>
            <w:right w:val="none" w:sz="0" w:space="0" w:color="auto"/>
          </w:divBdr>
        </w:div>
        <w:div w:id="1711101138">
          <w:marLeft w:val="274"/>
          <w:marRight w:val="0"/>
          <w:marTop w:val="0"/>
          <w:marBottom w:val="60"/>
          <w:divBdr>
            <w:top w:val="none" w:sz="0" w:space="0" w:color="auto"/>
            <w:left w:val="none" w:sz="0" w:space="0" w:color="auto"/>
            <w:bottom w:val="none" w:sz="0" w:space="0" w:color="auto"/>
            <w:right w:val="none" w:sz="0" w:space="0" w:color="auto"/>
          </w:divBdr>
        </w:div>
      </w:divsChild>
    </w:div>
    <w:div w:id="1625504363">
      <w:bodyDiv w:val="1"/>
      <w:marLeft w:val="0"/>
      <w:marRight w:val="0"/>
      <w:marTop w:val="0"/>
      <w:marBottom w:val="0"/>
      <w:divBdr>
        <w:top w:val="none" w:sz="0" w:space="0" w:color="auto"/>
        <w:left w:val="none" w:sz="0" w:space="0" w:color="auto"/>
        <w:bottom w:val="none" w:sz="0" w:space="0" w:color="auto"/>
        <w:right w:val="none" w:sz="0" w:space="0" w:color="auto"/>
      </w:divBdr>
    </w:div>
    <w:div w:id="1629313288">
      <w:bodyDiv w:val="1"/>
      <w:marLeft w:val="0"/>
      <w:marRight w:val="0"/>
      <w:marTop w:val="0"/>
      <w:marBottom w:val="0"/>
      <w:divBdr>
        <w:top w:val="none" w:sz="0" w:space="0" w:color="auto"/>
        <w:left w:val="none" w:sz="0" w:space="0" w:color="auto"/>
        <w:bottom w:val="none" w:sz="0" w:space="0" w:color="auto"/>
        <w:right w:val="none" w:sz="0" w:space="0" w:color="auto"/>
      </w:divBdr>
      <w:divsChild>
        <w:div w:id="630209029">
          <w:marLeft w:val="173"/>
          <w:marRight w:val="0"/>
          <w:marTop w:val="0"/>
          <w:marBottom w:val="0"/>
          <w:divBdr>
            <w:top w:val="none" w:sz="0" w:space="0" w:color="auto"/>
            <w:left w:val="none" w:sz="0" w:space="0" w:color="auto"/>
            <w:bottom w:val="none" w:sz="0" w:space="0" w:color="auto"/>
            <w:right w:val="none" w:sz="0" w:space="0" w:color="auto"/>
          </w:divBdr>
        </w:div>
        <w:div w:id="1555892153">
          <w:marLeft w:val="173"/>
          <w:marRight w:val="0"/>
          <w:marTop w:val="0"/>
          <w:marBottom w:val="0"/>
          <w:divBdr>
            <w:top w:val="none" w:sz="0" w:space="0" w:color="auto"/>
            <w:left w:val="none" w:sz="0" w:space="0" w:color="auto"/>
            <w:bottom w:val="none" w:sz="0" w:space="0" w:color="auto"/>
            <w:right w:val="none" w:sz="0" w:space="0" w:color="auto"/>
          </w:divBdr>
        </w:div>
      </w:divsChild>
    </w:div>
    <w:div w:id="1638101736">
      <w:bodyDiv w:val="1"/>
      <w:marLeft w:val="0"/>
      <w:marRight w:val="0"/>
      <w:marTop w:val="0"/>
      <w:marBottom w:val="0"/>
      <w:divBdr>
        <w:top w:val="none" w:sz="0" w:space="0" w:color="auto"/>
        <w:left w:val="none" w:sz="0" w:space="0" w:color="auto"/>
        <w:bottom w:val="none" w:sz="0" w:space="0" w:color="auto"/>
        <w:right w:val="none" w:sz="0" w:space="0" w:color="auto"/>
      </w:divBdr>
      <w:divsChild>
        <w:div w:id="1755323693">
          <w:marLeft w:val="360"/>
          <w:marRight w:val="0"/>
          <w:marTop w:val="160"/>
          <w:marBottom w:val="0"/>
          <w:divBdr>
            <w:top w:val="none" w:sz="0" w:space="0" w:color="auto"/>
            <w:left w:val="none" w:sz="0" w:space="0" w:color="auto"/>
            <w:bottom w:val="none" w:sz="0" w:space="0" w:color="auto"/>
            <w:right w:val="none" w:sz="0" w:space="0" w:color="auto"/>
          </w:divBdr>
        </w:div>
      </w:divsChild>
    </w:div>
    <w:div w:id="1639412015">
      <w:bodyDiv w:val="1"/>
      <w:marLeft w:val="0"/>
      <w:marRight w:val="0"/>
      <w:marTop w:val="0"/>
      <w:marBottom w:val="0"/>
      <w:divBdr>
        <w:top w:val="none" w:sz="0" w:space="0" w:color="auto"/>
        <w:left w:val="none" w:sz="0" w:space="0" w:color="auto"/>
        <w:bottom w:val="none" w:sz="0" w:space="0" w:color="auto"/>
        <w:right w:val="none" w:sz="0" w:space="0" w:color="auto"/>
      </w:divBdr>
      <w:divsChild>
        <w:div w:id="2071682507">
          <w:marLeft w:val="0"/>
          <w:marRight w:val="0"/>
          <w:marTop w:val="0"/>
          <w:marBottom w:val="0"/>
          <w:divBdr>
            <w:top w:val="none" w:sz="0" w:space="0" w:color="auto"/>
            <w:left w:val="none" w:sz="0" w:space="0" w:color="auto"/>
            <w:bottom w:val="none" w:sz="0" w:space="0" w:color="auto"/>
            <w:right w:val="none" w:sz="0" w:space="0" w:color="auto"/>
          </w:divBdr>
          <w:divsChild>
            <w:div w:id="143282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4654">
      <w:bodyDiv w:val="1"/>
      <w:marLeft w:val="0"/>
      <w:marRight w:val="0"/>
      <w:marTop w:val="0"/>
      <w:marBottom w:val="0"/>
      <w:divBdr>
        <w:top w:val="none" w:sz="0" w:space="0" w:color="auto"/>
        <w:left w:val="none" w:sz="0" w:space="0" w:color="auto"/>
        <w:bottom w:val="none" w:sz="0" w:space="0" w:color="auto"/>
        <w:right w:val="none" w:sz="0" w:space="0" w:color="auto"/>
      </w:divBdr>
    </w:div>
    <w:div w:id="1648125944">
      <w:bodyDiv w:val="1"/>
      <w:marLeft w:val="0"/>
      <w:marRight w:val="0"/>
      <w:marTop w:val="0"/>
      <w:marBottom w:val="0"/>
      <w:divBdr>
        <w:top w:val="none" w:sz="0" w:space="0" w:color="auto"/>
        <w:left w:val="none" w:sz="0" w:space="0" w:color="auto"/>
        <w:bottom w:val="none" w:sz="0" w:space="0" w:color="auto"/>
        <w:right w:val="none" w:sz="0" w:space="0" w:color="auto"/>
      </w:divBdr>
    </w:div>
    <w:div w:id="1658530215">
      <w:bodyDiv w:val="1"/>
      <w:marLeft w:val="0"/>
      <w:marRight w:val="0"/>
      <w:marTop w:val="0"/>
      <w:marBottom w:val="0"/>
      <w:divBdr>
        <w:top w:val="none" w:sz="0" w:space="0" w:color="auto"/>
        <w:left w:val="none" w:sz="0" w:space="0" w:color="auto"/>
        <w:bottom w:val="none" w:sz="0" w:space="0" w:color="auto"/>
        <w:right w:val="none" w:sz="0" w:space="0" w:color="auto"/>
      </w:divBdr>
      <w:divsChild>
        <w:div w:id="2095277663">
          <w:marLeft w:val="360"/>
          <w:marRight w:val="0"/>
          <w:marTop w:val="160"/>
          <w:marBottom w:val="0"/>
          <w:divBdr>
            <w:top w:val="none" w:sz="0" w:space="0" w:color="auto"/>
            <w:left w:val="none" w:sz="0" w:space="0" w:color="auto"/>
            <w:bottom w:val="none" w:sz="0" w:space="0" w:color="auto"/>
            <w:right w:val="none" w:sz="0" w:space="0" w:color="auto"/>
          </w:divBdr>
        </w:div>
      </w:divsChild>
    </w:div>
    <w:div w:id="1669206735">
      <w:bodyDiv w:val="1"/>
      <w:marLeft w:val="0"/>
      <w:marRight w:val="0"/>
      <w:marTop w:val="0"/>
      <w:marBottom w:val="0"/>
      <w:divBdr>
        <w:top w:val="none" w:sz="0" w:space="0" w:color="auto"/>
        <w:left w:val="none" w:sz="0" w:space="0" w:color="auto"/>
        <w:bottom w:val="none" w:sz="0" w:space="0" w:color="auto"/>
        <w:right w:val="none" w:sz="0" w:space="0" w:color="auto"/>
      </w:divBdr>
    </w:div>
    <w:div w:id="1669670216">
      <w:bodyDiv w:val="1"/>
      <w:marLeft w:val="0"/>
      <w:marRight w:val="0"/>
      <w:marTop w:val="0"/>
      <w:marBottom w:val="0"/>
      <w:divBdr>
        <w:top w:val="none" w:sz="0" w:space="0" w:color="auto"/>
        <w:left w:val="none" w:sz="0" w:space="0" w:color="auto"/>
        <w:bottom w:val="none" w:sz="0" w:space="0" w:color="auto"/>
        <w:right w:val="none" w:sz="0" w:space="0" w:color="auto"/>
      </w:divBdr>
    </w:div>
    <w:div w:id="1669747297">
      <w:bodyDiv w:val="1"/>
      <w:marLeft w:val="0"/>
      <w:marRight w:val="0"/>
      <w:marTop w:val="0"/>
      <w:marBottom w:val="0"/>
      <w:divBdr>
        <w:top w:val="none" w:sz="0" w:space="0" w:color="auto"/>
        <w:left w:val="none" w:sz="0" w:space="0" w:color="auto"/>
        <w:bottom w:val="none" w:sz="0" w:space="0" w:color="auto"/>
        <w:right w:val="none" w:sz="0" w:space="0" w:color="auto"/>
      </w:divBdr>
      <w:divsChild>
        <w:div w:id="254628859">
          <w:marLeft w:val="720"/>
          <w:marRight w:val="0"/>
          <w:marTop w:val="240"/>
          <w:marBottom w:val="80"/>
          <w:divBdr>
            <w:top w:val="none" w:sz="0" w:space="0" w:color="auto"/>
            <w:left w:val="none" w:sz="0" w:space="0" w:color="auto"/>
            <w:bottom w:val="none" w:sz="0" w:space="0" w:color="auto"/>
            <w:right w:val="none" w:sz="0" w:space="0" w:color="auto"/>
          </w:divBdr>
        </w:div>
        <w:div w:id="810639315">
          <w:marLeft w:val="720"/>
          <w:marRight w:val="0"/>
          <w:marTop w:val="240"/>
          <w:marBottom w:val="80"/>
          <w:divBdr>
            <w:top w:val="none" w:sz="0" w:space="0" w:color="auto"/>
            <w:left w:val="none" w:sz="0" w:space="0" w:color="auto"/>
            <w:bottom w:val="none" w:sz="0" w:space="0" w:color="auto"/>
            <w:right w:val="none" w:sz="0" w:space="0" w:color="auto"/>
          </w:divBdr>
        </w:div>
      </w:divsChild>
    </w:div>
    <w:div w:id="1679770851">
      <w:bodyDiv w:val="1"/>
      <w:marLeft w:val="0"/>
      <w:marRight w:val="0"/>
      <w:marTop w:val="0"/>
      <w:marBottom w:val="0"/>
      <w:divBdr>
        <w:top w:val="none" w:sz="0" w:space="0" w:color="auto"/>
        <w:left w:val="none" w:sz="0" w:space="0" w:color="auto"/>
        <w:bottom w:val="none" w:sz="0" w:space="0" w:color="auto"/>
        <w:right w:val="none" w:sz="0" w:space="0" w:color="auto"/>
      </w:divBdr>
    </w:div>
    <w:div w:id="1680044016">
      <w:bodyDiv w:val="1"/>
      <w:marLeft w:val="0"/>
      <w:marRight w:val="0"/>
      <w:marTop w:val="0"/>
      <w:marBottom w:val="0"/>
      <w:divBdr>
        <w:top w:val="none" w:sz="0" w:space="0" w:color="auto"/>
        <w:left w:val="none" w:sz="0" w:space="0" w:color="auto"/>
        <w:bottom w:val="none" w:sz="0" w:space="0" w:color="auto"/>
        <w:right w:val="none" w:sz="0" w:space="0" w:color="auto"/>
      </w:divBdr>
    </w:div>
    <w:div w:id="1682925820">
      <w:bodyDiv w:val="1"/>
      <w:marLeft w:val="0"/>
      <w:marRight w:val="0"/>
      <w:marTop w:val="0"/>
      <w:marBottom w:val="0"/>
      <w:divBdr>
        <w:top w:val="none" w:sz="0" w:space="0" w:color="auto"/>
        <w:left w:val="none" w:sz="0" w:space="0" w:color="auto"/>
        <w:bottom w:val="none" w:sz="0" w:space="0" w:color="auto"/>
        <w:right w:val="none" w:sz="0" w:space="0" w:color="auto"/>
      </w:divBdr>
    </w:div>
    <w:div w:id="1683390389">
      <w:bodyDiv w:val="1"/>
      <w:marLeft w:val="0"/>
      <w:marRight w:val="0"/>
      <w:marTop w:val="0"/>
      <w:marBottom w:val="0"/>
      <w:divBdr>
        <w:top w:val="none" w:sz="0" w:space="0" w:color="auto"/>
        <w:left w:val="none" w:sz="0" w:space="0" w:color="auto"/>
        <w:bottom w:val="none" w:sz="0" w:space="0" w:color="auto"/>
        <w:right w:val="none" w:sz="0" w:space="0" w:color="auto"/>
      </w:divBdr>
    </w:div>
    <w:div w:id="1685328554">
      <w:bodyDiv w:val="1"/>
      <w:marLeft w:val="0"/>
      <w:marRight w:val="0"/>
      <w:marTop w:val="0"/>
      <w:marBottom w:val="0"/>
      <w:divBdr>
        <w:top w:val="none" w:sz="0" w:space="0" w:color="auto"/>
        <w:left w:val="none" w:sz="0" w:space="0" w:color="auto"/>
        <w:bottom w:val="none" w:sz="0" w:space="0" w:color="auto"/>
        <w:right w:val="none" w:sz="0" w:space="0" w:color="auto"/>
      </w:divBdr>
    </w:div>
    <w:div w:id="1699820022">
      <w:bodyDiv w:val="1"/>
      <w:marLeft w:val="0"/>
      <w:marRight w:val="0"/>
      <w:marTop w:val="0"/>
      <w:marBottom w:val="0"/>
      <w:divBdr>
        <w:top w:val="none" w:sz="0" w:space="0" w:color="auto"/>
        <w:left w:val="none" w:sz="0" w:space="0" w:color="auto"/>
        <w:bottom w:val="none" w:sz="0" w:space="0" w:color="auto"/>
        <w:right w:val="none" w:sz="0" w:space="0" w:color="auto"/>
      </w:divBdr>
      <w:divsChild>
        <w:div w:id="1229532462">
          <w:marLeft w:val="475"/>
          <w:marRight w:val="0"/>
          <w:marTop w:val="135"/>
          <w:marBottom w:val="0"/>
          <w:divBdr>
            <w:top w:val="none" w:sz="0" w:space="0" w:color="auto"/>
            <w:left w:val="none" w:sz="0" w:space="0" w:color="auto"/>
            <w:bottom w:val="none" w:sz="0" w:space="0" w:color="auto"/>
            <w:right w:val="none" w:sz="0" w:space="0" w:color="auto"/>
          </w:divBdr>
        </w:div>
        <w:div w:id="1749766939">
          <w:marLeft w:val="475"/>
          <w:marRight w:val="0"/>
          <w:marTop w:val="135"/>
          <w:marBottom w:val="0"/>
          <w:divBdr>
            <w:top w:val="none" w:sz="0" w:space="0" w:color="auto"/>
            <w:left w:val="none" w:sz="0" w:space="0" w:color="auto"/>
            <w:bottom w:val="none" w:sz="0" w:space="0" w:color="auto"/>
            <w:right w:val="none" w:sz="0" w:space="0" w:color="auto"/>
          </w:divBdr>
        </w:div>
      </w:divsChild>
    </w:div>
    <w:div w:id="1702319439">
      <w:bodyDiv w:val="1"/>
      <w:marLeft w:val="0"/>
      <w:marRight w:val="0"/>
      <w:marTop w:val="0"/>
      <w:marBottom w:val="0"/>
      <w:divBdr>
        <w:top w:val="none" w:sz="0" w:space="0" w:color="auto"/>
        <w:left w:val="none" w:sz="0" w:space="0" w:color="auto"/>
        <w:bottom w:val="none" w:sz="0" w:space="0" w:color="auto"/>
        <w:right w:val="none" w:sz="0" w:space="0" w:color="auto"/>
      </w:divBdr>
    </w:div>
    <w:div w:id="1705599184">
      <w:bodyDiv w:val="1"/>
      <w:marLeft w:val="0"/>
      <w:marRight w:val="0"/>
      <w:marTop w:val="0"/>
      <w:marBottom w:val="0"/>
      <w:divBdr>
        <w:top w:val="none" w:sz="0" w:space="0" w:color="auto"/>
        <w:left w:val="none" w:sz="0" w:space="0" w:color="auto"/>
        <w:bottom w:val="none" w:sz="0" w:space="0" w:color="auto"/>
        <w:right w:val="none" w:sz="0" w:space="0" w:color="auto"/>
      </w:divBdr>
    </w:div>
    <w:div w:id="1718384566">
      <w:bodyDiv w:val="1"/>
      <w:marLeft w:val="0"/>
      <w:marRight w:val="0"/>
      <w:marTop w:val="0"/>
      <w:marBottom w:val="0"/>
      <w:divBdr>
        <w:top w:val="none" w:sz="0" w:space="0" w:color="auto"/>
        <w:left w:val="none" w:sz="0" w:space="0" w:color="auto"/>
        <w:bottom w:val="none" w:sz="0" w:space="0" w:color="auto"/>
        <w:right w:val="none" w:sz="0" w:space="0" w:color="auto"/>
      </w:divBdr>
      <w:divsChild>
        <w:div w:id="2041782971">
          <w:marLeft w:val="8"/>
          <w:marRight w:val="8"/>
          <w:marTop w:val="0"/>
          <w:marBottom w:val="0"/>
          <w:divBdr>
            <w:top w:val="none" w:sz="0" w:space="0" w:color="auto"/>
            <w:left w:val="none" w:sz="0" w:space="0" w:color="auto"/>
            <w:bottom w:val="none" w:sz="0" w:space="0" w:color="auto"/>
            <w:right w:val="none" w:sz="0" w:space="0" w:color="auto"/>
          </w:divBdr>
          <w:divsChild>
            <w:div w:id="52050921">
              <w:blockQuote w:val="1"/>
              <w:marLeft w:val="600"/>
              <w:marRight w:val="600"/>
              <w:marTop w:val="150"/>
              <w:marBottom w:val="150"/>
              <w:divBdr>
                <w:top w:val="single" w:sz="6" w:space="0" w:color="999999"/>
                <w:left w:val="single" w:sz="6" w:space="0" w:color="999999"/>
                <w:bottom w:val="single" w:sz="6" w:space="0" w:color="999999"/>
                <w:right w:val="single" w:sz="6" w:space="0" w:color="999999"/>
              </w:divBdr>
            </w:div>
          </w:divsChild>
        </w:div>
      </w:divsChild>
    </w:div>
    <w:div w:id="1721401309">
      <w:bodyDiv w:val="1"/>
      <w:marLeft w:val="0"/>
      <w:marRight w:val="0"/>
      <w:marTop w:val="0"/>
      <w:marBottom w:val="0"/>
      <w:divBdr>
        <w:top w:val="none" w:sz="0" w:space="0" w:color="auto"/>
        <w:left w:val="none" w:sz="0" w:space="0" w:color="auto"/>
        <w:bottom w:val="none" w:sz="0" w:space="0" w:color="auto"/>
        <w:right w:val="none" w:sz="0" w:space="0" w:color="auto"/>
      </w:divBdr>
      <w:divsChild>
        <w:div w:id="447236824">
          <w:marLeft w:val="0"/>
          <w:marRight w:val="0"/>
          <w:marTop w:val="0"/>
          <w:marBottom w:val="0"/>
          <w:divBdr>
            <w:top w:val="none" w:sz="0" w:space="0" w:color="auto"/>
            <w:left w:val="none" w:sz="0" w:space="0" w:color="auto"/>
            <w:bottom w:val="none" w:sz="0" w:space="0" w:color="auto"/>
            <w:right w:val="none" w:sz="0" w:space="0" w:color="auto"/>
          </w:divBdr>
        </w:div>
      </w:divsChild>
    </w:div>
    <w:div w:id="1724792579">
      <w:bodyDiv w:val="1"/>
      <w:marLeft w:val="0"/>
      <w:marRight w:val="0"/>
      <w:marTop w:val="0"/>
      <w:marBottom w:val="0"/>
      <w:divBdr>
        <w:top w:val="none" w:sz="0" w:space="0" w:color="auto"/>
        <w:left w:val="none" w:sz="0" w:space="0" w:color="auto"/>
        <w:bottom w:val="none" w:sz="0" w:space="0" w:color="auto"/>
        <w:right w:val="none" w:sz="0" w:space="0" w:color="auto"/>
      </w:divBdr>
    </w:div>
    <w:div w:id="1726953866">
      <w:bodyDiv w:val="1"/>
      <w:marLeft w:val="0"/>
      <w:marRight w:val="0"/>
      <w:marTop w:val="0"/>
      <w:marBottom w:val="0"/>
      <w:divBdr>
        <w:top w:val="none" w:sz="0" w:space="0" w:color="auto"/>
        <w:left w:val="none" w:sz="0" w:space="0" w:color="auto"/>
        <w:bottom w:val="none" w:sz="0" w:space="0" w:color="auto"/>
        <w:right w:val="none" w:sz="0" w:space="0" w:color="auto"/>
      </w:divBdr>
    </w:div>
    <w:div w:id="1727757464">
      <w:bodyDiv w:val="1"/>
      <w:marLeft w:val="0"/>
      <w:marRight w:val="0"/>
      <w:marTop w:val="0"/>
      <w:marBottom w:val="0"/>
      <w:divBdr>
        <w:top w:val="none" w:sz="0" w:space="0" w:color="auto"/>
        <w:left w:val="none" w:sz="0" w:space="0" w:color="auto"/>
        <w:bottom w:val="none" w:sz="0" w:space="0" w:color="auto"/>
        <w:right w:val="none" w:sz="0" w:space="0" w:color="auto"/>
      </w:divBdr>
    </w:div>
    <w:div w:id="1747338950">
      <w:bodyDiv w:val="1"/>
      <w:marLeft w:val="0"/>
      <w:marRight w:val="0"/>
      <w:marTop w:val="0"/>
      <w:marBottom w:val="0"/>
      <w:divBdr>
        <w:top w:val="none" w:sz="0" w:space="0" w:color="auto"/>
        <w:left w:val="none" w:sz="0" w:space="0" w:color="auto"/>
        <w:bottom w:val="none" w:sz="0" w:space="0" w:color="auto"/>
        <w:right w:val="none" w:sz="0" w:space="0" w:color="auto"/>
      </w:divBdr>
    </w:div>
    <w:div w:id="1751153015">
      <w:bodyDiv w:val="1"/>
      <w:marLeft w:val="0"/>
      <w:marRight w:val="0"/>
      <w:marTop w:val="0"/>
      <w:marBottom w:val="0"/>
      <w:divBdr>
        <w:top w:val="none" w:sz="0" w:space="0" w:color="auto"/>
        <w:left w:val="none" w:sz="0" w:space="0" w:color="auto"/>
        <w:bottom w:val="none" w:sz="0" w:space="0" w:color="auto"/>
        <w:right w:val="none" w:sz="0" w:space="0" w:color="auto"/>
      </w:divBdr>
      <w:divsChild>
        <w:div w:id="1244102304">
          <w:marLeft w:val="547"/>
          <w:marRight w:val="0"/>
          <w:marTop w:val="0"/>
          <w:marBottom w:val="60"/>
          <w:divBdr>
            <w:top w:val="none" w:sz="0" w:space="0" w:color="auto"/>
            <w:left w:val="none" w:sz="0" w:space="0" w:color="auto"/>
            <w:bottom w:val="none" w:sz="0" w:space="0" w:color="auto"/>
            <w:right w:val="none" w:sz="0" w:space="0" w:color="auto"/>
          </w:divBdr>
        </w:div>
      </w:divsChild>
    </w:div>
    <w:div w:id="1763259315">
      <w:bodyDiv w:val="1"/>
      <w:marLeft w:val="0"/>
      <w:marRight w:val="0"/>
      <w:marTop w:val="0"/>
      <w:marBottom w:val="0"/>
      <w:divBdr>
        <w:top w:val="none" w:sz="0" w:space="0" w:color="auto"/>
        <w:left w:val="none" w:sz="0" w:space="0" w:color="auto"/>
        <w:bottom w:val="none" w:sz="0" w:space="0" w:color="auto"/>
        <w:right w:val="none" w:sz="0" w:space="0" w:color="auto"/>
      </w:divBdr>
      <w:divsChild>
        <w:div w:id="1831091559">
          <w:marLeft w:val="547"/>
          <w:marRight w:val="0"/>
          <w:marTop w:val="240"/>
          <w:marBottom w:val="80"/>
          <w:divBdr>
            <w:top w:val="none" w:sz="0" w:space="0" w:color="auto"/>
            <w:left w:val="none" w:sz="0" w:space="0" w:color="auto"/>
            <w:bottom w:val="none" w:sz="0" w:space="0" w:color="auto"/>
            <w:right w:val="none" w:sz="0" w:space="0" w:color="auto"/>
          </w:divBdr>
        </w:div>
        <w:div w:id="1001006969">
          <w:marLeft w:val="547"/>
          <w:marRight w:val="0"/>
          <w:marTop w:val="240"/>
          <w:marBottom w:val="80"/>
          <w:divBdr>
            <w:top w:val="none" w:sz="0" w:space="0" w:color="auto"/>
            <w:left w:val="none" w:sz="0" w:space="0" w:color="auto"/>
            <w:bottom w:val="none" w:sz="0" w:space="0" w:color="auto"/>
            <w:right w:val="none" w:sz="0" w:space="0" w:color="auto"/>
          </w:divBdr>
        </w:div>
        <w:div w:id="1758287500">
          <w:marLeft w:val="547"/>
          <w:marRight w:val="0"/>
          <w:marTop w:val="240"/>
          <w:marBottom w:val="80"/>
          <w:divBdr>
            <w:top w:val="none" w:sz="0" w:space="0" w:color="auto"/>
            <w:left w:val="none" w:sz="0" w:space="0" w:color="auto"/>
            <w:bottom w:val="none" w:sz="0" w:space="0" w:color="auto"/>
            <w:right w:val="none" w:sz="0" w:space="0" w:color="auto"/>
          </w:divBdr>
        </w:div>
      </w:divsChild>
    </w:div>
    <w:div w:id="1770396099">
      <w:bodyDiv w:val="1"/>
      <w:marLeft w:val="0"/>
      <w:marRight w:val="0"/>
      <w:marTop w:val="0"/>
      <w:marBottom w:val="0"/>
      <w:divBdr>
        <w:top w:val="none" w:sz="0" w:space="0" w:color="auto"/>
        <w:left w:val="none" w:sz="0" w:space="0" w:color="auto"/>
        <w:bottom w:val="none" w:sz="0" w:space="0" w:color="auto"/>
        <w:right w:val="none" w:sz="0" w:space="0" w:color="auto"/>
      </w:divBdr>
    </w:div>
    <w:div w:id="1778017106">
      <w:bodyDiv w:val="1"/>
      <w:marLeft w:val="0"/>
      <w:marRight w:val="0"/>
      <w:marTop w:val="0"/>
      <w:marBottom w:val="0"/>
      <w:divBdr>
        <w:top w:val="none" w:sz="0" w:space="0" w:color="auto"/>
        <w:left w:val="none" w:sz="0" w:space="0" w:color="auto"/>
        <w:bottom w:val="none" w:sz="0" w:space="0" w:color="auto"/>
        <w:right w:val="none" w:sz="0" w:space="0" w:color="auto"/>
      </w:divBdr>
    </w:div>
    <w:div w:id="1780373213">
      <w:bodyDiv w:val="1"/>
      <w:marLeft w:val="0"/>
      <w:marRight w:val="0"/>
      <w:marTop w:val="0"/>
      <w:marBottom w:val="0"/>
      <w:divBdr>
        <w:top w:val="none" w:sz="0" w:space="0" w:color="auto"/>
        <w:left w:val="none" w:sz="0" w:space="0" w:color="auto"/>
        <w:bottom w:val="none" w:sz="0" w:space="0" w:color="auto"/>
        <w:right w:val="none" w:sz="0" w:space="0" w:color="auto"/>
      </w:divBdr>
    </w:div>
    <w:div w:id="1819882565">
      <w:bodyDiv w:val="1"/>
      <w:marLeft w:val="0"/>
      <w:marRight w:val="0"/>
      <w:marTop w:val="0"/>
      <w:marBottom w:val="0"/>
      <w:divBdr>
        <w:top w:val="none" w:sz="0" w:space="0" w:color="auto"/>
        <w:left w:val="none" w:sz="0" w:space="0" w:color="auto"/>
        <w:bottom w:val="none" w:sz="0" w:space="0" w:color="auto"/>
        <w:right w:val="none" w:sz="0" w:space="0" w:color="auto"/>
      </w:divBdr>
    </w:div>
    <w:div w:id="1832017627">
      <w:bodyDiv w:val="1"/>
      <w:marLeft w:val="0"/>
      <w:marRight w:val="0"/>
      <w:marTop w:val="0"/>
      <w:marBottom w:val="0"/>
      <w:divBdr>
        <w:top w:val="none" w:sz="0" w:space="0" w:color="auto"/>
        <w:left w:val="none" w:sz="0" w:space="0" w:color="auto"/>
        <w:bottom w:val="none" w:sz="0" w:space="0" w:color="auto"/>
        <w:right w:val="none" w:sz="0" w:space="0" w:color="auto"/>
      </w:divBdr>
    </w:div>
    <w:div w:id="1839347838">
      <w:bodyDiv w:val="1"/>
      <w:marLeft w:val="0"/>
      <w:marRight w:val="0"/>
      <w:marTop w:val="0"/>
      <w:marBottom w:val="0"/>
      <w:divBdr>
        <w:top w:val="none" w:sz="0" w:space="0" w:color="auto"/>
        <w:left w:val="none" w:sz="0" w:space="0" w:color="auto"/>
        <w:bottom w:val="none" w:sz="0" w:space="0" w:color="auto"/>
        <w:right w:val="none" w:sz="0" w:space="0" w:color="auto"/>
      </w:divBdr>
    </w:div>
    <w:div w:id="1839732588">
      <w:bodyDiv w:val="1"/>
      <w:marLeft w:val="0"/>
      <w:marRight w:val="0"/>
      <w:marTop w:val="0"/>
      <w:marBottom w:val="0"/>
      <w:divBdr>
        <w:top w:val="none" w:sz="0" w:space="0" w:color="auto"/>
        <w:left w:val="none" w:sz="0" w:space="0" w:color="auto"/>
        <w:bottom w:val="none" w:sz="0" w:space="0" w:color="auto"/>
        <w:right w:val="none" w:sz="0" w:space="0" w:color="auto"/>
      </w:divBdr>
      <w:divsChild>
        <w:div w:id="352611819">
          <w:marLeft w:val="547"/>
          <w:marRight w:val="0"/>
          <w:marTop w:val="0"/>
          <w:marBottom w:val="60"/>
          <w:divBdr>
            <w:top w:val="none" w:sz="0" w:space="0" w:color="auto"/>
            <w:left w:val="none" w:sz="0" w:space="0" w:color="auto"/>
            <w:bottom w:val="none" w:sz="0" w:space="0" w:color="auto"/>
            <w:right w:val="none" w:sz="0" w:space="0" w:color="auto"/>
          </w:divBdr>
        </w:div>
      </w:divsChild>
    </w:div>
    <w:div w:id="1842231884">
      <w:bodyDiv w:val="1"/>
      <w:marLeft w:val="0"/>
      <w:marRight w:val="0"/>
      <w:marTop w:val="0"/>
      <w:marBottom w:val="0"/>
      <w:divBdr>
        <w:top w:val="none" w:sz="0" w:space="0" w:color="auto"/>
        <w:left w:val="none" w:sz="0" w:space="0" w:color="auto"/>
        <w:bottom w:val="none" w:sz="0" w:space="0" w:color="auto"/>
        <w:right w:val="none" w:sz="0" w:space="0" w:color="auto"/>
      </w:divBdr>
    </w:div>
    <w:div w:id="1842817410">
      <w:bodyDiv w:val="1"/>
      <w:marLeft w:val="0"/>
      <w:marRight w:val="0"/>
      <w:marTop w:val="0"/>
      <w:marBottom w:val="0"/>
      <w:divBdr>
        <w:top w:val="none" w:sz="0" w:space="0" w:color="auto"/>
        <w:left w:val="none" w:sz="0" w:space="0" w:color="auto"/>
        <w:bottom w:val="none" w:sz="0" w:space="0" w:color="auto"/>
        <w:right w:val="none" w:sz="0" w:space="0" w:color="auto"/>
      </w:divBdr>
    </w:div>
    <w:div w:id="1859809968">
      <w:bodyDiv w:val="1"/>
      <w:marLeft w:val="0"/>
      <w:marRight w:val="0"/>
      <w:marTop w:val="0"/>
      <w:marBottom w:val="0"/>
      <w:divBdr>
        <w:top w:val="none" w:sz="0" w:space="0" w:color="auto"/>
        <w:left w:val="none" w:sz="0" w:space="0" w:color="auto"/>
        <w:bottom w:val="none" w:sz="0" w:space="0" w:color="auto"/>
        <w:right w:val="none" w:sz="0" w:space="0" w:color="auto"/>
      </w:divBdr>
    </w:div>
    <w:div w:id="1869415457">
      <w:bodyDiv w:val="1"/>
      <w:marLeft w:val="0"/>
      <w:marRight w:val="0"/>
      <w:marTop w:val="0"/>
      <w:marBottom w:val="0"/>
      <w:divBdr>
        <w:top w:val="none" w:sz="0" w:space="0" w:color="auto"/>
        <w:left w:val="none" w:sz="0" w:space="0" w:color="auto"/>
        <w:bottom w:val="none" w:sz="0" w:space="0" w:color="auto"/>
        <w:right w:val="none" w:sz="0" w:space="0" w:color="auto"/>
      </w:divBdr>
    </w:div>
    <w:div w:id="1869484385">
      <w:bodyDiv w:val="1"/>
      <w:marLeft w:val="0"/>
      <w:marRight w:val="0"/>
      <w:marTop w:val="0"/>
      <w:marBottom w:val="0"/>
      <w:divBdr>
        <w:top w:val="none" w:sz="0" w:space="0" w:color="auto"/>
        <w:left w:val="none" w:sz="0" w:space="0" w:color="auto"/>
        <w:bottom w:val="none" w:sz="0" w:space="0" w:color="auto"/>
        <w:right w:val="none" w:sz="0" w:space="0" w:color="auto"/>
      </w:divBdr>
    </w:div>
    <w:div w:id="1892572448">
      <w:bodyDiv w:val="1"/>
      <w:marLeft w:val="0"/>
      <w:marRight w:val="0"/>
      <w:marTop w:val="0"/>
      <w:marBottom w:val="0"/>
      <w:divBdr>
        <w:top w:val="none" w:sz="0" w:space="0" w:color="auto"/>
        <w:left w:val="none" w:sz="0" w:space="0" w:color="auto"/>
        <w:bottom w:val="none" w:sz="0" w:space="0" w:color="auto"/>
        <w:right w:val="none" w:sz="0" w:space="0" w:color="auto"/>
      </w:divBdr>
    </w:div>
    <w:div w:id="1897155145">
      <w:bodyDiv w:val="1"/>
      <w:marLeft w:val="0"/>
      <w:marRight w:val="0"/>
      <w:marTop w:val="0"/>
      <w:marBottom w:val="0"/>
      <w:divBdr>
        <w:top w:val="none" w:sz="0" w:space="0" w:color="auto"/>
        <w:left w:val="none" w:sz="0" w:space="0" w:color="auto"/>
        <w:bottom w:val="none" w:sz="0" w:space="0" w:color="auto"/>
        <w:right w:val="none" w:sz="0" w:space="0" w:color="auto"/>
      </w:divBdr>
    </w:div>
    <w:div w:id="1900431488">
      <w:bodyDiv w:val="1"/>
      <w:marLeft w:val="0"/>
      <w:marRight w:val="0"/>
      <w:marTop w:val="0"/>
      <w:marBottom w:val="0"/>
      <w:divBdr>
        <w:top w:val="none" w:sz="0" w:space="0" w:color="auto"/>
        <w:left w:val="none" w:sz="0" w:space="0" w:color="auto"/>
        <w:bottom w:val="none" w:sz="0" w:space="0" w:color="auto"/>
        <w:right w:val="none" w:sz="0" w:space="0" w:color="auto"/>
      </w:divBdr>
      <w:divsChild>
        <w:div w:id="1270238800">
          <w:marLeft w:val="547"/>
          <w:marRight w:val="0"/>
          <w:marTop w:val="0"/>
          <w:marBottom w:val="60"/>
          <w:divBdr>
            <w:top w:val="none" w:sz="0" w:space="0" w:color="auto"/>
            <w:left w:val="none" w:sz="0" w:space="0" w:color="auto"/>
            <w:bottom w:val="none" w:sz="0" w:space="0" w:color="auto"/>
            <w:right w:val="none" w:sz="0" w:space="0" w:color="auto"/>
          </w:divBdr>
        </w:div>
      </w:divsChild>
    </w:div>
    <w:div w:id="1911621098">
      <w:bodyDiv w:val="1"/>
      <w:marLeft w:val="0"/>
      <w:marRight w:val="0"/>
      <w:marTop w:val="0"/>
      <w:marBottom w:val="0"/>
      <w:divBdr>
        <w:top w:val="none" w:sz="0" w:space="0" w:color="auto"/>
        <w:left w:val="none" w:sz="0" w:space="0" w:color="auto"/>
        <w:bottom w:val="none" w:sz="0" w:space="0" w:color="auto"/>
        <w:right w:val="none" w:sz="0" w:space="0" w:color="auto"/>
      </w:divBdr>
    </w:div>
    <w:div w:id="1920020214">
      <w:bodyDiv w:val="1"/>
      <w:marLeft w:val="0"/>
      <w:marRight w:val="0"/>
      <w:marTop w:val="0"/>
      <w:marBottom w:val="0"/>
      <w:divBdr>
        <w:top w:val="none" w:sz="0" w:space="0" w:color="auto"/>
        <w:left w:val="none" w:sz="0" w:space="0" w:color="auto"/>
        <w:bottom w:val="none" w:sz="0" w:space="0" w:color="auto"/>
        <w:right w:val="none" w:sz="0" w:space="0" w:color="auto"/>
      </w:divBdr>
    </w:div>
    <w:div w:id="1928266230">
      <w:bodyDiv w:val="1"/>
      <w:marLeft w:val="0"/>
      <w:marRight w:val="0"/>
      <w:marTop w:val="0"/>
      <w:marBottom w:val="0"/>
      <w:divBdr>
        <w:top w:val="none" w:sz="0" w:space="0" w:color="auto"/>
        <w:left w:val="none" w:sz="0" w:space="0" w:color="auto"/>
        <w:bottom w:val="none" w:sz="0" w:space="0" w:color="auto"/>
        <w:right w:val="none" w:sz="0" w:space="0" w:color="auto"/>
      </w:divBdr>
      <w:divsChild>
        <w:div w:id="481040931">
          <w:marLeft w:val="0"/>
          <w:marRight w:val="900"/>
          <w:marTop w:val="0"/>
          <w:marBottom w:val="150"/>
          <w:divBdr>
            <w:top w:val="none" w:sz="0" w:space="0" w:color="auto"/>
            <w:left w:val="none" w:sz="0" w:space="0" w:color="auto"/>
            <w:bottom w:val="none" w:sz="0" w:space="0" w:color="auto"/>
            <w:right w:val="none" w:sz="0" w:space="0" w:color="auto"/>
          </w:divBdr>
        </w:div>
        <w:div w:id="1868132052">
          <w:marLeft w:val="0"/>
          <w:marRight w:val="0"/>
          <w:marTop w:val="0"/>
          <w:marBottom w:val="150"/>
          <w:divBdr>
            <w:top w:val="none" w:sz="0" w:space="0" w:color="auto"/>
            <w:left w:val="none" w:sz="0" w:space="0" w:color="auto"/>
            <w:bottom w:val="none" w:sz="0" w:space="0" w:color="auto"/>
            <w:right w:val="none" w:sz="0" w:space="0" w:color="auto"/>
          </w:divBdr>
        </w:div>
      </w:divsChild>
    </w:div>
    <w:div w:id="1931697809">
      <w:bodyDiv w:val="1"/>
      <w:marLeft w:val="0"/>
      <w:marRight w:val="0"/>
      <w:marTop w:val="0"/>
      <w:marBottom w:val="0"/>
      <w:divBdr>
        <w:top w:val="none" w:sz="0" w:space="0" w:color="auto"/>
        <w:left w:val="none" w:sz="0" w:space="0" w:color="auto"/>
        <w:bottom w:val="none" w:sz="0" w:space="0" w:color="auto"/>
        <w:right w:val="none" w:sz="0" w:space="0" w:color="auto"/>
      </w:divBdr>
      <w:divsChild>
        <w:div w:id="606037075">
          <w:marLeft w:val="0"/>
          <w:marRight w:val="0"/>
          <w:marTop w:val="0"/>
          <w:marBottom w:val="0"/>
          <w:divBdr>
            <w:top w:val="none" w:sz="0" w:space="0" w:color="auto"/>
            <w:left w:val="none" w:sz="0" w:space="0" w:color="auto"/>
            <w:bottom w:val="none" w:sz="0" w:space="0" w:color="auto"/>
            <w:right w:val="none" w:sz="0" w:space="0" w:color="auto"/>
          </w:divBdr>
          <w:divsChild>
            <w:div w:id="1774593284">
              <w:marLeft w:val="0"/>
              <w:marRight w:val="0"/>
              <w:marTop w:val="0"/>
              <w:marBottom w:val="0"/>
              <w:divBdr>
                <w:top w:val="none" w:sz="0" w:space="0" w:color="auto"/>
                <w:left w:val="none" w:sz="0" w:space="0" w:color="auto"/>
                <w:bottom w:val="none" w:sz="0" w:space="0" w:color="auto"/>
                <w:right w:val="none" w:sz="0" w:space="0" w:color="auto"/>
              </w:divBdr>
              <w:divsChild>
                <w:div w:id="1181628369">
                  <w:marLeft w:val="0"/>
                  <w:marRight w:val="0"/>
                  <w:marTop w:val="0"/>
                  <w:marBottom w:val="0"/>
                  <w:divBdr>
                    <w:top w:val="none" w:sz="0" w:space="0" w:color="auto"/>
                    <w:left w:val="none" w:sz="0" w:space="0" w:color="auto"/>
                    <w:bottom w:val="none" w:sz="0" w:space="0" w:color="auto"/>
                    <w:right w:val="none" w:sz="0" w:space="0" w:color="auto"/>
                  </w:divBdr>
                  <w:divsChild>
                    <w:div w:id="1303148491">
                      <w:marLeft w:val="0"/>
                      <w:marRight w:val="0"/>
                      <w:marTop w:val="0"/>
                      <w:marBottom w:val="0"/>
                      <w:divBdr>
                        <w:top w:val="none" w:sz="0" w:space="0" w:color="auto"/>
                        <w:left w:val="none" w:sz="0" w:space="0" w:color="auto"/>
                        <w:bottom w:val="none" w:sz="0" w:space="0" w:color="auto"/>
                        <w:right w:val="none" w:sz="0" w:space="0" w:color="auto"/>
                      </w:divBdr>
                      <w:divsChild>
                        <w:div w:id="333070269">
                          <w:marLeft w:val="0"/>
                          <w:marRight w:val="0"/>
                          <w:marTop w:val="0"/>
                          <w:marBottom w:val="0"/>
                          <w:divBdr>
                            <w:top w:val="none" w:sz="0" w:space="0" w:color="auto"/>
                            <w:left w:val="none" w:sz="0" w:space="0" w:color="auto"/>
                            <w:bottom w:val="none" w:sz="0" w:space="0" w:color="auto"/>
                            <w:right w:val="none" w:sz="0" w:space="0" w:color="auto"/>
                          </w:divBdr>
                          <w:divsChild>
                            <w:div w:id="1320966484">
                              <w:marLeft w:val="0"/>
                              <w:marRight w:val="0"/>
                              <w:marTop w:val="0"/>
                              <w:marBottom w:val="0"/>
                              <w:divBdr>
                                <w:top w:val="none" w:sz="0" w:space="0" w:color="auto"/>
                                <w:left w:val="none" w:sz="0" w:space="0" w:color="auto"/>
                                <w:bottom w:val="none" w:sz="0" w:space="0" w:color="auto"/>
                                <w:right w:val="none" w:sz="0" w:space="0" w:color="auto"/>
                              </w:divBdr>
                              <w:divsChild>
                                <w:div w:id="1811364907">
                                  <w:marLeft w:val="0"/>
                                  <w:marRight w:val="0"/>
                                  <w:marTop w:val="0"/>
                                  <w:marBottom w:val="0"/>
                                  <w:divBdr>
                                    <w:top w:val="none" w:sz="0" w:space="0" w:color="auto"/>
                                    <w:left w:val="none" w:sz="0" w:space="0" w:color="auto"/>
                                    <w:bottom w:val="none" w:sz="0" w:space="0" w:color="auto"/>
                                    <w:right w:val="none" w:sz="0" w:space="0" w:color="auto"/>
                                  </w:divBdr>
                                  <w:divsChild>
                                    <w:div w:id="144122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157376">
      <w:bodyDiv w:val="1"/>
      <w:marLeft w:val="0"/>
      <w:marRight w:val="0"/>
      <w:marTop w:val="0"/>
      <w:marBottom w:val="0"/>
      <w:divBdr>
        <w:top w:val="none" w:sz="0" w:space="0" w:color="auto"/>
        <w:left w:val="none" w:sz="0" w:space="0" w:color="auto"/>
        <w:bottom w:val="none" w:sz="0" w:space="0" w:color="auto"/>
        <w:right w:val="none" w:sz="0" w:space="0" w:color="auto"/>
      </w:divBdr>
    </w:div>
    <w:div w:id="1946767990">
      <w:bodyDiv w:val="1"/>
      <w:marLeft w:val="0"/>
      <w:marRight w:val="0"/>
      <w:marTop w:val="0"/>
      <w:marBottom w:val="0"/>
      <w:divBdr>
        <w:top w:val="none" w:sz="0" w:space="0" w:color="auto"/>
        <w:left w:val="none" w:sz="0" w:space="0" w:color="auto"/>
        <w:bottom w:val="none" w:sz="0" w:space="0" w:color="auto"/>
        <w:right w:val="none" w:sz="0" w:space="0" w:color="auto"/>
      </w:divBdr>
    </w:div>
    <w:div w:id="1949845231">
      <w:bodyDiv w:val="1"/>
      <w:marLeft w:val="0"/>
      <w:marRight w:val="0"/>
      <w:marTop w:val="0"/>
      <w:marBottom w:val="0"/>
      <w:divBdr>
        <w:top w:val="none" w:sz="0" w:space="0" w:color="auto"/>
        <w:left w:val="none" w:sz="0" w:space="0" w:color="auto"/>
        <w:bottom w:val="none" w:sz="0" w:space="0" w:color="auto"/>
        <w:right w:val="none" w:sz="0" w:space="0" w:color="auto"/>
      </w:divBdr>
    </w:div>
    <w:div w:id="1963226182">
      <w:bodyDiv w:val="1"/>
      <w:marLeft w:val="0"/>
      <w:marRight w:val="0"/>
      <w:marTop w:val="0"/>
      <w:marBottom w:val="0"/>
      <w:divBdr>
        <w:top w:val="none" w:sz="0" w:space="0" w:color="auto"/>
        <w:left w:val="none" w:sz="0" w:space="0" w:color="auto"/>
        <w:bottom w:val="none" w:sz="0" w:space="0" w:color="auto"/>
        <w:right w:val="none" w:sz="0" w:space="0" w:color="auto"/>
      </w:divBdr>
    </w:div>
    <w:div w:id="1965386810">
      <w:bodyDiv w:val="1"/>
      <w:marLeft w:val="0"/>
      <w:marRight w:val="0"/>
      <w:marTop w:val="0"/>
      <w:marBottom w:val="0"/>
      <w:divBdr>
        <w:top w:val="none" w:sz="0" w:space="0" w:color="auto"/>
        <w:left w:val="none" w:sz="0" w:space="0" w:color="auto"/>
        <w:bottom w:val="none" w:sz="0" w:space="0" w:color="auto"/>
        <w:right w:val="none" w:sz="0" w:space="0" w:color="auto"/>
      </w:divBdr>
    </w:div>
    <w:div w:id="1968975007">
      <w:bodyDiv w:val="1"/>
      <w:marLeft w:val="0"/>
      <w:marRight w:val="0"/>
      <w:marTop w:val="0"/>
      <w:marBottom w:val="0"/>
      <w:divBdr>
        <w:top w:val="none" w:sz="0" w:space="0" w:color="auto"/>
        <w:left w:val="none" w:sz="0" w:space="0" w:color="auto"/>
        <w:bottom w:val="none" w:sz="0" w:space="0" w:color="auto"/>
        <w:right w:val="none" w:sz="0" w:space="0" w:color="auto"/>
      </w:divBdr>
    </w:div>
    <w:div w:id="1971477532">
      <w:bodyDiv w:val="1"/>
      <w:marLeft w:val="0"/>
      <w:marRight w:val="0"/>
      <w:marTop w:val="0"/>
      <w:marBottom w:val="0"/>
      <w:divBdr>
        <w:top w:val="none" w:sz="0" w:space="0" w:color="auto"/>
        <w:left w:val="none" w:sz="0" w:space="0" w:color="auto"/>
        <w:bottom w:val="none" w:sz="0" w:space="0" w:color="auto"/>
        <w:right w:val="none" w:sz="0" w:space="0" w:color="auto"/>
      </w:divBdr>
    </w:div>
    <w:div w:id="1973944994">
      <w:bodyDiv w:val="1"/>
      <w:marLeft w:val="0"/>
      <w:marRight w:val="0"/>
      <w:marTop w:val="0"/>
      <w:marBottom w:val="0"/>
      <w:divBdr>
        <w:top w:val="none" w:sz="0" w:space="0" w:color="auto"/>
        <w:left w:val="none" w:sz="0" w:space="0" w:color="auto"/>
        <w:bottom w:val="none" w:sz="0" w:space="0" w:color="auto"/>
        <w:right w:val="none" w:sz="0" w:space="0" w:color="auto"/>
      </w:divBdr>
      <w:divsChild>
        <w:div w:id="439954198">
          <w:marLeft w:val="288"/>
          <w:marRight w:val="0"/>
          <w:marTop w:val="0"/>
          <w:marBottom w:val="120"/>
          <w:divBdr>
            <w:top w:val="none" w:sz="0" w:space="0" w:color="auto"/>
            <w:left w:val="none" w:sz="0" w:space="0" w:color="auto"/>
            <w:bottom w:val="none" w:sz="0" w:space="0" w:color="auto"/>
            <w:right w:val="none" w:sz="0" w:space="0" w:color="auto"/>
          </w:divBdr>
        </w:div>
        <w:div w:id="1180196157">
          <w:marLeft w:val="288"/>
          <w:marRight w:val="0"/>
          <w:marTop w:val="0"/>
          <w:marBottom w:val="120"/>
          <w:divBdr>
            <w:top w:val="none" w:sz="0" w:space="0" w:color="auto"/>
            <w:left w:val="none" w:sz="0" w:space="0" w:color="auto"/>
            <w:bottom w:val="none" w:sz="0" w:space="0" w:color="auto"/>
            <w:right w:val="none" w:sz="0" w:space="0" w:color="auto"/>
          </w:divBdr>
        </w:div>
        <w:div w:id="1695383067">
          <w:marLeft w:val="288"/>
          <w:marRight w:val="0"/>
          <w:marTop w:val="0"/>
          <w:marBottom w:val="120"/>
          <w:divBdr>
            <w:top w:val="none" w:sz="0" w:space="0" w:color="auto"/>
            <w:left w:val="none" w:sz="0" w:space="0" w:color="auto"/>
            <w:bottom w:val="none" w:sz="0" w:space="0" w:color="auto"/>
            <w:right w:val="none" w:sz="0" w:space="0" w:color="auto"/>
          </w:divBdr>
        </w:div>
        <w:div w:id="2120448557">
          <w:marLeft w:val="288"/>
          <w:marRight w:val="0"/>
          <w:marTop w:val="0"/>
          <w:marBottom w:val="120"/>
          <w:divBdr>
            <w:top w:val="none" w:sz="0" w:space="0" w:color="auto"/>
            <w:left w:val="none" w:sz="0" w:space="0" w:color="auto"/>
            <w:bottom w:val="none" w:sz="0" w:space="0" w:color="auto"/>
            <w:right w:val="none" w:sz="0" w:space="0" w:color="auto"/>
          </w:divBdr>
        </w:div>
      </w:divsChild>
    </w:div>
    <w:div w:id="1976059040">
      <w:bodyDiv w:val="1"/>
      <w:marLeft w:val="0"/>
      <w:marRight w:val="0"/>
      <w:marTop w:val="0"/>
      <w:marBottom w:val="0"/>
      <w:divBdr>
        <w:top w:val="none" w:sz="0" w:space="0" w:color="auto"/>
        <w:left w:val="none" w:sz="0" w:space="0" w:color="auto"/>
        <w:bottom w:val="none" w:sz="0" w:space="0" w:color="auto"/>
        <w:right w:val="none" w:sz="0" w:space="0" w:color="auto"/>
      </w:divBdr>
    </w:div>
    <w:div w:id="1976791029">
      <w:bodyDiv w:val="1"/>
      <w:marLeft w:val="0"/>
      <w:marRight w:val="0"/>
      <w:marTop w:val="0"/>
      <w:marBottom w:val="0"/>
      <w:divBdr>
        <w:top w:val="none" w:sz="0" w:space="0" w:color="auto"/>
        <w:left w:val="none" w:sz="0" w:space="0" w:color="auto"/>
        <w:bottom w:val="none" w:sz="0" w:space="0" w:color="auto"/>
        <w:right w:val="none" w:sz="0" w:space="0" w:color="auto"/>
      </w:divBdr>
    </w:div>
    <w:div w:id="1979678151">
      <w:bodyDiv w:val="1"/>
      <w:marLeft w:val="0"/>
      <w:marRight w:val="0"/>
      <w:marTop w:val="0"/>
      <w:marBottom w:val="0"/>
      <w:divBdr>
        <w:top w:val="none" w:sz="0" w:space="0" w:color="auto"/>
        <w:left w:val="none" w:sz="0" w:space="0" w:color="auto"/>
        <w:bottom w:val="none" w:sz="0" w:space="0" w:color="auto"/>
        <w:right w:val="none" w:sz="0" w:space="0" w:color="auto"/>
      </w:divBdr>
    </w:div>
    <w:div w:id="1992060652">
      <w:bodyDiv w:val="1"/>
      <w:marLeft w:val="0"/>
      <w:marRight w:val="0"/>
      <w:marTop w:val="0"/>
      <w:marBottom w:val="0"/>
      <w:divBdr>
        <w:top w:val="none" w:sz="0" w:space="0" w:color="auto"/>
        <w:left w:val="none" w:sz="0" w:space="0" w:color="auto"/>
        <w:bottom w:val="none" w:sz="0" w:space="0" w:color="auto"/>
        <w:right w:val="none" w:sz="0" w:space="0" w:color="auto"/>
      </w:divBdr>
    </w:div>
    <w:div w:id="1992565045">
      <w:bodyDiv w:val="1"/>
      <w:marLeft w:val="0"/>
      <w:marRight w:val="0"/>
      <w:marTop w:val="0"/>
      <w:marBottom w:val="0"/>
      <w:divBdr>
        <w:top w:val="none" w:sz="0" w:space="0" w:color="auto"/>
        <w:left w:val="none" w:sz="0" w:space="0" w:color="auto"/>
        <w:bottom w:val="none" w:sz="0" w:space="0" w:color="auto"/>
        <w:right w:val="none" w:sz="0" w:space="0" w:color="auto"/>
      </w:divBdr>
    </w:div>
    <w:div w:id="1994404575">
      <w:bodyDiv w:val="1"/>
      <w:marLeft w:val="0"/>
      <w:marRight w:val="0"/>
      <w:marTop w:val="0"/>
      <w:marBottom w:val="0"/>
      <w:divBdr>
        <w:top w:val="none" w:sz="0" w:space="0" w:color="auto"/>
        <w:left w:val="none" w:sz="0" w:space="0" w:color="auto"/>
        <w:bottom w:val="none" w:sz="0" w:space="0" w:color="auto"/>
        <w:right w:val="none" w:sz="0" w:space="0" w:color="auto"/>
      </w:divBdr>
    </w:div>
    <w:div w:id="2000569546">
      <w:bodyDiv w:val="1"/>
      <w:marLeft w:val="0"/>
      <w:marRight w:val="0"/>
      <w:marTop w:val="0"/>
      <w:marBottom w:val="0"/>
      <w:divBdr>
        <w:top w:val="none" w:sz="0" w:space="0" w:color="auto"/>
        <w:left w:val="none" w:sz="0" w:space="0" w:color="auto"/>
        <w:bottom w:val="none" w:sz="0" w:space="0" w:color="auto"/>
        <w:right w:val="none" w:sz="0" w:space="0" w:color="auto"/>
      </w:divBdr>
    </w:div>
    <w:div w:id="2003501781">
      <w:bodyDiv w:val="1"/>
      <w:marLeft w:val="0"/>
      <w:marRight w:val="0"/>
      <w:marTop w:val="0"/>
      <w:marBottom w:val="0"/>
      <w:divBdr>
        <w:top w:val="none" w:sz="0" w:space="0" w:color="auto"/>
        <w:left w:val="none" w:sz="0" w:space="0" w:color="auto"/>
        <w:bottom w:val="none" w:sz="0" w:space="0" w:color="auto"/>
        <w:right w:val="none" w:sz="0" w:space="0" w:color="auto"/>
      </w:divBdr>
      <w:divsChild>
        <w:div w:id="61800538">
          <w:marLeft w:val="288"/>
          <w:marRight w:val="0"/>
          <w:marTop w:val="0"/>
          <w:marBottom w:val="120"/>
          <w:divBdr>
            <w:top w:val="none" w:sz="0" w:space="0" w:color="auto"/>
            <w:left w:val="none" w:sz="0" w:space="0" w:color="auto"/>
            <w:bottom w:val="none" w:sz="0" w:space="0" w:color="auto"/>
            <w:right w:val="none" w:sz="0" w:space="0" w:color="auto"/>
          </w:divBdr>
        </w:div>
        <w:div w:id="684133667">
          <w:marLeft w:val="288"/>
          <w:marRight w:val="0"/>
          <w:marTop w:val="0"/>
          <w:marBottom w:val="120"/>
          <w:divBdr>
            <w:top w:val="none" w:sz="0" w:space="0" w:color="auto"/>
            <w:left w:val="none" w:sz="0" w:space="0" w:color="auto"/>
            <w:bottom w:val="none" w:sz="0" w:space="0" w:color="auto"/>
            <w:right w:val="none" w:sz="0" w:space="0" w:color="auto"/>
          </w:divBdr>
        </w:div>
        <w:div w:id="1584951939">
          <w:marLeft w:val="288"/>
          <w:marRight w:val="0"/>
          <w:marTop w:val="0"/>
          <w:marBottom w:val="120"/>
          <w:divBdr>
            <w:top w:val="none" w:sz="0" w:space="0" w:color="auto"/>
            <w:left w:val="none" w:sz="0" w:space="0" w:color="auto"/>
            <w:bottom w:val="none" w:sz="0" w:space="0" w:color="auto"/>
            <w:right w:val="none" w:sz="0" w:space="0" w:color="auto"/>
          </w:divBdr>
        </w:div>
        <w:div w:id="2088724887">
          <w:marLeft w:val="288"/>
          <w:marRight w:val="0"/>
          <w:marTop w:val="0"/>
          <w:marBottom w:val="120"/>
          <w:divBdr>
            <w:top w:val="none" w:sz="0" w:space="0" w:color="auto"/>
            <w:left w:val="none" w:sz="0" w:space="0" w:color="auto"/>
            <w:bottom w:val="none" w:sz="0" w:space="0" w:color="auto"/>
            <w:right w:val="none" w:sz="0" w:space="0" w:color="auto"/>
          </w:divBdr>
        </w:div>
      </w:divsChild>
    </w:div>
    <w:div w:id="2011373857">
      <w:bodyDiv w:val="1"/>
      <w:marLeft w:val="0"/>
      <w:marRight w:val="0"/>
      <w:marTop w:val="0"/>
      <w:marBottom w:val="0"/>
      <w:divBdr>
        <w:top w:val="none" w:sz="0" w:space="0" w:color="auto"/>
        <w:left w:val="none" w:sz="0" w:space="0" w:color="auto"/>
        <w:bottom w:val="none" w:sz="0" w:space="0" w:color="auto"/>
        <w:right w:val="none" w:sz="0" w:space="0" w:color="auto"/>
      </w:divBdr>
      <w:divsChild>
        <w:div w:id="1637837301">
          <w:marLeft w:val="533"/>
          <w:marRight w:val="0"/>
          <w:marTop w:val="0"/>
          <w:marBottom w:val="0"/>
          <w:divBdr>
            <w:top w:val="none" w:sz="0" w:space="0" w:color="auto"/>
            <w:left w:val="none" w:sz="0" w:space="0" w:color="auto"/>
            <w:bottom w:val="none" w:sz="0" w:space="0" w:color="auto"/>
            <w:right w:val="none" w:sz="0" w:space="0" w:color="auto"/>
          </w:divBdr>
        </w:div>
      </w:divsChild>
    </w:div>
    <w:div w:id="2015064138">
      <w:bodyDiv w:val="1"/>
      <w:marLeft w:val="0"/>
      <w:marRight w:val="0"/>
      <w:marTop w:val="0"/>
      <w:marBottom w:val="0"/>
      <w:divBdr>
        <w:top w:val="none" w:sz="0" w:space="0" w:color="auto"/>
        <w:left w:val="none" w:sz="0" w:space="0" w:color="auto"/>
        <w:bottom w:val="none" w:sz="0" w:space="0" w:color="auto"/>
        <w:right w:val="none" w:sz="0" w:space="0" w:color="auto"/>
      </w:divBdr>
    </w:div>
    <w:div w:id="2021657718">
      <w:bodyDiv w:val="1"/>
      <w:marLeft w:val="0"/>
      <w:marRight w:val="0"/>
      <w:marTop w:val="0"/>
      <w:marBottom w:val="0"/>
      <w:divBdr>
        <w:top w:val="none" w:sz="0" w:space="0" w:color="auto"/>
        <w:left w:val="none" w:sz="0" w:space="0" w:color="auto"/>
        <w:bottom w:val="none" w:sz="0" w:space="0" w:color="auto"/>
        <w:right w:val="none" w:sz="0" w:space="0" w:color="auto"/>
      </w:divBdr>
    </w:div>
    <w:div w:id="2038726058">
      <w:bodyDiv w:val="1"/>
      <w:marLeft w:val="0"/>
      <w:marRight w:val="0"/>
      <w:marTop w:val="0"/>
      <w:marBottom w:val="0"/>
      <w:divBdr>
        <w:top w:val="none" w:sz="0" w:space="0" w:color="auto"/>
        <w:left w:val="none" w:sz="0" w:space="0" w:color="auto"/>
        <w:bottom w:val="none" w:sz="0" w:space="0" w:color="auto"/>
        <w:right w:val="none" w:sz="0" w:space="0" w:color="auto"/>
      </w:divBdr>
      <w:divsChild>
        <w:div w:id="1535774684">
          <w:marLeft w:val="547"/>
          <w:marRight w:val="0"/>
          <w:marTop w:val="0"/>
          <w:marBottom w:val="60"/>
          <w:divBdr>
            <w:top w:val="none" w:sz="0" w:space="0" w:color="auto"/>
            <w:left w:val="none" w:sz="0" w:space="0" w:color="auto"/>
            <w:bottom w:val="none" w:sz="0" w:space="0" w:color="auto"/>
            <w:right w:val="none" w:sz="0" w:space="0" w:color="auto"/>
          </w:divBdr>
        </w:div>
      </w:divsChild>
    </w:div>
    <w:div w:id="2046783188">
      <w:bodyDiv w:val="1"/>
      <w:marLeft w:val="0"/>
      <w:marRight w:val="0"/>
      <w:marTop w:val="0"/>
      <w:marBottom w:val="0"/>
      <w:divBdr>
        <w:top w:val="none" w:sz="0" w:space="0" w:color="auto"/>
        <w:left w:val="none" w:sz="0" w:space="0" w:color="auto"/>
        <w:bottom w:val="none" w:sz="0" w:space="0" w:color="auto"/>
        <w:right w:val="none" w:sz="0" w:space="0" w:color="auto"/>
      </w:divBdr>
      <w:divsChild>
        <w:div w:id="1675961306">
          <w:marLeft w:val="547"/>
          <w:marRight w:val="0"/>
          <w:marTop w:val="0"/>
          <w:marBottom w:val="60"/>
          <w:divBdr>
            <w:top w:val="none" w:sz="0" w:space="0" w:color="auto"/>
            <w:left w:val="none" w:sz="0" w:space="0" w:color="auto"/>
            <w:bottom w:val="none" w:sz="0" w:space="0" w:color="auto"/>
            <w:right w:val="none" w:sz="0" w:space="0" w:color="auto"/>
          </w:divBdr>
        </w:div>
      </w:divsChild>
    </w:div>
    <w:div w:id="2053723107">
      <w:bodyDiv w:val="1"/>
      <w:marLeft w:val="0"/>
      <w:marRight w:val="0"/>
      <w:marTop w:val="0"/>
      <w:marBottom w:val="0"/>
      <w:divBdr>
        <w:top w:val="none" w:sz="0" w:space="0" w:color="auto"/>
        <w:left w:val="none" w:sz="0" w:space="0" w:color="auto"/>
        <w:bottom w:val="none" w:sz="0" w:space="0" w:color="auto"/>
        <w:right w:val="none" w:sz="0" w:space="0" w:color="auto"/>
      </w:divBdr>
      <w:divsChild>
        <w:div w:id="1739015883">
          <w:marLeft w:val="547"/>
          <w:marRight w:val="0"/>
          <w:marTop w:val="240"/>
          <w:marBottom w:val="80"/>
          <w:divBdr>
            <w:top w:val="none" w:sz="0" w:space="0" w:color="auto"/>
            <w:left w:val="none" w:sz="0" w:space="0" w:color="auto"/>
            <w:bottom w:val="none" w:sz="0" w:space="0" w:color="auto"/>
            <w:right w:val="none" w:sz="0" w:space="0" w:color="auto"/>
          </w:divBdr>
        </w:div>
      </w:divsChild>
    </w:div>
    <w:div w:id="2054648672">
      <w:bodyDiv w:val="1"/>
      <w:marLeft w:val="0"/>
      <w:marRight w:val="0"/>
      <w:marTop w:val="0"/>
      <w:marBottom w:val="0"/>
      <w:divBdr>
        <w:top w:val="none" w:sz="0" w:space="0" w:color="auto"/>
        <w:left w:val="none" w:sz="0" w:space="0" w:color="auto"/>
        <w:bottom w:val="none" w:sz="0" w:space="0" w:color="auto"/>
        <w:right w:val="none" w:sz="0" w:space="0" w:color="auto"/>
      </w:divBdr>
    </w:div>
    <w:div w:id="2056420584">
      <w:bodyDiv w:val="1"/>
      <w:marLeft w:val="0"/>
      <w:marRight w:val="0"/>
      <w:marTop w:val="0"/>
      <w:marBottom w:val="0"/>
      <w:divBdr>
        <w:top w:val="none" w:sz="0" w:space="0" w:color="auto"/>
        <w:left w:val="none" w:sz="0" w:space="0" w:color="auto"/>
        <w:bottom w:val="none" w:sz="0" w:space="0" w:color="auto"/>
        <w:right w:val="none" w:sz="0" w:space="0" w:color="auto"/>
      </w:divBdr>
      <w:divsChild>
        <w:div w:id="958561165">
          <w:marLeft w:val="274"/>
          <w:marRight w:val="0"/>
          <w:marTop w:val="0"/>
          <w:marBottom w:val="60"/>
          <w:divBdr>
            <w:top w:val="none" w:sz="0" w:space="0" w:color="auto"/>
            <w:left w:val="none" w:sz="0" w:space="0" w:color="auto"/>
            <w:bottom w:val="none" w:sz="0" w:space="0" w:color="auto"/>
            <w:right w:val="none" w:sz="0" w:space="0" w:color="auto"/>
          </w:divBdr>
        </w:div>
      </w:divsChild>
    </w:div>
    <w:div w:id="2065980198">
      <w:bodyDiv w:val="1"/>
      <w:marLeft w:val="0"/>
      <w:marRight w:val="0"/>
      <w:marTop w:val="0"/>
      <w:marBottom w:val="0"/>
      <w:divBdr>
        <w:top w:val="none" w:sz="0" w:space="0" w:color="auto"/>
        <w:left w:val="none" w:sz="0" w:space="0" w:color="auto"/>
        <w:bottom w:val="none" w:sz="0" w:space="0" w:color="auto"/>
        <w:right w:val="none" w:sz="0" w:space="0" w:color="auto"/>
      </w:divBdr>
    </w:div>
    <w:div w:id="2073041002">
      <w:bodyDiv w:val="1"/>
      <w:marLeft w:val="0"/>
      <w:marRight w:val="0"/>
      <w:marTop w:val="0"/>
      <w:marBottom w:val="0"/>
      <w:divBdr>
        <w:top w:val="none" w:sz="0" w:space="0" w:color="auto"/>
        <w:left w:val="none" w:sz="0" w:space="0" w:color="auto"/>
        <w:bottom w:val="none" w:sz="0" w:space="0" w:color="auto"/>
        <w:right w:val="none" w:sz="0" w:space="0" w:color="auto"/>
      </w:divBdr>
    </w:div>
    <w:div w:id="2082555367">
      <w:bodyDiv w:val="1"/>
      <w:marLeft w:val="0"/>
      <w:marRight w:val="0"/>
      <w:marTop w:val="0"/>
      <w:marBottom w:val="0"/>
      <w:divBdr>
        <w:top w:val="none" w:sz="0" w:space="0" w:color="auto"/>
        <w:left w:val="none" w:sz="0" w:space="0" w:color="auto"/>
        <w:bottom w:val="none" w:sz="0" w:space="0" w:color="auto"/>
        <w:right w:val="none" w:sz="0" w:space="0" w:color="auto"/>
      </w:divBdr>
    </w:div>
    <w:div w:id="2100517061">
      <w:bodyDiv w:val="1"/>
      <w:marLeft w:val="0"/>
      <w:marRight w:val="0"/>
      <w:marTop w:val="0"/>
      <w:marBottom w:val="0"/>
      <w:divBdr>
        <w:top w:val="none" w:sz="0" w:space="0" w:color="auto"/>
        <w:left w:val="none" w:sz="0" w:space="0" w:color="auto"/>
        <w:bottom w:val="none" w:sz="0" w:space="0" w:color="auto"/>
        <w:right w:val="none" w:sz="0" w:space="0" w:color="auto"/>
      </w:divBdr>
    </w:div>
    <w:div w:id="2104912551">
      <w:bodyDiv w:val="1"/>
      <w:marLeft w:val="0"/>
      <w:marRight w:val="0"/>
      <w:marTop w:val="0"/>
      <w:marBottom w:val="0"/>
      <w:divBdr>
        <w:top w:val="none" w:sz="0" w:space="0" w:color="auto"/>
        <w:left w:val="none" w:sz="0" w:space="0" w:color="auto"/>
        <w:bottom w:val="none" w:sz="0" w:space="0" w:color="auto"/>
        <w:right w:val="none" w:sz="0" w:space="0" w:color="auto"/>
      </w:divBdr>
      <w:divsChild>
        <w:div w:id="542135908">
          <w:marLeft w:val="720"/>
          <w:marRight w:val="0"/>
          <w:marTop w:val="40"/>
          <w:marBottom w:val="80"/>
          <w:divBdr>
            <w:top w:val="none" w:sz="0" w:space="0" w:color="auto"/>
            <w:left w:val="none" w:sz="0" w:space="0" w:color="auto"/>
            <w:bottom w:val="none" w:sz="0" w:space="0" w:color="auto"/>
            <w:right w:val="none" w:sz="0" w:space="0" w:color="auto"/>
          </w:divBdr>
        </w:div>
        <w:div w:id="799760327">
          <w:marLeft w:val="1080"/>
          <w:marRight w:val="0"/>
          <w:marTop w:val="40"/>
          <w:marBottom w:val="80"/>
          <w:divBdr>
            <w:top w:val="none" w:sz="0" w:space="0" w:color="auto"/>
            <w:left w:val="none" w:sz="0" w:space="0" w:color="auto"/>
            <w:bottom w:val="none" w:sz="0" w:space="0" w:color="auto"/>
            <w:right w:val="none" w:sz="0" w:space="0" w:color="auto"/>
          </w:divBdr>
        </w:div>
        <w:div w:id="807824912">
          <w:marLeft w:val="720"/>
          <w:marRight w:val="0"/>
          <w:marTop w:val="40"/>
          <w:marBottom w:val="80"/>
          <w:divBdr>
            <w:top w:val="none" w:sz="0" w:space="0" w:color="auto"/>
            <w:left w:val="none" w:sz="0" w:space="0" w:color="auto"/>
            <w:bottom w:val="none" w:sz="0" w:space="0" w:color="auto"/>
            <w:right w:val="none" w:sz="0" w:space="0" w:color="auto"/>
          </w:divBdr>
        </w:div>
      </w:divsChild>
    </w:div>
    <w:div w:id="2105878732">
      <w:bodyDiv w:val="1"/>
      <w:marLeft w:val="0"/>
      <w:marRight w:val="0"/>
      <w:marTop w:val="0"/>
      <w:marBottom w:val="0"/>
      <w:divBdr>
        <w:top w:val="none" w:sz="0" w:space="0" w:color="auto"/>
        <w:left w:val="none" w:sz="0" w:space="0" w:color="auto"/>
        <w:bottom w:val="none" w:sz="0" w:space="0" w:color="auto"/>
        <w:right w:val="none" w:sz="0" w:space="0" w:color="auto"/>
      </w:divBdr>
    </w:div>
    <w:div w:id="2106463697">
      <w:bodyDiv w:val="1"/>
      <w:marLeft w:val="0"/>
      <w:marRight w:val="0"/>
      <w:marTop w:val="0"/>
      <w:marBottom w:val="0"/>
      <w:divBdr>
        <w:top w:val="none" w:sz="0" w:space="0" w:color="auto"/>
        <w:left w:val="none" w:sz="0" w:space="0" w:color="auto"/>
        <w:bottom w:val="none" w:sz="0" w:space="0" w:color="auto"/>
        <w:right w:val="none" w:sz="0" w:space="0" w:color="auto"/>
      </w:divBdr>
      <w:divsChild>
        <w:div w:id="59838411">
          <w:marLeft w:val="274"/>
          <w:marRight w:val="0"/>
          <w:marTop w:val="0"/>
          <w:marBottom w:val="0"/>
          <w:divBdr>
            <w:top w:val="none" w:sz="0" w:space="0" w:color="auto"/>
            <w:left w:val="none" w:sz="0" w:space="0" w:color="auto"/>
            <w:bottom w:val="none" w:sz="0" w:space="0" w:color="auto"/>
            <w:right w:val="none" w:sz="0" w:space="0" w:color="auto"/>
          </w:divBdr>
        </w:div>
      </w:divsChild>
    </w:div>
    <w:div w:id="2107143727">
      <w:bodyDiv w:val="1"/>
      <w:marLeft w:val="0"/>
      <w:marRight w:val="0"/>
      <w:marTop w:val="0"/>
      <w:marBottom w:val="0"/>
      <w:divBdr>
        <w:top w:val="none" w:sz="0" w:space="0" w:color="auto"/>
        <w:left w:val="none" w:sz="0" w:space="0" w:color="auto"/>
        <w:bottom w:val="none" w:sz="0" w:space="0" w:color="auto"/>
        <w:right w:val="none" w:sz="0" w:space="0" w:color="auto"/>
      </w:divBdr>
      <w:divsChild>
        <w:div w:id="1262182872">
          <w:marLeft w:val="274"/>
          <w:marRight w:val="0"/>
          <w:marTop w:val="0"/>
          <w:marBottom w:val="0"/>
          <w:divBdr>
            <w:top w:val="none" w:sz="0" w:space="0" w:color="auto"/>
            <w:left w:val="none" w:sz="0" w:space="0" w:color="auto"/>
            <w:bottom w:val="none" w:sz="0" w:space="0" w:color="auto"/>
            <w:right w:val="none" w:sz="0" w:space="0" w:color="auto"/>
          </w:divBdr>
        </w:div>
        <w:div w:id="1559785560">
          <w:marLeft w:val="274"/>
          <w:marRight w:val="0"/>
          <w:marTop w:val="0"/>
          <w:marBottom w:val="0"/>
          <w:divBdr>
            <w:top w:val="none" w:sz="0" w:space="0" w:color="auto"/>
            <w:left w:val="none" w:sz="0" w:space="0" w:color="auto"/>
            <w:bottom w:val="none" w:sz="0" w:space="0" w:color="auto"/>
            <w:right w:val="none" w:sz="0" w:space="0" w:color="auto"/>
          </w:divBdr>
        </w:div>
      </w:divsChild>
    </w:div>
    <w:div w:id="2114667975">
      <w:bodyDiv w:val="1"/>
      <w:marLeft w:val="0"/>
      <w:marRight w:val="0"/>
      <w:marTop w:val="0"/>
      <w:marBottom w:val="0"/>
      <w:divBdr>
        <w:top w:val="none" w:sz="0" w:space="0" w:color="auto"/>
        <w:left w:val="none" w:sz="0" w:space="0" w:color="auto"/>
        <w:bottom w:val="none" w:sz="0" w:space="0" w:color="auto"/>
        <w:right w:val="none" w:sz="0" w:space="0" w:color="auto"/>
      </w:divBdr>
    </w:div>
    <w:div w:id="2115124231">
      <w:bodyDiv w:val="1"/>
      <w:marLeft w:val="0"/>
      <w:marRight w:val="0"/>
      <w:marTop w:val="0"/>
      <w:marBottom w:val="0"/>
      <w:divBdr>
        <w:top w:val="none" w:sz="0" w:space="0" w:color="auto"/>
        <w:left w:val="none" w:sz="0" w:space="0" w:color="auto"/>
        <w:bottom w:val="none" w:sz="0" w:space="0" w:color="auto"/>
        <w:right w:val="none" w:sz="0" w:space="0" w:color="auto"/>
      </w:divBdr>
    </w:div>
    <w:div w:id="2124109369">
      <w:bodyDiv w:val="1"/>
      <w:marLeft w:val="0"/>
      <w:marRight w:val="0"/>
      <w:marTop w:val="0"/>
      <w:marBottom w:val="0"/>
      <w:divBdr>
        <w:top w:val="none" w:sz="0" w:space="0" w:color="auto"/>
        <w:left w:val="none" w:sz="0" w:space="0" w:color="auto"/>
        <w:bottom w:val="none" w:sz="0" w:space="0" w:color="auto"/>
        <w:right w:val="none" w:sz="0" w:space="0" w:color="auto"/>
      </w:divBdr>
    </w:div>
    <w:div w:id="2130123300">
      <w:bodyDiv w:val="1"/>
      <w:marLeft w:val="0"/>
      <w:marRight w:val="0"/>
      <w:marTop w:val="0"/>
      <w:marBottom w:val="0"/>
      <w:divBdr>
        <w:top w:val="none" w:sz="0" w:space="0" w:color="auto"/>
        <w:left w:val="none" w:sz="0" w:space="0" w:color="auto"/>
        <w:bottom w:val="none" w:sz="0" w:space="0" w:color="auto"/>
        <w:right w:val="none" w:sz="0" w:space="0" w:color="auto"/>
      </w:divBdr>
    </w:div>
    <w:div w:id="2143618759">
      <w:bodyDiv w:val="1"/>
      <w:marLeft w:val="0"/>
      <w:marRight w:val="0"/>
      <w:marTop w:val="0"/>
      <w:marBottom w:val="0"/>
      <w:divBdr>
        <w:top w:val="none" w:sz="0" w:space="0" w:color="auto"/>
        <w:left w:val="none" w:sz="0" w:space="0" w:color="auto"/>
        <w:bottom w:val="none" w:sz="0" w:space="0" w:color="auto"/>
        <w:right w:val="none" w:sz="0" w:space="0" w:color="auto"/>
      </w:divBdr>
      <w:divsChild>
        <w:div w:id="1762750635">
          <w:marLeft w:val="907"/>
          <w:marRight w:val="0"/>
          <w:marTop w:val="40"/>
          <w:marBottom w:val="80"/>
          <w:divBdr>
            <w:top w:val="none" w:sz="0" w:space="0" w:color="auto"/>
            <w:left w:val="none" w:sz="0" w:space="0" w:color="auto"/>
            <w:bottom w:val="none" w:sz="0" w:space="0" w:color="auto"/>
            <w:right w:val="none" w:sz="0" w:space="0" w:color="auto"/>
          </w:divBdr>
        </w:div>
      </w:divsChild>
    </w:div>
    <w:div w:id="2144349489">
      <w:bodyDiv w:val="1"/>
      <w:marLeft w:val="0"/>
      <w:marRight w:val="0"/>
      <w:marTop w:val="0"/>
      <w:marBottom w:val="0"/>
      <w:divBdr>
        <w:top w:val="none" w:sz="0" w:space="0" w:color="auto"/>
        <w:left w:val="none" w:sz="0" w:space="0" w:color="auto"/>
        <w:bottom w:val="none" w:sz="0" w:space="0" w:color="auto"/>
        <w:right w:val="none" w:sz="0" w:space="0" w:color="auto"/>
      </w:divBdr>
      <w:divsChild>
        <w:div w:id="379089592">
          <w:marLeft w:val="720"/>
          <w:marRight w:val="0"/>
          <w:marTop w:val="0"/>
          <w:marBottom w:val="60"/>
          <w:divBdr>
            <w:top w:val="none" w:sz="0" w:space="0" w:color="auto"/>
            <w:left w:val="none" w:sz="0" w:space="0" w:color="auto"/>
            <w:bottom w:val="none" w:sz="0" w:space="0" w:color="auto"/>
            <w:right w:val="none" w:sz="0" w:space="0" w:color="auto"/>
          </w:divBdr>
        </w:div>
        <w:div w:id="440150786">
          <w:marLeft w:val="720"/>
          <w:marRight w:val="0"/>
          <w:marTop w:val="0"/>
          <w:marBottom w:val="60"/>
          <w:divBdr>
            <w:top w:val="none" w:sz="0" w:space="0" w:color="auto"/>
            <w:left w:val="none" w:sz="0" w:space="0" w:color="auto"/>
            <w:bottom w:val="none" w:sz="0" w:space="0" w:color="auto"/>
            <w:right w:val="none" w:sz="0" w:space="0" w:color="auto"/>
          </w:divBdr>
        </w:div>
        <w:div w:id="502012533">
          <w:marLeft w:val="720"/>
          <w:marRight w:val="0"/>
          <w:marTop w:val="0"/>
          <w:marBottom w:val="60"/>
          <w:divBdr>
            <w:top w:val="none" w:sz="0" w:space="0" w:color="auto"/>
            <w:left w:val="none" w:sz="0" w:space="0" w:color="auto"/>
            <w:bottom w:val="none" w:sz="0" w:space="0" w:color="auto"/>
            <w:right w:val="none" w:sz="0" w:space="0" w:color="auto"/>
          </w:divBdr>
        </w:div>
        <w:div w:id="2114157353">
          <w:marLeft w:val="720"/>
          <w:marRight w:val="0"/>
          <w:marTop w:val="0"/>
          <w:marBottom w:val="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vestors.netapp.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etapp.com/" TargetMode="External"/><Relationship Id="rId4" Type="http://schemas.openxmlformats.org/officeDocument/2006/relationships/settings" Target="settings.xml"/><Relationship Id="rId9" Type="http://schemas.openxmlformats.org/officeDocument/2006/relationships/hyperlink" Target="http://investors.netapp.com/"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E8FBD-C163-4C2C-943C-D378CDF87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2367</Words>
  <Characters>13492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Month 00, 200X</vt:lpstr>
    </vt:vector>
  </TitlesOfParts>
  <Company>LANDOR</Company>
  <LinksUpToDate>false</LinksUpToDate>
  <CharactersWithSpaces>15828</CharactersWithSpaces>
  <SharedDoc>false</SharedDoc>
  <HLinks>
    <vt:vector size="48" baseType="variant">
      <vt:variant>
        <vt:i4>6291468</vt:i4>
      </vt:variant>
      <vt:variant>
        <vt:i4>21</vt:i4>
      </vt:variant>
      <vt:variant>
        <vt:i4>0</vt:i4>
      </vt:variant>
      <vt:variant>
        <vt:i4>5</vt:i4>
      </vt:variant>
      <vt:variant>
        <vt:lpwstr>mailto:alex.goldsmith@netapp.com</vt:lpwstr>
      </vt:variant>
      <vt:variant>
        <vt:lpwstr/>
      </vt:variant>
      <vt:variant>
        <vt:i4>3342386</vt:i4>
      </vt:variant>
      <vt:variant>
        <vt:i4>18</vt:i4>
      </vt:variant>
      <vt:variant>
        <vt:i4>0</vt:i4>
      </vt:variant>
      <vt:variant>
        <vt:i4>5</vt:i4>
      </vt:variant>
      <vt:variant>
        <vt:lpwstr>http://www.storageperformance.org/</vt:lpwstr>
      </vt:variant>
      <vt:variant>
        <vt:lpwstr/>
      </vt:variant>
      <vt:variant>
        <vt:i4>3080234</vt:i4>
      </vt:variant>
      <vt:variant>
        <vt:i4>15</vt:i4>
      </vt:variant>
      <vt:variant>
        <vt:i4>0</vt:i4>
      </vt:variant>
      <vt:variant>
        <vt:i4>5</vt:i4>
      </vt:variant>
      <vt:variant>
        <vt:lpwstr>http://www.netapp.com/</vt:lpwstr>
      </vt:variant>
      <vt:variant>
        <vt:lpwstr/>
      </vt:variant>
      <vt:variant>
        <vt:i4>7143487</vt:i4>
      </vt:variant>
      <vt:variant>
        <vt:i4>12</vt:i4>
      </vt:variant>
      <vt:variant>
        <vt:i4>0</vt:i4>
      </vt:variant>
      <vt:variant>
        <vt:i4>5</vt:i4>
      </vt:variant>
      <vt:variant>
        <vt:lpwstr>https://twitter.com/netapp</vt:lpwstr>
      </vt:variant>
      <vt:variant>
        <vt:lpwstr/>
      </vt:variant>
      <vt:variant>
        <vt:i4>7143487</vt:i4>
      </vt:variant>
      <vt:variant>
        <vt:i4>9</vt:i4>
      </vt:variant>
      <vt:variant>
        <vt:i4>0</vt:i4>
      </vt:variant>
      <vt:variant>
        <vt:i4>5</vt:i4>
      </vt:variant>
      <vt:variant>
        <vt:lpwstr>https://twitter.com/netapp</vt:lpwstr>
      </vt:variant>
      <vt:variant>
        <vt:lpwstr/>
      </vt:variant>
      <vt:variant>
        <vt:i4>5439511</vt:i4>
      </vt:variant>
      <vt:variant>
        <vt:i4>6</vt:i4>
      </vt:variant>
      <vt:variant>
        <vt:i4>0</vt:i4>
      </vt:variant>
      <vt:variant>
        <vt:i4>5</vt:i4>
      </vt:variant>
      <vt:variant>
        <vt:lpwstr>http://www.netapp.com/us/technology/flash-storage/index.aspx</vt:lpwstr>
      </vt:variant>
      <vt:variant>
        <vt:lpwstr/>
      </vt:variant>
      <vt:variant>
        <vt:i4>6946943</vt:i4>
      </vt:variant>
      <vt:variant>
        <vt:i4>3</vt:i4>
      </vt:variant>
      <vt:variant>
        <vt:i4>0</vt:i4>
      </vt:variant>
      <vt:variant>
        <vt:i4>5</vt:i4>
      </vt:variant>
      <vt:variant>
        <vt:lpwstr>http://www.netapp.com/us/products/storage-systems/e5600/index.aspx</vt:lpwstr>
      </vt:variant>
      <vt:variant>
        <vt:lpwstr/>
      </vt:variant>
      <vt:variant>
        <vt:i4>7143467</vt:i4>
      </vt:variant>
      <vt:variant>
        <vt:i4>0</vt:i4>
      </vt:variant>
      <vt:variant>
        <vt:i4>0</vt:i4>
      </vt:variant>
      <vt:variant>
        <vt:i4>5</vt:i4>
      </vt:variant>
      <vt:variant>
        <vt:lpwstr>http://www.netapp.com/us/products/storage-systems/ef-series/index.aspx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 00, 200X</dc:title>
  <dc:creator>Brian Green</dc:creator>
  <cp:lastModifiedBy>Eray Cosan</cp:lastModifiedBy>
  <cp:revision>3</cp:revision>
  <cp:lastPrinted>2016-09-29T23:10:00Z</cp:lastPrinted>
  <dcterms:created xsi:type="dcterms:W3CDTF">2017-08-24T07:43:00Z</dcterms:created>
  <dcterms:modified xsi:type="dcterms:W3CDTF">2017-08-24T07:46:00Z</dcterms:modified>
</cp:coreProperties>
</file>