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5858F3" w14:textId="77777777" w:rsidR="00C048A2" w:rsidRPr="001E19F4" w:rsidRDefault="001B5129">
      <w:pPr>
        <w:pStyle w:val="Body"/>
        <w:spacing w:after="0" w:line="360" w:lineRule="auto"/>
        <w:rPr>
          <w:rFonts w:ascii="Verdana" w:eastAsia="Verdana" w:hAnsi="Verdana" w:cs="Verdana"/>
          <w:b/>
          <w:bCs/>
          <w:sz w:val="32"/>
          <w:szCs w:val="32"/>
          <w:u w:val="single"/>
          <w:lang w:val="tr-TR"/>
        </w:rPr>
      </w:pPr>
      <w:r w:rsidRPr="001E19F4">
        <w:rPr>
          <w:rFonts w:ascii="Verdana" w:hAnsi="Verdana"/>
          <w:b/>
          <w:bCs/>
          <w:sz w:val="32"/>
          <w:szCs w:val="32"/>
          <w:u w:val="single"/>
          <w:lang w:val="tr-TR"/>
        </w:rPr>
        <w:t>BASIN BÜLTENİ</w:t>
      </w:r>
    </w:p>
    <w:p w14:paraId="52593B97" w14:textId="77777777" w:rsidR="00C048A2" w:rsidRPr="001E19F4" w:rsidRDefault="00C048A2">
      <w:pPr>
        <w:pStyle w:val="Body"/>
        <w:spacing w:after="0" w:line="360" w:lineRule="auto"/>
        <w:jc w:val="center"/>
        <w:rPr>
          <w:rFonts w:ascii="Verdana" w:eastAsia="Verdana" w:hAnsi="Verdana" w:cs="Verdana"/>
          <w:b/>
          <w:bCs/>
          <w:sz w:val="28"/>
          <w:szCs w:val="28"/>
          <w:lang w:val="tr-TR"/>
        </w:rPr>
      </w:pPr>
    </w:p>
    <w:p w14:paraId="444FFD7A" w14:textId="77777777" w:rsidR="00C048A2" w:rsidRPr="001E19F4" w:rsidRDefault="001B5129">
      <w:pPr>
        <w:pStyle w:val="Body"/>
        <w:spacing w:after="0" w:line="360" w:lineRule="auto"/>
        <w:jc w:val="center"/>
        <w:rPr>
          <w:rFonts w:ascii="Verdana" w:eastAsia="Verdana" w:hAnsi="Verdana" w:cs="Verdana"/>
          <w:b/>
          <w:bCs/>
          <w:sz w:val="28"/>
          <w:szCs w:val="28"/>
          <w:lang w:val="tr-TR"/>
        </w:rPr>
      </w:pPr>
      <w:r w:rsidRPr="001E19F4">
        <w:rPr>
          <w:rFonts w:ascii="Verdana" w:hAnsi="Verdana"/>
          <w:b/>
          <w:bCs/>
          <w:sz w:val="28"/>
          <w:szCs w:val="28"/>
          <w:lang w:val="tr-TR"/>
        </w:rPr>
        <w:t>Mutsuzluğun maliyeti 91 milyar dolar</w:t>
      </w:r>
    </w:p>
    <w:p w14:paraId="4BBC0132" w14:textId="77777777" w:rsidR="00C048A2" w:rsidRPr="001E19F4" w:rsidRDefault="00C048A2">
      <w:pPr>
        <w:pStyle w:val="Body"/>
        <w:spacing w:after="0" w:line="360" w:lineRule="auto"/>
        <w:rPr>
          <w:rFonts w:ascii="Verdana" w:eastAsia="Verdana" w:hAnsi="Verdana" w:cs="Verdana"/>
          <w:b/>
          <w:bCs/>
          <w:sz w:val="24"/>
          <w:szCs w:val="24"/>
          <w:lang w:val="tr-TR"/>
        </w:rPr>
      </w:pPr>
    </w:p>
    <w:p w14:paraId="0686A6C5" w14:textId="451B49CB" w:rsidR="00C048A2" w:rsidRPr="001E19F4" w:rsidRDefault="001B5129">
      <w:pPr>
        <w:pStyle w:val="Body"/>
        <w:spacing w:after="0" w:line="360" w:lineRule="auto"/>
        <w:jc w:val="center"/>
        <w:rPr>
          <w:rFonts w:ascii="Verdana" w:eastAsia="Verdana" w:hAnsi="Verdana" w:cs="Verdana"/>
          <w:b/>
          <w:bCs/>
          <w:sz w:val="24"/>
          <w:szCs w:val="24"/>
          <w:lang w:val="tr-TR"/>
        </w:rPr>
      </w:pPr>
      <w:proofErr w:type="spellStart"/>
      <w:r w:rsidRPr="001E19F4">
        <w:rPr>
          <w:rFonts w:ascii="Verdana" w:hAnsi="Verdana"/>
          <w:b/>
          <w:bCs/>
          <w:sz w:val="24"/>
          <w:szCs w:val="24"/>
          <w:lang w:val="tr-TR"/>
        </w:rPr>
        <w:t>Happy</w:t>
      </w:r>
      <w:proofErr w:type="spellEnd"/>
      <w:r w:rsidRPr="001E19F4">
        <w:rPr>
          <w:rFonts w:ascii="Verdana" w:hAnsi="Verdana"/>
          <w:b/>
          <w:bCs/>
          <w:sz w:val="24"/>
          <w:szCs w:val="24"/>
          <w:lang w:val="tr-TR"/>
        </w:rPr>
        <w:t xml:space="preserve"> </w:t>
      </w:r>
      <w:proofErr w:type="spellStart"/>
      <w:r w:rsidRPr="001E19F4">
        <w:rPr>
          <w:rFonts w:ascii="Verdana" w:hAnsi="Verdana"/>
          <w:b/>
          <w:bCs/>
          <w:sz w:val="24"/>
          <w:szCs w:val="24"/>
          <w:lang w:val="tr-TR"/>
        </w:rPr>
        <w:t>Workplaces</w:t>
      </w:r>
      <w:proofErr w:type="spellEnd"/>
      <w:r w:rsidRPr="001E19F4">
        <w:rPr>
          <w:rFonts w:ascii="Verdana" w:hAnsi="Verdana"/>
          <w:b/>
          <w:bCs/>
          <w:sz w:val="24"/>
          <w:szCs w:val="24"/>
          <w:lang w:val="tr-TR"/>
        </w:rPr>
        <w:t xml:space="preserve"> Türkiye</w:t>
      </w:r>
      <w:r w:rsidRPr="001E19F4">
        <w:rPr>
          <w:rFonts w:ascii="Verdana" w:hAnsi="Verdana"/>
          <w:b/>
          <w:bCs/>
          <w:sz w:val="24"/>
          <w:szCs w:val="24"/>
          <w:rtl/>
          <w:lang w:val="tr-TR"/>
        </w:rPr>
        <w:t>’</w:t>
      </w:r>
      <w:proofErr w:type="spellStart"/>
      <w:r w:rsidRPr="001E19F4">
        <w:rPr>
          <w:rFonts w:ascii="Verdana" w:hAnsi="Verdana"/>
          <w:b/>
          <w:bCs/>
          <w:sz w:val="24"/>
          <w:szCs w:val="24"/>
          <w:lang w:val="tr-TR"/>
        </w:rPr>
        <w:t>nin</w:t>
      </w:r>
      <w:proofErr w:type="spellEnd"/>
      <w:r w:rsidRPr="001E19F4">
        <w:rPr>
          <w:rFonts w:ascii="Verdana" w:hAnsi="Verdana"/>
          <w:b/>
          <w:bCs/>
          <w:sz w:val="24"/>
          <w:szCs w:val="24"/>
          <w:lang w:val="tr-TR"/>
        </w:rPr>
        <w:t xml:space="preserve"> En Mutlu İş Yerleri Listesine girmeyi başaran ve Borsa İstanbul</w:t>
      </w:r>
      <w:r w:rsidRPr="001E19F4">
        <w:rPr>
          <w:rFonts w:ascii="Verdana" w:hAnsi="Verdana"/>
          <w:b/>
          <w:bCs/>
          <w:sz w:val="24"/>
          <w:szCs w:val="24"/>
          <w:rtl/>
          <w:lang w:val="tr-TR"/>
        </w:rPr>
        <w:t>’</w:t>
      </w:r>
      <w:r w:rsidRPr="001E19F4">
        <w:rPr>
          <w:rFonts w:ascii="Verdana" w:hAnsi="Verdana"/>
          <w:b/>
          <w:bCs/>
          <w:sz w:val="24"/>
          <w:szCs w:val="24"/>
          <w:lang w:val="tr-TR"/>
        </w:rPr>
        <w:t xml:space="preserve">da işlem gören 24 şirket son bir yılda </w:t>
      </w:r>
      <w:r w:rsidR="00F96F91">
        <w:rPr>
          <w:rFonts w:ascii="Verdana" w:hAnsi="Verdana"/>
          <w:b/>
          <w:bCs/>
          <w:sz w:val="24"/>
          <w:szCs w:val="24"/>
          <w:lang w:val="tr-TR"/>
        </w:rPr>
        <w:t xml:space="preserve">yüzde </w:t>
      </w:r>
      <w:r w:rsidRPr="001E19F4">
        <w:rPr>
          <w:rFonts w:ascii="Verdana" w:hAnsi="Verdana"/>
          <w:b/>
          <w:bCs/>
          <w:sz w:val="24"/>
          <w:szCs w:val="24"/>
          <w:lang w:val="tr-TR"/>
        </w:rPr>
        <w:t>95</w:t>
      </w:r>
      <w:r w:rsidR="00853BE0">
        <w:rPr>
          <w:rFonts w:ascii="Verdana" w:hAnsi="Verdana"/>
          <w:b/>
          <w:bCs/>
          <w:sz w:val="24"/>
          <w:szCs w:val="24"/>
          <w:lang w:val="tr-TR"/>
        </w:rPr>
        <w:t>,</w:t>
      </w:r>
      <w:r w:rsidRPr="001E19F4">
        <w:rPr>
          <w:rFonts w:ascii="Verdana" w:hAnsi="Verdana"/>
          <w:b/>
          <w:bCs/>
          <w:sz w:val="24"/>
          <w:szCs w:val="24"/>
          <w:lang w:val="tr-TR"/>
        </w:rPr>
        <w:t xml:space="preserve">8 büyüme kaydederken, BIST 100 endeksinde yer alan şirketlerin büyüme oranı </w:t>
      </w:r>
      <w:r w:rsidR="00853BE0">
        <w:rPr>
          <w:rFonts w:ascii="Verdana" w:hAnsi="Verdana"/>
          <w:b/>
          <w:bCs/>
          <w:sz w:val="24"/>
          <w:szCs w:val="24"/>
          <w:lang w:val="tr-TR"/>
        </w:rPr>
        <w:t xml:space="preserve">yüzde </w:t>
      </w:r>
      <w:r w:rsidRPr="001E19F4">
        <w:rPr>
          <w:rFonts w:ascii="Verdana" w:hAnsi="Verdana"/>
          <w:b/>
          <w:bCs/>
          <w:sz w:val="24"/>
          <w:szCs w:val="24"/>
          <w:lang w:val="tr-TR"/>
        </w:rPr>
        <w:t>46</w:t>
      </w:r>
      <w:r w:rsidR="00853BE0">
        <w:rPr>
          <w:rFonts w:ascii="Verdana" w:hAnsi="Verdana"/>
          <w:b/>
          <w:bCs/>
          <w:sz w:val="24"/>
          <w:szCs w:val="24"/>
          <w:lang w:val="tr-TR"/>
        </w:rPr>
        <w:t>,</w:t>
      </w:r>
      <w:r w:rsidRPr="001E19F4">
        <w:rPr>
          <w:rFonts w:ascii="Verdana" w:hAnsi="Verdana"/>
          <w:b/>
          <w:bCs/>
          <w:sz w:val="24"/>
          <w:szCs w:val="24"/>
          <w:lang w:val="tr-TR"/>
        </w:rPr>
        <w:t xml:space="preserve">1’de kaldı. Aradaki </w:t>
      </w:r>
      <w:r w:rsidR="00853BE0">
        <w:rPr>
          <w:rFonts w:ascii="Verdana" w:hAnsi="Verdana"/>
          <w:b/>
          <w:bCs/>
          <w:sz w:val="24"/>
          <w:szCs w:val="24"/>
          <w:lang w:val="tr-TR"/>
        </w:rPr>
        <w:t xml:space="preserve">yüzde </w:t>
      </w:r>
      <w:r w:rsidRPr="001E19F4">
        <w:rPr>
          <w:rFonts w:ascii="Verdana" w:hAnsi="Verdana"/>
          <w:b/>
          <w:bCs/>
          <w:sz w:val="24"/>
          <w:szCs w:val="24"/>
          <w:lang w:val="tr-TR"/>
        </w:rPr>
        <w:t>49</w:t>
      </w:r>
      <w:r w:rsidR="00853BE0">
        <w:rPr>
          <w:rFonts w:ascii="Verdana" w:hAnsi="Verdana"/>
          <w:b/>
          <w:bCs/>
          <w:sz w:val="24"/>
          <w:szCs w:val="24"/>
          <w:lang w:val="tr-TR"/>
        </w:rPr>
        <w:t>,</w:t>
      </w:r>
      <w:r w:rsidRPr="001E19F4">
        <w:rPr>
          <w:rFonts w:ascii="Verdana" w:hAnsi="Verdana"/>
          <w:b/>
          <w:bCs/>
          <w:sz w:val="24"/>
          <w:szCs w:val="24"/>
          <w:lang w:val="tr-TR"/>
        </w:rPr>
        <w:t>7</w:t>
      </w:r>
      <w:r w:rsidRPr="001E19F4">
        <w:rPr>
          <w:rFonts w:ascii="Verdana" w:hAnsi="Verdana"/>
          <w:b/>
          <w:bCs/>
          <w:sz w:val="24"/>
          <w:szCs w:val="24"/>
          <w:rtl/>
          <w:lang w:val="tr-TR"/>
        </w:rPr>
        <w:t>’</w:t>
      </w:r>
      <w:proofErr w:type="spellStart"/>
      <w:r w:rsidRPr="001E19F4">
        <w:rPr>
          <w:rFonts w:ascii="Verdana" w:hAnsi="Verdana"/>
          <w:b/>
          <w:bCs/>
          <w:sz w:val="24"/>
          <w:szCs w:val="24"/>
          <w:lang w:val="tr-TR"/>
        </w:rPr>
        <w:t>lik</w:t>
      </w:r>
      <w:proofErr w:type="spellEnd"/>
      <w:r w:rsidRPr="001E19F4">
        <w:rPr>
          <w:rFonts w:ascii="Verdana" w:hAnsi="Verdana"/>
          <w:b/>
          <w:bCs/>
          <w:sz w:val="24"/>
          <w:szCs w:val="24"/>
          <w:lang w:val="tr-TR"/>
        </w:rPr>
        <w:t xml:space="preserve"> kaybın Türk ekonomisine bir yıllık maliyeti 91 milyar dolar oldu.</w:t>
      </w:r>
    </w:p>
    <w:p w14:paraId="76B8919B" w14:textId="77777777" w:rsidR="00C048A2" w:rsidRPr="001E19F4" w:rsidRDefault="00C048A2">
      <w:pPr>
        <w:pStyle w:val="Body"/>
        <w:spacing w:after="0" w:line="360" w:lineRule="auto"/>
        <w:jc w:val="both"/>
        <w:rPr>
          <w:rFonts w:ascii="Verdana" w:eastAsia="Verdana" w:hAnsi="Verdana" w:cs="Verdana"/>
          <w:sz w:val="19"/>
          <w:szCs w:val="19"/>
          <w:lang w:val="tr-TR"/>
        </w:rPr>
      </w:pPr>
    </w:p>
    <w:p w14:paraId="21B6D06F" w14:textId="68BE33AC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  <w:proofErr w:type="spellStart"/>
      <w:r w:rsidRPr="001E19F4">
        <w:rPr>
          <w:rFonts w:ascii="Verdana" w:hAnsi="Verdana"/>
          <w:sz w:val="20"/>
          <w:szCs w:val="20"/>
          <w:lang w:val="tr-TR"/>
        </w:rPr>
        <w:t>Happy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Workplaces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>, her yıl çalışanlara göndermiş olduğu anketler ve derinlemesine analizler sonrasında Türkiye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nin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En Mutlu İş Yerleri Listesini yayınlıyor. Ayrıca listeye giren şirketlerin ekonomik performanslarını izliyor. Bu yılki analiz sonuçlarına göre Türkiye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nin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En Mutlu İş Yerleri Listesine girmeyi başaran ve Borsa İstanbul’da işlem gören Adel, Alarko Holding, Albaraka Türk, Anadolu Hayat Emeklilik, Anadolu Sigorta,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Aydem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Enerji, Çimsa, Çimentaş, Doğanlar Mobilya Grubu, Enerjisa, Enka, Hitit Bilgisayar,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Kimpur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, Kordsa, Lila Kağıt, Migros, Nuh Çimento, Otokar, Özerden, Polisan Holding, Türk Tuborg, Turkcell, Türk Hava Yolları ve Ülker’den oluşan 24 şirketlik portföy 1 Ağustos 2023 - 1 Ağustos 2024 döneminde </w:t>
      </w:r>
      <w:r w:rsidR="004D482C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95</w:t>
      </w:r>
      <w:r w:rsidR="004D482C">
        <w:rPr>
          <w:rFonts w:ascii="Verdana" w:hAnsi="Verdana"/>
          <w:sz w:val="20"/>
          <w:szCs w:val="20"/>
          <w:lang w:val="tr-TR"/>
        </w:rPr>
        <w:t>,</w:t>
      </w:r>
      <w:r w:rsidRPr="001E19F4">
        <w:rPr>
          <w:rFonts w:ascii="Verdana" w:hAnsi="Verdana"/>
          <w:sz w:val="20"/>
          <w:szCs w:val="20"/>
          <w:lang w:val="tr-TR"/>
        </w:rPr>
        <w:t>8 oranında büyüdü. Borsa İstanbul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 xml:space="preserve">da işlem gören en büyük 100 şirketin büyüme oranı ise </w:t>
      </w:r>
      <w:r w:rsidR="004D482C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46</w:t>
      </w:r>
      <w:r w:rsidR="004D482C">
        <w:rPr>
          <w:rFonts w:ascii="Verdana" w:hAnsi="Verdana"/>
          <w:sz w:val="20"/>
          <w:szCs w:val="20"/>
          <w:lang w:val="tr-TR"/>
        </w:rPr>
        <w:t>,</w:t>
      </w:r>
      <w:r w:rsidRPr="001E19F4">
        <w:rPr>
          <w:rFonts w:ascii="Verdana" w:hAnsi="Verdana"/>
          <w:sz w:val="20"/>
          <w:szCs w:val="20"/>
          <w:lang w:val="tr-TR"/>
        </w:rPr>
        <w:t>1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 xml:space="preserve">de kaldı. Aradaki </w:t>
      </w:r>
      <w:r w:rsidR="004D482C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49,7’lik kaybın Türk ekonomisine bir yıllık maliyeti 91 milyar dolar</w:t>
      </w:r>
      <w:r w:rsidR="004801CB">
        <w:rPr>
          <w:rFonts w:ascii="Verdana" w:hAnsi="Verdana"/>
          <w:sz w:val="20"/>
          <w:szCs w:val="20"/>
          <w:lang w:val="tr-TR"/>
        </w:rPr>
        <w:t>*</w:t>
      </w:r>
      <w:r w:rsidRPr="001E19F4">
        <w:rPr>
          <w:rFonts w:ascii="Verdana" w:hAnsi="Verdana"/>
          <w:sz w:val="20"/>
          <w:szCs w:val="20"/>
          <w:lang w:val="tr-TR"/>
        </w:rPr>
        <w:t xml:space="preserve"> oldu. </w:t>
      </w:r>
    </w:p>
    <w:p w14:paraId="7D67062A" w14:textId="77777777" w:rsidR="00C048A2" w:rsidRPr="001E19F4" w:rsidRDefault="00C048A2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</w:p>
    <w:p w14:paraId="74648346" w14:textId="77777777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b/>
          <w:bCs/>
          <w:spacing w:val="2"/>
          <w:sz w:val="20"/>
          <w:szCs w:val="20"/>
          <w:lang w:val="tr-TR"/>
        </w:rPr>
      </w:pPr>
      <w:r w:rsidRPr="001E19F4">
        <w:rPr>
          <w:rFonts w:ascii="Verdana" w:hAnsi="Verdana"/>
          <w:b/>
          <w:bCs/>
          <w:spacing w:val="2"/>
          <w:sz w:val="20"/>
          <w:szCs w:val="20"/>
          <w:lang w:val="tr-TR"/>
        </w:rPr>
        <w:t>Mutluluk her yerde kazandırıyor</w:t>
      </w:r>
    </w:p>
    <w:p w14:paraId="4F0D0499" w14:textId="0734BEC6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  <w:r w:rsidRPr="001E19F4">
        <w:rPr>
          <w:rFonts w:ascii="Verdana" w:hAnsi="Verdana"/>
          <w:sz w:val="20"/>
          <w:szCs w:val="20"/>
          <w:lang w:val="tr-TR"/>
        </w:rPr>
        <w:t xml:space="preserve">Konuyla ilgili değerlendirme yapan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Happy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Workplaces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MENA Bölge Müdürü Prof. Dr. Türker Baş, “Mutluluk sadece Türkiye’de değil, tüm dünyada kazandırıyor.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Happy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Workplaces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Global’in </w:t>
      </w:r>
      <w:r w:rsidR="004D482C">
        <w:rPr>
          <w:rFonts w:ascii="Verdana" w:hAnsi="Verdana"/>
          <w:sz w:val="20"/>
          <w:szCs w:val="20"/>
          <w:lang w:val="tr-TR"/>
        </w:rPr>
        <w:t>‘</w:t>
      </w:r>
      <w:r w:rsidRPr="001E19F4">
        <w:rPr>
          <w:rFonts w:ascii="Verdana" w:hAnsi="Verdana"/>
          <w:sz w:val="20"/>
          <w:szCs w:val="20"/>
          <w:lang w:val="tr-TR"/>
        </w:rPr>
        <w:t>2024 Dünyanın En Mutlu İş Yerleri</w:t>
      </w:r>
      <w:r w:rsidR="004D482C">
        <w:rPr>
          <w:rFonts w:ascii="Verdana" w:hAnsi="Verdana"/>
          <w:sz w:val="20"/>
          <w:szCs w:val="20"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 xml:space="preserve"> raporundaki analiz sonuçları, 2010-2024 döneminde, raporda yer alan 23 ülkenin tümünde mutlu iş yerlerinin ortalamanın üzerinde büyüdüğünü gösteriyor. Örneğin ABD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nin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En Mutlu İş Yerleri, S&amp;P 500 endeksindeki şirketlerden </w:t>
      </w:r>
      <w:r w:rsidR="003F4867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50</w:t>
      </w:r>
      <w:r w:rsidR="003F4867">
        <w:rPr>
          <w:rFonts w:ascii="Verdana" w:hAnsi="Verdana"/>
          <w:sz w:val="20"/>
          <w:szCs w:val="20"/>
          <w:lang w:val="tr-TR"/>
        </w:rPr>
        <w:t>,</w:t>
      </w:r>
      <w:r w:rsidRPr="001E19F4">
        <w:rPr>
          <w:rFonts w:ascii="Verdana" w:hAnsi="Verdana"/>
          <w:sz w:val="20"/>
          <w:szCs w:val="20"/>
          <w:lang w:val="tr-TR"/>
        </w:rPr>
        <w:t>7, Almanya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nın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En Mutlu İşyerleri, DAX endeksindeki şirketlere göre </w:t>
      </w:r>
      <w:r w:rsidR="003F4867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98</w:t>
      </w:r>
      <w:r w:rsidR="003F4867">
        <w:rPr>
          <w:rFonts w:ascii="Verdana" w:hAnsi="Verdana"/>
          <w:sz w:val="20"/>
          <w:szCs w:val="20"/>
          <w:lang w:val="tr-TR"/>
        </w:rPr>
        <w:t>,</w:t>
      </w:r>
      <w:r w:rsidRPr="001E19F4">
        <w:rPr>
          <w:rFonts w:ascii="Verdana" w:hAnsi="Verdana"/>
          <w:sz w:val="20"/>
          <w:szCs w:val="20"/>
          <w:lang w:val="tr-TR"/>
        </w:rPr>
        <w:t>1, Kanada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nın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En Mutlu İşyerleri S&amp;P/TSX endeksindeki şirketlere göre </w:t>
      </w:r>
      <w:r w:rsidR="003F4867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91 daha fazla büyüme kaydettiler” dedi.</w:t>
      </w:r>
    </w:p>
    <w:p w14:paraId="41763846" w14:textId="77777777" w:rsidR="00C048A2" w:rsidRPr="001E19F4" w:rsidRDefault="00C048A2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</w:p>
    <w:p w14:paraId="6F59B556" w14:textId="77777777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b/>
          <w:bCs/>
          <w:spacing w:val="2"/>
          <w:sz w:val="20"/>
          <w:szCs w:val="20"/>
          <w:lang w:val="tr-TR"/>
        </w:rPr>
      </w:pPr>
      <w:r w:rsidRPr="001E19F4">
        <w:rPr>
          <w:rFonts w:ascii="Verdana" w:hAnsi="Verdana"/>
          <w:b/>
          <w:bCs/>
          <w:spacing w:val="2"/>
          <w:sz w:val="20"/>
          <w:szCs w:val="20"/>
          <w:lang w:val="tr-TR"/>
        </w:rPr>
        <w:t>Türkiye dünya üzerinde iş yerindeki stresin en yüksek olduğu ülke</w:t>
      </w:r>
    </w:p>
    <w:p w14:paraId="5F8E9143" w14:textId="1E051B8F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  <w:proofErr w:type="spellStart"/>
      <w:r w:rsidRPr="001E19F4">
        <w:rPr>
          <w:rFonts w:ascii="Verdana" w:hAnsi="Verdana"/>
          <w:sz w:val="20"/>
          <w:szCs w:val="20"/>
          <w:lang w:val="tr-TR"/>
        </w:rPr>
        <w:lastRenderedPageBreak/>
        <w:t>Gallup</w:t>
      </w:r>
      <w:proofErr w:type="spellEnd"/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>un 2024 yılında yayınladığı 142 ülkeyi kapsayan ve yaklaşık 146</w:t>
      </w:r>
      <w:r w:rsidR="003F4867">
        <w:rPr>
          <w:rFonts w:ascii="Verdana" w:hAnsi="Verdana"/>
          <w:sz w:val="20"/>
          <w:szCs w:val="20"/>
          <w:lang w:val="tr-TR"/>
        </w:rPr>
        <w:t xml:space="preserve"> bin</w:t>
      </w:r>
      <w:r w:rsidRPr="001E19F4">
        <w:rPr>
          <w:rFonts w:ascii="Verdana" w:hAnsi="Verdana"/>
          <w:sz w:val="20"/>
          <w:szCs w:val="20"/>
          <w:lang w:val="tr-TR"/>
        </w:rPr>
        <w:t xml:space="preserve"> görüşmeye dayanan Pozitif Deneyim Endeksinde Türkiye 140</w:t>
      </w:r>
      <w:r w:rsidR="0037059C">
        <w:rPr>
          <w:rFonts w:ascii="Verdana" w:hAnsi="Verdana"/>
          <w:sz w:val="20"/>
          <w:szCs w:val="20"/>
          <w:lang w:val="tr-TR"/>
        </w:rPr>
        <w:t>’ıncı</w:t>
      </w:r>
      <w:r w:rsidRPr="001E19F4">
        <w:rPr>
          <w:rFonts w:ascii="Verdana" w:hAnsi="Verdana"/>
          <w:sz w:val="20"/>
          <w:szCs w:val="20"/>
          <w:lang w:val="tr-TR"/>
        </w:rPr>
        <w:t xml:space="preserve"> sırada yer aldı. Rapora göre, </w:t>
      </w:r>
      <w:r w:rsidR="005E43D8" w:rsidRPr="001E19F4">
        <w:rPr>
          <w:rFonts w:ascii="Verdana" w:hAnsi="Verdana"/>
          <w:sz w:val="20"/>
          <w:szCs w:val="20"/>
          <w:lang w:val="tr-TR"/>
        </w:rPr>
        <w:t>Bangladeş</w:t>
      </w:r>
      <w:r w:rsidRPr="001E19F4">
        <w:rPr>
          <w:rFonts w:ascii="Verdana" w:hAnsi="Verdana"/>
          <w:sz w:val="20"/>
          <w:szCs w:val="20"/>
          <w:lang w:val="tr-TR"/>
        </w:rPr>
        <w:t>, Mısır, Yemen, Nepal gibi ülkelerdeki insanlar, Türkiye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>deki insanlara göre gün içinde daha fazla pozitif deneyimler yaşayabiliyorlar.</w:t>
      </w:r>
    </w:p>
    <w:p w14:paraId="7B679C44" w14:textId="77777777" w:rsidR="00C048A2" w:rsidRPr="001E19F4" w:rsidRDefault="00C048A2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</w:p>
    <w:p w14:paraId="50E2D03E" w14:textId="5D46F088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  <w:r w:rsidRPr="001E19F4">
        <w:rPr>
          <w:rFonts w:ascii="Verdana" w:hAnsi="Verdana"/>
          <w:sz w:val="20"/>
          <w:szCs w:val="20"/>
          <w:lang w:val="tr-TR"/>
        </w:rPr>
        <w:t>Türkiye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 xml:space="preserve">deki genel mutsuzluk kaçınılmaz olarak iş yerlerine de yansıyor. Yine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Gallup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tarafından yayınlanan Global İş Gücünün Durumu raporu, Türkiye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nin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, iş yerindeki stresin en yüksek olduğu ülke olduğunu gösteriyor. Buna göre çalışanların </w:t>
      </w:r>
      <w:r w:rsidR="0037059C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68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 xml:space="preserve">i gün içerisinde stres yaşarken, </w:t>
      </w:r>
      <w:r w:rsidR="0037059C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48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>inde bu his gün içer</w:t>
      </w:r>
      <w:r w:rsidR="00805796">
        <w:rPr>
          <w:rFonts w:ascii="Verdana" w:hAnsi="Verdana"/>
          <w:sz w:val="20"/>
          <w:szCs w:val="20"/>
          <w:lang w:val="tr-TR"/>
        </w:rPr>
        <w:t>i</w:t>
      </w:r>
      <w:r w:rsidRPr="001E19F4">
        <w:rPr>
          <w:rFonts w:ascii="Verdana" w:hAnsi="Verdana"/>
          <w:sz w:val="20"/>
          <w:szCs w:val="20"/>
          <w:lang w:val="tr-TR"/>
        </w:rPr>
        <w:t>sinde öfkeye dönüşüyor. Türkiye</w:t>
      </w:r>
      <w:r w:rsidRPr="001E19F4">
        <w:rPr>
          <w:rFonts w:ascii="Verdana" w:hAnsi="Verdana"/>
          <w:sz w:val="20"/>
          <w:szCs w:val="20"/>
          <w:rtl/>
          <w:lang w:val="tr-TR"/>
        </w:rPr>
        <w:t>’</w:t>
      </w:r>
      <w:r w:rsidRPr="001E19F4">
        <w:rPr>
          <w:rFonts w:ascii="Verdana" w:hAnsi="Verdana"/>
          <w:sz w:val="20"/>
          <w:szCs w:val="20"/>
          <w:lang w:val="tr-TR"/>
        </w:rPr>
        <w:t xml:space="preserve">de işini tutku ile yapan çalışanların oranı ise sadece </w:t>
      </w:r>
      <w:r w:rsidR="0037059C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12.</w:t>
      </w:r>
    </w:p>
    <w:p w14:paraId="285BB7D0" w14:textId="77777777" w:rsidR="00C048A2" w:rsidRPr="001E19F4" w:rsidRDefault="00C048A2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</w:p>
    <w:p w14:paraId="61A75F82" w14:textId="77777777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b/>
          <w:bCs/>
          <w:sz w:val="20"/>
          <w:szCs w:val="20"/>
          <w:lang w:val="tr-TR"/>
        </w:rPr>
      </w:pPr>
      <w:r w:rsidRPr="001E19F4">
        <w:rPr>
          <w:rFonts w:ascii="Verdana" w:hAnsi="Verdana"/>
          <w:b/>
          <w:bCs/>
          <w:sz w:val="20"/>
          <w:szCs w:val="20"/>
          <w:lang w:val="tr-TR"/>
        </w:rPr>
        <w:t>Mutsuzluk maliyeti artıyor</w:t>
      </w:r>
    </w:p>
    <w:p w14:paraId="6D07D9DD" w14:textId="624D6D0C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  <w:r w:rsidRPr="001E19F4">
        <w:rPr>
          <w:rFonts w:ascii="Verdana" w:hAnsi="Verdana"/>
          <w:sz w:val="20"/>
          <w:szCs w:val="20"/>
          <w:lang w:val="tr-TR"/>
        </w:rPr>
        <w:t xml:space="preserve">Prof. Dr. Türker Baş, iş yerlerinde artan mutsuzluğun etkilerini; “2023 yılında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Happy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Workplaces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şirketleri, BIST 100 şirketlerine göre </w:t>
      </w:r>
      <w:r w:rsidR="0037059C">
        <w:rPr>
          <w:rFonts w:ascii="Verdana" w:hAnsi="Verdana"/>
          <w:sz w:val="20"/>
          <w:szCs w:val="20"/>
          <w:lang w:val="tr-TR"/>
        </w:rPr>
        <w:t xml:space="preserve">yüzde </w:t>
      </w:r>
      <w:r w:rsidRPr="001E19F4">
        <w:rPr>
          <w:rFonts w:ascii="Verdana" w:hAnsi="Verdana"/>
          <w:sz w:val="20"/>
          <w:szCs w:val="20"/>
          <w:lang w:val="tr-TR"/>
        </w:rPr>
        <w:t>22</w:t>
      </w:r>
      <w:r w:rsidR="0037059C">
        <w:rPr>
          <w:rFonts w:ascii="Verdana" w:hAnsi="Verdana"/>
          <w:sz w:val="20"/>
          <w:szCs w:val="20"/>
          <w:lang w:val="tr-TR"/>
        </w:rPr>
        <w:t>,</w:t>
      </w:r>
      <w:r w:rsidRPr="001E19F4">
        <w:rPr>
          <w:rFonts w:ascii="Verdana" w:hAnsi="Verdana"/>
          <w:sz w:val="20"/>
          <w:szCs w:val="20"/>
          <w:lang w:val="tr-TR"/>
        </w:rPr>
        <w:t>2 oranında daha fazla büyümüştü ancak aradaki makas 2024 yılında yaklaşık iki kat arttı. Bu veriler, çalışanlardaki mutsuzluğun şirketlerin finansal</w:t>
      </w:r>
      <w:r w:rsidR="005E43D8">
        <w:rPr>
          <w:rFonts w:ascii="Verdana" w:hAnsi="Verdana"/>
          <w:sz w:val="20"/>
          <w:szCs w:val="20"/>
          <w:lang w:val="tr-TR"/>
        </w:rPr>
        <w:t>l</w:t>
      </w:r>
      <w:r w:rsidRPr="001E19F4">
        <w:rPr>
          <w:rFonts w:ascii="Verdana" w:hAnsi="Verdana"/>
          <w:sz w:val="20"/>
          <w:szCs w:val="20"/>
          <w:lang w:val="tr-TR"/>
        </w:rPr>
        <w:t xml:space="preserve">arını doğrudan etkilediğini ve bu olumsuz etkinin her geçen gün arttığını gösteriyor. Mutlu iş yerleri ise düşük </w:t>
      </w:r>
      <w:proofErr w:type="spellStart"/>
      <w:r w:rsidRPr="001E19F4">
        <w:rPr>
          <w:rFonts w:ascii="Verdana" w:hAnsi="Verdana"/>
          <w:sz w:val="20"/>
          <w:szCs w:val="20"/>
          <w:lang w:val="tr-TR"/>
        </w:rPr>
        <w:t>turnover</w:t>
      </w:r>
      <w:proofErr w:type="spellEnd"/>
      <w:r w:rsidRPr="001E19F4">
        <w:rPr>
          <w:rFonts w:ascii="Verdana" w:hAnsi="Verdana"/>
          <w:sz w:val="20"/>
          <w:szCs w:val="20"/>
          <w:lang w:val="tr-TR"/>
        </w:rPr>
        <w:t xml:space="preserve"> ve yüksek bireysel performans sayesinde krizlere daha dayanıklı hale geldiklerinden, tüm olumsuzluklara rağmen büyümeye devam edebiliyorlar” şeklinde özetledi. </w:t>
      </w:r>
    </w:p>
    <w:p w14:paraId="613DD2BE" w14:textId="77777777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sz w:val="20"/>
          <w:szCs w:val="20"/>
          <w:lang w:val="tr-TR"/>
        </w:rPr>
      </w:pPr>
      <w:r w:rsidRPr="001E19F4">
        <w:rPr>
          <w:rFonts w:ascii="Verdana" w:eastAsia="Verdana" w:hAnsi="Verdana" w:cs="Verdana"/>
          <w:noProof/>
          <w:sz w:val="20"/>
          <w:szCs w:val="20"/>
          <w:lang w:val="tr-TR"/>
        </w:rPr>
        <w:drawing>
          <wp:anchor distT="152400" distB="152400" distL="152400" distR="152400" simplePos="0" relativeHeight="251659264" behindDoc="0" locked="0" layoutInCell="1" allowOverlap="1" wp14:anchorId="13E68A44" wp14:editId="0E531864">
            <wp:simplePos x="0" y="0"/>
            <wp:positionH relativeFrom="margin">
              <wp:posOffset>-140335</wp:posOffset>
            </wp:positionH>
            <wp:positionV relativeFrom="line">
              <wp:posOffset>247348</wp:posOffset>
            </wp:positionV>
            <wp:extent cx="5756910" cy="3070352"/>
            <wp:effectExtent l="0" t="0" r="0" b="0"/>
            <wp:wrapTopAndBottom distT="152400" distB="152400"/>
            <wp:docPr id="1073741825" name="officeArt object" descr="1 Ağustos 2023 - 3 Ağustos 2024 (2024 Tümü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 Ağustos 2023 - 3 Ağustos 2024 (2024 Tümü).png" descr="1 Ağustos 2023 - 3 Ağustos 2024 (2024 Tümü)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70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AA49F2" w14:textId="41ED781D" w:rsidR="00805796" w:rsidRDefault="004801CB">
      <w:pPr>
        <w:pStyle w:val="Body"/>
        <w:spacing w:after="0" w:line="360" w:lineRule="auto"/>
        <w:jc w:val="both"/>
        <w:rPr>
          <w:rFonts w:ascii="Verdana" w:hAnsi="Verdana"/>
          <w:sz w:val="20"/>
          <w:szCs w:val="20"/>
          <w:lang w:val="tr-TR"/>
        </w:rPr>
      </w:pPr>
      <w:bookmarkStart w:id="0" w:name="OLE_LINK1"/>
      <w:bookmarkStart w:id="1" w:name="OLE_LINK2"/>
      <w:r>
        <w:rPr>
          <w:rFonts w:ascii="Verdana" w:hAnsi="Verdana"/>
          <w:b/>
          <w:bCs/>
          <w:sz w:val="20"/>
          <w:szCs w:val="20"/>
          <w:lang w:val="tr-TR"/>
        </w:rPr>
        <w:t>*</w:t>
      </w:r>
      <w:r>
        <w:rPr>
          <w:rFonts w:ascii="Verdana" w:hAnsi="Verdana"/>
          <w:sz w:val="20"/>
          <w:szCs w:val="20"/>
          <w:lang w:val="tr-TR"/>
        </w:rPr>
        <w:t xml:space="preserve"> BIST 100 şirketlerinin 1 Ağustos 20</w:t>
      </w:r>
      <w:r w:rsidR="009B126E">
        <w:rPr>
          <w:rFonts w:ascii="Verdana" w:hAnsi="Verdana"/>
          <w:sz w:val="20"/>
          <w:szCs w:val="20"/>
          <w:lang w:val="tr-TR"/>
        </w:rPr>
        <w:t>23 tarihli toplam piyasa değeri 6</w:t>
      </w:r>
      <w:r w:rsidR="002E6123">
        <w:rPr>
          <w:rFonts w:ascii="Verdana" w:hAnsi="Verdana"/>
          <w:sz w:val="20"/>
          <w:szCs w:val="20"/>
          <w:lang w:val="tr-TR"/>
        </w:rPr>
        <w:t>,</w:t>
      </w:r>
      <w:r w:rsidR="009B126E">
        <w:rPr>
          <w:rFonts w:ascii="Verdana" w:hAnsi="Verdana"/>
          <w:sz w:val="20"/>
          <w:szCs w:val="20"/>
          <w:lang w:val="tr-TR"/>
        </w:rPr>
        <w:t xml:space="preserve">09 </w:t>
      </w:r>
      <w:r w:rsidR="00805796">
        <w:rPr>
          <w:rFonts w:ascii="Verdana" w:hAnsi="Verdana"/>
          <w:sz w:val="20"/>
          <w:szCs w:val="20"/>
          <w:lang w:val="tr-TR"/>
        </w:rPr>
        <w:t>t</w:t>
      </w:r>
      <w:r w:rsidR="009B126E">
        <w:rPr>
          <w:rFonts w:ascii="Verdana" w:hAnsi="Verdana"/>
          <w:sz w:val="20"/>
          <w:szCs w:val="20"/>
          <w:lang w:val="tr-TR"/>
        </w:rPr>
        <w:t xml:space="preserve">rilyon TL’dir. </w:t>
      </w:r>
      <w:r w:rsidR="00805796">
        <w:rPr>
          <w:rFonts w:ascii="Verdana" w:hAnsi="Verdana"/>
          <w:sz w:val="20"/>
          <w:szCs w:val="20"/>
          <w:lang w:val="tr-TR"/>
        </w:rPr>
        <w:t xml:space="preserve">BIST 100 şirketleri, HPW portföyü oranında büyüme göstermiş olsalardı, 1 Ağustos 2024 tarihindeki toplam piyasa değeri </w:t>
      </w:r>
      <w:proofErr w:type="gramStart"/>
      <w:r w:rsidR="00805796">
        <w:rPr>
          <w:rFonts w:ascii="Verdana" w:hAnsi="Verdana"/>
          <w:sz w:val="20"/>
          <w:szCs w:val="20"/>
          <w:lang w:val="tr-TR"/>
        </w:rPr>
        <w:t>11</w:t>
      </w:r>
      <w:r w:rsidR="004729DE">
        <w:rPr>
          <w:rFonts w:ascii="Verdana" w:hAnsi="Verdana"/>
          <w:sz w:val="20"/>
          <w:szCs w:val="20"/>
          <w:lang w:val="tr-TR"/>
        </w:rPr>
        <w:t>.</w:t>
      </w:r>
      <w:r w:rsidR="00805796">
        <w:rPr>
          <w:rFonts w:ascii="Verdana" w:hAnsi="Verdana"/>
          <w:sz w:val="20"/>
          <w:szCs w:val="20"/>
          <w:lang w:val="tr-TR"/>
        </w:rPr>
        <w:t>92</w:t>
      </w:r>
      <w:proofErr w:type="gramEnd"/>
      <w:r w:rsidR="00805796">
        <w:rPr>
          <w:rFonts w:ascii="Verdana" w:hAnsi="Verdana"/>
          <w:sz w:val="20"/>
          <w:szCs w:val="20"/>
          <w:lang w:val="tr-TR"/>
        </w:rPr>
        <w:t xml:space="preserve"> trilyon TL olacaktı. Ancak büyüme oranı </w:t>
      </w:r>
      <w:r w:rsidR="002E6123">
        <w:rPr>
          <w:rFonts w:ascii="Verdana" w:hAnsi="Verdana"/>
          <w:sz w:val="20"/>
          <w:szCs w:val="20"/>
          <w:lang w:val="tr-TR"/>
        </w:rPr>
        <w:t xml:space="preserve">yüzde </w:t>
      </w:r>
      <w:r w:rsidR="00805796">
        <w:rPr>
          <w:rFonts w:ascii="Verdana" w:hAnsi="Verdana"/>
          <w:sz w:val="20"/>
          <w:szCs w:val="20"/>
          <w:lang w:val="tr-TR"/>
        </w:rPr>
        <w:lastRenderedPageBreak/>
        <w:t>46</w:t>
      </w:r>
      <w:r w:rsidR="002E6123">
        <w:rPr>
          <w:rFonts w:ascii="Verdana" w:hAnsi="Verdana"/>
          <w:sz w:val="20"/>
          <w:szCs w:val="20"/>
          <w:lang w:val="tr-TR"/>
        </w:rPr>
        <w:t>,</w:t>
      </w:r>
      <w:r w:rsidR="00805796">
        <w:rPr>
          <w:rFonts w:ascii="Verdana" w:hAnsi="Verdana"/>
          <w:sz w:val="20"/>
          <w:szCs w:val="20"/>
          <w:lang w:val="tr-TR"/>
        </w:rPr>
        <w:t xml:space="preserve">1’de kaldığı için 1 Ağustos 2024 tarihli toplam piyasa değeri </w:t>
      </w:r>
      <w:proofErr w:type="gramStart"/>
      <w:r w:rsidR="00805796">
        <w:rPr>
          <w:rFonts w:ascii="Verdana" w:hAnsi="Verdana"/>
          <w:sz w:val="20"/>
          <w:szCs w:val="20"/>
          <w:lang w:val="tr-TR"/>
        </w:rPr>
        <w:t>8.89</w:t>
      </w:r>
      <w:proofErr w:type="gramEnd"/>
      <w:r w:rsidR="00805796">
        <w:rPr>
          <w:rFonts w:ascii="Verdana" w:hAnsi="Verdana"/>
          <w:sz w:val="20"/>
          <w:szCs w:val="20"/>
          <w:lang w:val="tr-TR"/>
        </w:rPr>
        <w:t xml:space="preserve"> trilyon TL’de kaldı. Sadece BIST 100 şirketleri için 1 yıllık kayıp, </w:t>
      </w:r>
      <w:proofErr w:type="gramStart"/>
      <w:r w:rsidR="00805796">
        <w:rPr>
          <w:rFonts w:ascii="Verdana" w:hAnsi="Verdana"/>
          <w:sz w:val="20"/>
          <w:szCs w:val="20"/>
          <w:lang w:val="tr-TR"/>
        </w:rPr>
        <w:t>3.01</w:t>
      </w:r>
      <w:proofErr w:type="gramEnd"/>
      <w:r w:rsidR="00805796">
        <w:rPr>
          <w:rFonts w:ascii="Verdana" w:hAnsi="Verdana"/>
          <w:sz w:val="20"/>
          <w:szCs w:val="20"/>
          <w:lang w:val="tr-TR"/>
        </w:rPr>
        <w:t xml:space="preserve"> trilyon TL</w:t>
      </w:r>
      <w:r w:rsidR="005E43D8">
        <w:rPr>
          <w:rFonts w:ascii="Verdana" w:hAnsi="Verdana"/>
          <w:sz w:val="20"/>
          <w:szCs w:val="20"/>
          <w:lang w:val="tr-TR"/>
        </w:rPr>
        <w:t xml:space="preserve"> (</w:t>
      </w:r>
      <w:r w:rsidR="00805796">
        <w:rPr>
          <w:rFonts w:ascii="Verdana" w:hAnsi="Verdana"/>
          <w:sz w:val="20"/>
          <w:szCs w:val="20"/>
          <w:lang w:val="tr-TR"/>
        </w:rPr>
        <w:t xml:space="preserve">91 milyar </w:t>
      </w:r>
      <w:r w:rsidR="005E43D8">
        <w:rPr>
          <w:rFonts w:ascii="Verdana" w:hAnsi="Verdana"/>
          <w:sz w:val="20"/>
          <w:szCs w:val="20"/>
          <w:lang w:val="tr-TR"/>
        </w:rPr>
        <w:t>USD)</w:t>
      </w:r>
      <w:r w:rsidR="00805796">
        <w:rPr>
          <w:rFonts w:ascii="Verdana" w:hAnsi="Verdana"/>
          <w:sz w:val="20"/>
          <w:szCs w:val="20"/>
          <w:lang w:val="tr-TR"/>
        </w:rPr>
        <w:t xml:space="preserve"> oldu.</w:t>
      </w:r>
    </w:p>
    <w:bookmarkEnd w:id="0"/>
    <w:bookmarkEnd w:id="1"/>
    <w:p w14:paraId="1BCAAC9A" w14:textId="0770E5B9" w:rsidR="00C048A2" w:rsidRPr="001E19F4" w:rsidRDefault="00805796">
      <w:pPr>
        <w:pStyle w:val="Body"/>
        <w:spacing w:after="0" w:line="360" w:lineRule="auto"/>
        <w:jc w:val="both"/>
        <w:rPr>
          <w:rFonts w:ascii="Verdana" w:eastAsia="Verdana" w:hAnsi="Verdana" w:cs="Verdana"/>
          <w:color w:val="3C4043"/>
          <w:spacing w:val="-1"/>
          <w:u w:color="3C4043"/>
          <w:lang w:val="tr-TR"/>
        </w:rPr>
      </w:pPr>
      <w:r>
        <w:rPr>
          <w:rFonts w:ascii="Verdana" w:hAnsi="Verdana"/>
          <w:sz w:val="20"/>
          <w:szCs w:val="20"/>
          <w:lang w:val="tr-TR"/>
        </w:rPr>
        <w:t xml:space="preserve">** </w:t>
      </w:r>
      <w:r w:rsidR="001E19F4" w:rsidRPr="001E19F4">
        <w:rPr>
          <w:rFonts w:ascii="Verdana" w:hAnsi="Verdana"/>
          <w:sz w:val="20"/>
          <w:szCs w:val="20"/>
          <w:lang w:val="tr-TR"/>
        </w:rPr>
        <w:t>An</w:t>
      </w:r>
      <w:r w:rsidRPr="001E19F4">
        <w:rPr>
          <w:rFonts w:ascii="Verdana" w:hAnsi="Verdana"/>
          <w:sz w:val="20"/>
          <w:szCs w:val="20"/>
          <w:lang w:val="tr-TR"/>
        </w:rPr>
        <w:t xml:space="preserve">alizler çalışan mutluluğunun şirketlerin finansal performansına etkisini göstermek amacıyla yapılmıştır. Bir yatırım tavsiyesi olarak görülmemelidir. </w:t>
      </w:r>
    </w:p>
    <w:p w14:paraId="494C40CC" w14:textId="77777777" w:rsidR="00C048A2" w:rsidRPr="001E19F4" w:rsidRDefault="00C048A2">
      <w:pPr>
        <w:pStyle w:val="Body"/>
        <w:spacing w:after="0" w:line="360" w:lineRule="auto"/>
        <w:rPr>
          <w:rFonts w:ascii="Verdana" w:eastAsia="Verdana" w:hAnsi="Verdana" w:cs="Verdana"/>
          <w:color w:val="3C4043"/>
          <w:spacing w:val="2"/>
          <w:sz w:val="16"/>
          <w:szCs w:val="16"/>
          <w:u w:color="3C4043"/>
          <w:lang w:val="tr-TR"/>
        </w:rPr>
      </w:pPr>
    </w:p>
    <w:p w14:paraId="0D5EBC70" w14:textId="77777777" w:rsidR="00C048A2" w:rsidRPr="001E19F4" w:rsidRDefault="00C048A2">
      <w:pPr>
        <w:pStyle w:val="Body"/>
        <w:spacing w:after="0" w:line="360" w:lineRule="auto"/>
        <w:rPr>
          <w:rFonts w:ascii="Verdana" w:eastAsia="Verdana" w:hAnsi="Verdana" w:cs="Verdana"/>
          <w:color w:val="3C4043"/>
          <w:spacing w:val="3"/>
          <w:sz w:val="16"/>
          <w:szCs w:val="16"/>
          <w:u w:color="3C4043"/>
          <w:lang w:val="tr-TR"/>
        </w:rPr>
      </w:pPr>
    </w:p>
    <w:p w14:paraId="066FBE80" w14:textId="77777777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spacing w:val="3"/>
          <w:sz w:val="16"/>
          <w:szCs w:val="16"/>
          <w:lang w:val="tr-TR"/>
        </w:rPr>
      </w:pPr>
      <w:proofErr w:type="spellStart"/>
      <w:r w:rsidRPr="001E19F4">
        <w:rPr>
          <w:rFonts w:ascii="Verdana" w:hAnsi="Verdana"/>
          <w:b/>
          <w:bCs/>
          <w:sz w:val="16"/>
          <w:szCs w:val="16"/>
          <w:lang w:val="tr-TR"/>
        </w:rPr>
        <w:t>Happy</w:t>
      </w:r>
      <w:proofErr w:type="spellEnd"/>
      <w:r w:rsidRPr="001E19F4">
        <w:rPr>
          <w:rFonts w:ascii="Verdana" w:hAnsi="Verdana"/>
          <w:b/>
          <w:bCs/>
          <w:sz w:val="16"/>
          <w:szCs w:val="16"/>
          <w:lang w:val="tr-TR"/>
        </w:rPr>
        <w:t xml:space="preserve"> </w:t>
      </w:r>
      <w:proofErr w:type="spellStart"/>
      <w:r w:rsidRPr="001E19F4">
        <w:rPr>
          <w:rFonts w:ascii="Verdana" w:hAnsi="Verdana"/>
          <w:b/>
          <w:bCs/>
          <w:sz w:val="16"/>
          <w:szCs w:val="16"/>
          <w:lang w:val="tr-TR"/>
        </w:rPr>
        <w:t>Workplaces</w:t>
      </w:r>
      <w:proofErr w:type="spellEnd"/>
      <w:r w:rsidRPr="001E19F4">
        <w:rPr>
          <w:rFonts w:ascii="Verdana" w:hAnsi="Verdana"/>
          <w:b/>
          <w:bCs/>
          <w:spacing w:val="3"/>
          <w:sz w:val="16"/>
          <w:szCs w:val="16"/>
          <w:lang w:val="tr-TR"/>
        </w:rPr>
        <w:t>®</w:t>
      </w:r>
      <w:r w:rsidRPr="001E19F4">
        <w:rPr>
          <w:rFonts w:ascii="Verdana" w:hAnsi="Verdana"/>
          <w:b/>
          <w:bCs/>
          <w:sz w:val="16"/>
          <w:szCs w:val="16"/>
          <w:lang w:val="tr-TR"/>
        </w:rPr>
        <w:t xml:space="preserve"> hakkında</w:t>
      </w:r>
    </w:p>
    <w:p w14:paraId="07EBF59E" w14:textId="50C159E4" w:rsidR="00C048A2" w:rsidRPr="001E19F4" w:rsidRDefault="001B5129">
      <w:pPr>
        <w:pStyle w:val="Body"/>
        <w:spacing w:after="0" w:line="360" w:lineRule="auto"/>
        <w:jc w:val="both"/>
        <w:rPr>
          <w:rFonts w:ascii="Verdana" w:eastAsia="Verdana" w:hAnsi="Verdana" w:cs="Verdana"/>
          <w:sz w:val="16"/>
          <w:szCs w:val="16"/>
          <w:lang w:val="tr-TR"/>
        </w:rPr>
      </w:pPr>
      <w:proofErr w:type="spellStart"/>
      <w:r w:rsidRPr="001E19F4">
        <w:rPr>
          <w:rFonts w:ascii="Verdana" w:hAnsi="Verdana"/>
          <w:spacing w:val="3"/>
          <w:sz w:val="16"/>
          <w:szCs w:val="16"/>
          <w:lang w:val="tr-TR"/>
        </w:rPr>
        <w:t>Happy</w:t>
      </w:r>
      <w:proofErr w:type="spellEnd"/>
      <w:r w:rsidRPr="001E19F4">
        <w:rPr>
          <w:rFonts w:ascii="Verdana" w:hAnsi="Verdana"/>
          <w:spacing w:val="3"/>
          <w:sz w:val="16"/>
          <w:szCs w:val="16"/>
          <w:lang w:val="tr-TR"/>
        </w:rPr>
        <w:t xml:space="preserve"> </w:t>
      </w:r>
      <w:proofErr w:type="spellStart"/>
      <w:r w:rsidRPr="001E19F4">
        <w:rPr>
          <w:rFonts w:ascii="Verdana" w:hAnsi="Verdana"/>
          <w:spacing w:val="3"/>
          <w:sz w:val="16"/>
          <w:szCs w:val="16"/>
          <w:lang w:val="tr-TR"/>
        </w:rPr>
        <w:t>Workplaces</w:t>
      </w:r>
      <w:proofErr w:type="spellEnd"/>
      <w:r w:rsidRPr="001E19F4">
        <w:rPr>
          <w:rFonts w:ascii="Verdana" w:hAnsi="Verdana"/>
          <w:spacing w:val="3"/>
          <w:sz w:val="16"/>
          <w:szCs w:val="16"/>
          <w:lang w:val="tr-TR"/>
        </w:rPr>
        <w:t xml:space="preserve">® Enstitüsü </w:t>
      </w:r>
      <w:proofErr w:type="spellStart"/>
      <w:r w:rsidRPr="001E19F4">
        <w:rPr>
          <w:rFonts w:ascii="Verdana" w:hAnsi="Verdana"/>
          <w:sz w:val="16"/>
          <w:szCs w:val="16"/>
          <w:lang w:val="tr-TR"/>
        </w:rPr>
        <w:t>Happy</w:t>
      </w:r>
      <w:proofErr w:type="spellEnd"/>
      <w:r w:rsidRPr="001E19F4">
        <w:rPr>
          <w:rFonts w:ascii="Verdana" w:hAnsi="Verdana"/>
          <w:sz w:val="16"/>
          <w:szCs w:val="16"/>
          <w:lang w:val="tr-TR"/>
        </w:rPr>
        <w:t xml:space="preserve"> </w:t>
      </w:r>
      <w:proofErr w:type="spellStart"/>
      <w:r w:rsidRPr="001E19F4">
        <w:rPr>
          <w:rFonts w:ascii="Verdana" w:hAnsi="Verdana"/>
          <w:sz w:val="16"/>
          <w:szCs w:val="16"/>
          <w:lang w:val="tr-TR"/>
        </w:rPr>
        <w:t>Workplaces</w:t>
      </w:r>
      <w:proofErr w:type="spellEnd"/>
      <w:r w:rsidRPr="001E19F4">
        <w:rPr>
          <w:rFonts w:ascii="Verdana" w:hAnsi="Verdana"/>
          <w:sz w:val="16"/>
          <w:szCs w:val="16"/>
          <w:lang w:val="tr-TR"/>
        </w:rPr>
        <w:t xml:space="preserve">® “İş yerindeki Çalışan Mutluluğunu” küresel olarak sertifikalandıran tek kuruluştur. Anket ve HR </w:t>
      </w:r>
      <w:proofErr w:type="spellStart"/>
      <w:r w:rsidRPr="001E19F4">
        <w:rPr>
          <w:rFonts w:ascii="Verdana" w:hAnsi="Verdana"/>
          <w:sz w:val="16"/>
          <w:szCs w:val="16"/>
          <w:lang w:val="tr-TR"/>
        </w:rPr>
        <w:t>Check</w:t>
      </w:r>
      <w:proofErr w:type="spellEnd"/>
      <w:r w:rsidRPr="001E19F4">
        <w:rPr>
          <w:rFonts w:ascii="Verdana" w:hAnsi="Verdana"/>
          <w:sz w:val="16"/>
          <w:szCs w:val="16"/>
          <w:lang w:val="tr-TR"/>
        </w:rPr>
        <w:t xml:space="preserve"> </w:t>
      </w:r>
      <w:r w:rsidR="005E43D8" w:rsidRPr="001E19F4">
        <w:rPr>
          <w:rFonts w:ascii="Verdana" w:hAnsi="Verdana"/>
          <w:sz w:val="16"/>
          <w:szCs w:val="16"/>
          <w:lang w:val="tr-TR"/>
        </w:rPr>
        <w:t>aşmalarından</w:t>
      </w:r>
      <w:r w:rsidRPr="001E19F4">
        <w:rPr>
          <w:rFonts w:ascii="Verdana" w:hAnsi="Verdana"/>
          <w:sz w:val="16"/>
          <w:szCs w:val="16"/>
          <w:lang w:val="tr-TR"/>
        </w:rPr>
        <w:t xml:space="preserve"> oluşan kapsamlı değerlendirme süreci sonrasında </w:t>
      </w:r>
      <w:proofErr w:type="spellStart"/>
      <w:r w:rsidRPr="001E19F4">
        <w:rPr>
          <w:rFonts w:ascii="Verdana" w:hAnsi="Verdana"/>
          <w:sz w:val="16"/>
          <w:szCs w:val="16"/>
          <w:lang w:val="tr-TR"/>
        </w:rPr>
        <w:t>Happy</w:t>
      </w:r>
      <w:proofErr w:type="spellEnd"/>
      <w:r w:rsidRPr="001E19F4">
        <w:rPr>
          <w:rFonts w:ascii="Verdana" w:hAnsi="Verdana"/>
          <w:sz w:val="16"/>
          <w:szCs w:val="16"/>
          <w:lang w:val="tr-TR"/>
        </w:rPr>
        <w:t xml:space="preserve"> </w:t>
      </w:r>
      <w:proofErr w:type="spellStart"/>
      <w:r w:rsidRPr="001E19F4">
        <w:rPr>
          <w:rFonts w:ascii="Verdana" w:hAnsi="Verdana"/>
          <w:sz w:val="16"/>
          <w:szCs w:val="16"/>
          <w:lang w:val="tr-TR"/>
        </w:rPr>
        <w:t>Workplaces</w:t>
      </w:r>
      <w:proofErr w:type="spellEnd"/>
      <w:r w:rsidRPr="001E19F4">
        <w:rPr>
          <w:rFonts w:ascii="Verdana" w:hAnsi="Verdana"/>
          <w:sz w:val="16"/>
          <w:szCs w:val="16"/>
          <w:lang w:val="tr-TR"/>
        </w:rPr>
        <w:t xml:space="preserve">® kriterlerini sağladığı doğrulanan iş yerleri sertifikalandırılarak tescillenmektedir. Enstitü ayrıca her yıl Dünya’nın En Mutlu İş Yerlerinin Listesini içeren bir rapor yayınlamaktadır. </w:t>
      </w:r>
    </w:p>
    <w:p w14:paraId="023A5BF5" w14:textId="77777777" w:rsidR="00C048A2" w:rsidRPr="001E19F4" w:rsidRDefault="001B5129">
      <w:pPr>
        <w:pStyle w:val="Body"/>
        <w:spacing w:after="0" w:line="360" w:lineRule="auto"/>
        <w:jc w:val="both"/>
        <w:rPr>
          <w:lang w:val="tr-TR"/>
        </w:rPr>
      </w:pPr>
      <w:r w:rsidRPr="001E19F4">
        <w:rPr>
          <w:rFonts w:ascii="Verdana" w:hAnsi="Verdana"/>
          <w:sz w:val="16"/>
          <w:szCs w:val="16"/>
          <w:lang w:val="tr-TR"/>
        </w:rPr>
        <w:t xml:space="preserve">Bilgi için: </w:t>
      </w:r>
      <w:hyperlink r:id="rId10" w:history="1">
        <w:r w:rsidRPr="001E19F4">
          <w:rPr>
            <w:rStyle w:val="Hyperlink0"/>
            <w:lang w:val="tr-TR"/>
          </w:rPr>
          <w:t>happyplacetowork.com.tr/</w:t>
        </w:r>
      </w:hyperlink>
    </w:p>
    <w:sectPr w:rsidR="00C048A2" w:rsidRPr="001E19F4">
      <w:headerReference w:type="default" r:id="rId11"/>
      <w:footerReference w:type="default" r:id="rId12"/>
      <w:pgSz w:w="11900" w:h="16840"/>
      <w:pgMar w:top="92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8EA263" w14:textId="77777777" w:rsidR="001B5129" w:rsidRDefault="001B5129">
      <w:r>
        <w:separator/>
      </w:r>
    </w:p>
  </w:endnote>
  <w:endnote w:type="continuationSeparator" w:id="0">
    <w:p w14:paraId="354229C2" w14:textId="77777777" w:rsidR="001B5129" w:rsidRDefault="001B5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240AC" w14:textId="77777777" w:rsidR="00C048A2" w:rsidRDefault="00C048A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23BFF" w14:textId="77777777" w:rsidR="001B5129" w:rsidRDefault="001B5129">
      <w:r>
        <w:separator/>
      </w:r>
    </w:p>
  </w:footnote>
  <w:footnote w:type="continuationSeparator" w:id="0">
    <w:p w14:paraId="374256EA" w14:textId="77777777" w:rsidR="001B5129" w:rsidRDefault="001B5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51004" w14:textId="77777777" w:rsidR="00C048A2" w:rsidRDefault="00C048A2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displayBackgroundShape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8A2"/>
    <w:rsid w:val="001B5129"/>
    <w:rsid w:val="001E19F4"/>
    <w:rsid w:val="002E6123"/>
    <w:rsid w:val="0037059C"/>
    <w:rsid w:val="003F4867"/>
    <w:rsid w:val="004729DE"/>
    <w:rsid w:val="004801CB"/>
    <w:rsid w:val="004D482C"/>
    <w:rsid w:val="005E43D8"/>
    <w:rsid w:val="00805796"/>
    <w:rsid w:val="00853BE0"/>
    <w:rsid w:val="00912035"/>
    <w:rsid w:val="009B126E"/>
    <w:rsid w:val="009D0A57"/>
    <w:rsid w:val="00A217E1"/>
    <w:rsid w:val="00A64BF8"/>
    <w:rsid w:val="00C048A2"/>
    <w:rsid w:val="00E177CF"/>
    <w:rsid w:val="00F9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AE9A7E"/>
  <w15:docId w15:val="{FF0063A5-D041-BC4F-9B9D-78319576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Verdana" w:eastAsia="Verdana" w:hAnsi="Verdana" w:cs="Verdana"/>
      <w:outline w:val="0"/>
      <w:color w:val="0563C1"/>
      <w:spacing w:val="3"/>
      <w:sz w:val="16"/>
      <w:szCs w:val="16"/>
      <w:u w:val="single" w:color="0563C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53BE0"/>
    <w:rPr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3BE0"/>
    <w:rPr>
      <w:sz w:val="18"/>
      <w:szCs w:val="18"/>
    </w:rPr>
  </w:style>
  <w:style w:type="paragraph" w:styleId="Dzeltme">
    <w:name w:val="Revision"/>
    <w:hidden/>
    <w:uiPriority w:val="99"/>
    <w:semiHidden/>
    <w:rsid w:val="00E177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happyplacetowork.com.tr/tr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a5f7e4-2986-46c3-893f-0e0d1047cb81">
      <Terms xmlns="http://schemas.microsoft.com/office/infopath/2007/PartnerControls"/>
    </lcf76f155ced4ddcb4097134ff3c332f>
    <TaxCatchAll xmlns="b21c6290-8afc-4345-8e2c-d785ab6e0b76" xsi:nil="true"/>
    <_x0068_ms1 xmlns="a6a5f7e4-2986-46c3-893f-0e0d1047cb81" xsi:nil="true"/>
    <Tarih xmlns="a6a5f7e4-2986-46c3-893f-0e0d1047cb81" xsi:nil="true"/>
    <b4i6 xmlns="a6a5f7e4-2986-46c3-893f-0e0d1047cb81" xsi:nil="true"/>
    <_Flow_SignoffStatus xmlns="a6a5f7e4-2986-46c3-893f-0e0d1047cb8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279752B3500C649AE9E20A16EF98AF8" ma:contentTypeVersion="22" ma:contentTypeDescription="Yeni belge oluşturun." ma:contentTypeScope="" ma:versionID="2abac1749e499c7480121cd76d6a4f57">
  <xsd:schema xmlns:xsd="http://www.w3.org/2001/XMLSchema" xmlns:xs="http://www.w3.org/2001/XMLSchema" xmlns:p="http://schemas.microsoft.com/office/2006/metadata/properties" xmlns:ns2="b21c6290-8afc-4345-8e2c-d785ab6e0b76" xmlns:ns3="a6a5f7e4-2986-46c3-893f-0e0d1047cb81" targetNamespace="http://schemas.microsoft.com/office/2006/metadata/properties" ma:root="true" ma:fieldsID="5e6d24755764dad36cd90996b9b9176b" ns2:_="" ns3:_="">
    <xsd:import namespace="b21c6290-8afc-4345-8e2c-d785ab6e0b76"/>
    <xsd:import namespace="a6a5f7e4-2986-46c3-893f-0e0d1047cb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Tarih" minOccurs="0"/>
                <xsd:element ref="ns3:_x0068_ms1" minOccurs="0"/>
                <xsd:element ref="ns3:b4i6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c6290-8afc-4345-8e2c-d785ab6e0b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ylaşılanla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Ayrıntıları ile Paylaşıldı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b1225f4-f545-4fda-b787-67cd513c4417}" ma:internalName="TaxCatchAll" ma:showField="CatchAllData" ma:web="b21c6290-8afc-4345-8e2c-d785ab6e0b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5f7e4-2986-46c3-893f-0e0d1047c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Tarih" ma:index="18" nillable="true" ma:displayName="Tarih" ma:format="DateOnly" ma:internalName="Tarih">
      <xsd:simpleType>
        <xsd:restriction base="dms:DateTime"/>
      </xsd:simpleType>
    </xsd:element>
    <xsd:element name="_x0068_ms1" ma:index="19" nillable="true" ma:displayName="Tarih ve Saat" ma:internalName="_x0068_ms1">
      <xsd:simpleType>
        <xsd:restriction base="dms:DateTime"/>
      </xsd:simpleType>
    </xsd:element>
    <xsd:element name="b4i6" ma:index="20" nillable="true" ma:displayName="Tarih ve Saat" ma:internalName="b4i6">
      <xsd:simpleType>
        <xsd:restriction base="dms:DateTim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Resim Etiketleri" ma:readOnly="false" ma:fieldId="{5cf76f15-5ced-4ddc-b409-7134ff3c332f}" ma:taxonomyMulti="true" ma:sspId="d811ce6e-3e36-4b7e-95ad-22857ac893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7" nillable="true" ma:displayName="Onay durumu" ma:internalName="Onay_x0020_durumu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4336C5-9C54-476E-B687-282062CE50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3ADAF0-A2EE-41B5-82AF-6125217F61E6}">
  <ds:schemaRefs>
    <ds:schemaRef ds:uri="http://schemas.microsoft.com/office/2006/metadata/properties"/>
    <ds:schemaRef ds:uri="http://schemas.microsoft.com/office/infopath/2007/PartnerControls"/>
    <ds:schemaRef ds:uri="a6a5f7e4-2986-46c3-893f-0e0d1047cb81"/>
    <ds:schemaRef ds:uri="b21c6290-8afc-4345-8e2c-d785ab6e0b76"/>
  </ds:schemaRefs>
</ds:datastoreItem>
</file>

<file path=customXml/itemProps3.xml><?xml version="1.0" encoding="utf-8"?>
<ds:datastoreItem xmlns:ds="http://schemas.openxmlformats.org/officeDocument/2006/customXml" ds:itemID="{6FD1CBC4-9E7D-4B34-ADF8-F8D14469B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c6290-8afc-4345-8e2c-d785ab6e0b76"/>
    <ds:schemaRef ds:uri="a6a5f7e4-2986-46c3-893f-0e0d1047c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Umut Ersoy</cp:lastModifiedBy>
  <cp:revision>12</cp:revision>
  <dcterms:created xsi:type="dcterms:W3CDTF">2024-08-05T06:04:00Z</dcterms:created>
  <dcterms:modified xsi:type="dcterms:W3CDTF">2024-08-05T12:43:00Z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0x010100C279752B3500C649AE9E20A16EF98AF8</vt:lpwstr>
  </property>
  <property fmtid="{D5CDD505-2E9C-101B-9397-08002B2CF9AE}" pid="3" name="MediaServiceImageTags">
    <vt:lpwstr/>
  </property>
</Properties>
</file>