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D1F" w14:textId="77777777" w:rsidR="00D80EA4" w:rsidRPr="00241A4F" w:rsidRDefault="00D80EA4" w:rsidP="00821CDD">
      <w:pPr>
        <w:jc w:val="center"/>
        <w:rPr>
          <w:rFonts w:ascii="Lato" w:eastAsia="Lato" w:hAnsi="Lato" w:cs="Lato"/>
          <w:b/>
          <w:color w:val="auto"/>
          <w:sz w:val="40"/>
          <w:szCs w:val="40"/>
          <w:lang w:val="tr-TR"/>
        </w:rPr>
      </w:pPr>
    </w:p>
    <w:p w14:paraId="0BD5222E" w14:textId="383C445B" w:rsidR="000645E8" w:rsidRPr="00241A4F" w:rsidRDefault="000645E8" w:rsidP="00821CDD">
      <w:pPr>
        <w:jc w:val="center"/>
        <w:rPr>
          <w:rFonts w:ascii="Arial" w:eastAsia="Lato" w:hAnsi="Arial" w:cs="Arial"/>
          <w:b/>
          <w:color w:val="auto"/>
          <w:sz w:val="36"/>
          <w:szCs w:val="36"/>
          <w:lang w:val="tr-TR"/>
        </w:rPr>
      </w:pPr>
      <w:r w:rsidRPr="00241A4F">
        <w:rPr>
          <w:rFonts w:ascii="Arial" w:eastAsia="Lato" w:hAnsi="Arial" w:cs="Arial"/>
          <w:b/>
          <w:color w:val="auto"/>
          <w:sz w:val="36"/>
          <w:szCs w:val="36"/>
          <w:lang w:val="tr-TR"/>
        </w:rPr>
        <w:t>TCL MOVEAUDIO kulaklıklar ile sevgilinizin müzik keyfini zirveye çıkarabilirsiniz</w:t>
      </w:r>
      <w:r w:rsidR="005532EE" w:rsidRPr="00241A4F">
        <w:rPr>
          <w:rFonts w:ascii="Arial" w:eastAsia="Lato" w:hAnsi="Arial" w:cs="Arial"/>
          <w:b/>
          <w:color w:val="auto"/>
          <w:sz w:val="36"/>
          <w:szCs w:val="36"/>
          <w:lang w:val="tr-TR"/>
        </w:rPr>
        <w:t xml:space="preserve"> </w:t>
      </w:r>
    </w:p>
    <w:p w14:paraId="54BB4357" w14:textId="2F13368D" w:rsidR="006D2B99" w:rsidRPr="00241A4F" w:rsidRDefault="006D2B99" w:rsidP="006D2B99">
      <w:pPr>
        <w:rPr>
          <w:rFonts w:ascii="Arial" w:eastAsia="Helvetica Neue" w:hAnsi="Arial" w:cs="Arial"/>
          <w:b/>
          <w:color w:val="auto"/>
          <w:sz w:val="28"/>
          <w:szCs w:val="28"/>
          <w:lang w:val="tr-TR"/>
        </w:rPr>
      </w:pPr>
    </w:p>
    <w:p w14:paraId="0F207FD0" w14:textId="3916E478" w:rsidR="006D2B99" w:rsidRPr="00241A4F" w:rsidRDefault="006D2B99" w:rsidP="00195092">
      <w:pPr>
        <w:jc w:val="center"/>
        <w:rPr>
          <w:rFonts w:ascii="Arial" w:eastAsia="Helvetica Neue" w:hAnsi="Arial" w:cs="Arial"/>
          <w:b/>
          <w:color w:val="auto"/>
          <w:sz w:val="28"/>
          <w:szCs w:val="28"/>
          <w:lang w:val="tr-TR"/>
        </w:rPr>
      </w:pPr>
      <w:r w:rsidRPr="00241A4F">
        <w:rPr>
          <w:rFonts w:ascii="Arial" w:eastAsia="Helvetica Neue" w:hAnsi="Arial" w:cs="Arial"/>
          <w:b/>
          <w:color w:val="auto"/>
          <w:sz w:val="28"/>
          <w:szCs w:val="28"/>
          <w:lang w:val="tr-TR"/>
        </w:rPr>
        <w:t>TCL Communication’ın doğru anlar için geliştirdiği TCL MOVEAUDIO ürün serisi</w:t>
      </w:r>
      <w:r w:rsidR="000645E8" w:rsidRPr="00241A4F">
        <w:rPr>
          <w:rFonts w:ascii="Arial" w:eastAsia="Helvetica Neue" w:hAnsi="Arial" w:cs="Arial"/>
          <w:b/>
          <w:color w:val="auto"/>
          <w:sz w:val="28"/>
          <w:szCs w:val="28"/>
          <w:lang w:val="tr-TR"/>
        </w:rPr>
        <w:t>, sahip</w:t>
      </w:r>
      <w:r w:rsidR="00241A4F" w:rsidRPr="00241A4F">
        <w:rPr>
          <w:rFonts w:ascii="Arial" w:eastAsia="Helvetica Neue" w:hAnsi="Arial" w:cs="Arial"/>
          <w:b/>
          <w:color w:val="auto"/>
          <w:sz w:val="28"/>
          <w:szCs w:val="28"/>
          <w:lang w:val="tr-TR"/>
        </w:rPr>
        <w:t xml:space="preserve"> olduğu</w:t>
      </w:r>
      <w:r w:rsidR="000645E8" w:rsidRPr="00241A4F">
        <w:rPr>
          <w:rFonts w:ascii="Arial" w:eastAsia="Helvetica Neue" w:hAnsi="Arial" w:cs="Arial"/>
          <w:b/>
          <w:color w:val="auto"/>
          <w:sz w:val="28"/>
          <w:szCs w:val="28"/>
          <w:lang w:val="tr-TR"/>
        </w:rPr>
        <w:t xml:space="preserve"> özellikler ile Sevgililer Günü’nde sevdiklerini mutlu etmek isteyenler için öne çıkan şık ve teknolojik hediye alternatifleri arasında yer alıyor. </w:t>
      </w:r>
    </w:p>
    <w:p w14:paraId="00000004" w14:textId="714D465C" w:rsidR="00847008" w:rsidRPr="00241A4F" w:rsidRDefault="00847008">
      <w:pPr>
        <w:rPr>
          <w:color w:val="auto"/>
          <w:sz w:val="22"/>
          <w:szCs w:val="22"/>
          <w:lang w:val="tr-TR"/>
        </w:rPr>
      </w:pPr>
    </w:p>
    <w:p w14:paraId="62F88099" w14:textId="0171468C" w:rsidR="00876A2E" w:rsidRDefault="00876A2E" w:rsidP="7E1FD23D">
      <w:pPr>
        <w:pStyle w:val="NormalWeb"/>
        <w:spacing w:before="0" w:beforeAutospacing="0" w:after="0" w:afterAutospacing="0"/>
        <w:contextualSpacing/>
        <w:mirrorIndents/>
        <w:jc w:val="both"/>
        <w:rPr>
          <w:rFonts w:ascii="Arial" w:hAnsi="Arial" w:cs="Arial"/>
          <w:sz w:val="20"/>
          <w:szCs w:val="20"/>
          <w:lang w:val="tr-TR"/>
        </w:rPr>
      </w:pPr>
      <w:r w:rsidRPr="00876A2E">
        <w:rPr>
          <w:rFonts w:ascii="Arial" w:hAnsi="Arial" w:cs="Arial"/>
          <w:sz w:val="20"/>
          <w:szCs w:val="20"/>
          <w:lang w:val="tr-TR"/>
        </w:rPr>
        <w:t xml:space="preserve">Kulaklıklar </w:t>
      </w:r>
      <w:r>
        <w:rPr>
          <w:rFonts w:ascii="Arial" w:hAnsi="Arial" w:cs="Arial"/>
          <w:sz w:val="20"/>
          <w:szCs w:val="20"/>
          <w:lang w:val="tr-TR"/>
        </w:rPr>
        <w:t xml:space="preserve">günümüzde </w:t>
      </w:r>
      <w:r w:rsidRPr="00876A2E">
        <w:rPr>
          <w:rFonts w:ascii="Arial" w:hAnsi="Arial" w:cs="Arial"/>
          <w:sz w:val="20"/>
          <w:szCs w:val="20"/>
          <w:lang w:val="tr-TR"/>
        </w:rPr>
        <w:t>müzik</w:t>
      </w:r>
      <w:r>
        <w:rPr>
          <w:rFonts w:ascii="Arial" w:hAnsi="Arial" w:cs="Arial"/>
          <w:sz w:val="20"/>
          <w:szCs w:val="20"/>
          <w:lang w:val="tr-TR"/>
        </w:rPr>
        <w:t xml:space="preserve"> </w:t>
      </w:r>
      <w:r w:rsidRPr="00876A2E">
        <w:rPr>
          <w:rFonts w:ascii="Arial" w:hAnsi="Arial" w:cs="Arial"/>
          <w:sz w:val="20"/>
          <w:szCs w:val="20"/>
          <w:lang w:val="tr-TR"/>
        </w:rPr>
        <w:t xml:space="preserve">ve sesli eğlence </w:t>
      </w:r>
      <w:r>
        <w:rPr>
          <w:rFonts w:ascii="Arial" w:hAnsi="Arial" w:cs="Arial"/>
          <w:sz w:val="20"/>
          <w:szCs w:val="20"/>
          <w:lang w:val="tr-TR"/>
        </w:rPr>
        <w:t xml:space="preserve">aktivitelerinde önemli </w:t>
      </w:r>
      <w:r w:rsidRPr="00876A2E">
        <w:rPr>
          <w:rFonts w:ascii="Arial" w:hAnsi="Arial" w:cs="Arial"/>
          <w:sz w:val="20"/>
          <w:szCs w:val="20"/>
          <w:lang w:val="tr-TR"/>
        </w:rPr>
        <w:t xml:space="preserve">bir rol oynuyor. </w:t>
      </w:r>
      <w:r w:rsidRPr="7E1FD23D">
        <w:rPr>
          <w:rFonts w:ascii="Arial" w:hAnsi="Arial" w:cs="Arial"/>
          <w:sz w:val="20"/>
          <w:szCs w:val="20"/>
          <w:lang w:val="tr-TR"/>
        </w:rPr>
        <w:t xml:space="preserve">2022 yılının ilk özel günü olan 14 Şubat Sevgililer Günü yaklaşırken hangi hediyeyi alsam diye düşünüyorsanız, TCL Communication’ın TCL MOVEAUDIO gerçek kablosuz kulaklık ürün ailesinin üyelerinden biri ile sevgilinizi mutlu edebilirsiniz. </w:t>
      </w:r>
    </w:p>
    <w:p w14:paraId="05647DA2" w14:textId="77777777" w:rsidR="00876A2E" w:rsidRDefault="00876A2E" w:rsidP="7E1FD23D">
      <w:pPr>
        <w:pStyle w:val="NormalWeb"/>
        <w:spacing w:before="0" w:beforeAutospacing="0" w:after="0" w:afterAutospacing="0"/>
        <w:contextualSpacing/>
        <w:mirrorIndents/>
        <w:jc w:val="both"/>
        <w:rPr>
          <w:rFonts w:ascii="Arial" w:hAnsi="Arial" w:cs="Arial"/>
          <w:sz w:val="20"/>
          <w:szCs w:val="20"/>
          <w:lang w:val="tr-TR"/>
        </w:rPr>
      </w:pPr>
    </w:p>
    <w:p w14:paraId="6ECF6D98" w14:textId="6B3845F7" w:rsidR="00876A2E" w:rsidRPr="00241A4F" w:rsidRDefault="00876A2E" w:rsidP="00876A2E">
      <w:pPr>
        <w:pStyle w:val="NormalWeb"/>
        <w:spacing w:before="0" w:beforeAutospacing="0" w:after="0" w:afterAutospacing="0"/>
        <w:contextualSpacing/>
        <w:mirrorIndents/>
        <w:jc w:val="both"/>
        <w:rPr>
          <w:rFonts w:ascii="Arial" w:eastAsiaTheme="minorEastAsia" w:hAnsi="Arial" w:cs="Arial"/>
          <w:sz w:val="20"/>
          <w:szCs w:val="20"/>
          <w:lang w:val="tr-TR"/>
        </w:rPr>
      </w:pPr>
      <w:r>
        <w:rPr>
          <w:rFonts w:ascii="Arial" w:hAnsi="Arial" w:cs="Arial"/>
          <w:sz w:val="20"/>
          <w:szCs w:val="20"/>
          <w:lang w:val="tr-TR"/>
        </w:rPr>
        <w:t>Özellikle g</w:t>
      </w:r>
      <w:r w:rsidRPr="00876A2E">
        <w:rPr>
          <w:rFonts w:ascii="Arial" w:hAnsi="Arial" w:cs="Arial"/>
          <w:sz w:val="20"/>
          <w:szCs w:val="20"/>
          <w:lang w:val="tr-TR"/>
        </w:rPr>
        <w:t xml:space="preserve">ünlük hayatın önemli kısmı hareket halinde geçtiği için kulak içi konfor, sorunsuz dinleme, üstün bağlantı ve uğraş gerektirmeyen şarj imkanlarını sunan doğru kulaklıkları tercih etmek </w:t>
      </w:r>
      <w:r>
        <w:rPr>
          <w:rFonts w:ascii="Arial" w:hAnsi="Arial" w:cs="Arial"/>
          <w:sz w:val="20"/>
          <w:szCs w:val="20"/>
          <w:lang w:val="tr-TR"/>
        </w:rPr>
        <w:t xml:space="preserve">de </w:t>
      </w:r>
      <w:r w:rsidRPr="00876A2E">
        <w:rPr>
          <w:rFonts w:ascii="Arial" w:hAnsi="Arial" w:cs="Arial"/>
          <w:sz w:val="20"/>
          <w:szCs w:val="20"/>
          <w:lang w:val="tr-TR"/>
        </w:rPr>
        <w:t>çok önemli.</w:t>
      </w:r>
      <w:r>
        <w:rPr>
          <w:rFonts w:ascii="Arial" w:hAnsi="Arial" w:cs="Arial"/>
          <w:sz w:val="20"/>
          <w:szCs w:val="20"/>
          <w:lang w:val="tr-TR"/>
        </w:rPr>
        <w:t xml:space="preserve"> </w:t>
      </w:r>
      <w:r w:rsidRPr="00536B77">
        <w:rPr>
          <w:rFonts w:ascii="Arial" w:eastAsiaTheme="minorEastAsia" w:hAnsi="Arial" w:cs="Arial"/>
          <w:sz w:val="20"/>
          <w:szCs w:val="20"/>
          <w:lang w:val="tr-TR"/>
        </w:rPr>
        <w:t>Birçok kişi kulaklığını her gün birkaç saat kullansa da özellikle koşu yaparken ya da telefonla görüşürken şarjın bitmesi sorun yaratabiliyor.</w:t>
      </w:r>
      <w:r>
        <w:rPr>
          <w:rFonts w:ascii="Arial" w:eastAsiaTheme="minorEastAsia" w:hAnsi="Arial" w:cs="Arial"/>
          <w:sz w:val="20"/>
          <w:szCs w:val="20"/>
          <w:lang w:val="tr-TR"/>
        </w:rPr>
        <w:t xml:space="preserve"> </w:t>
      </w:r>
      <w:r w:rsidRPr="00536B77">
        <w:rPr>
          <w:rFonts w:ascii="Arial" w:eastAsiaTheme="minorEastAsia" w:hAnsi="Arial" w:cs="Arial"/>
          <w:sz w:val="20"/>
          <w:szCs w:val="20"/>
          <w:lang w:val="tr-TR"/>
        </w:rPr>
        <w:t>TCL MOVEAUDIO S600 ise tek bir şarjda 8 saate varan müzik çalma süresinin yanı sıra şarj kutusu kullanıldığında 32 saate varan batarya ömrüyle sevdiğiniz kişiye hareket halindeyken dinleme süresinden fazlasını sunacak. Ayrıca Hızlı Eşleşme özelliği sayesinde kulaklıkları akıllı telefonla bağlama işlemi tek bir dokunuşla yapılıyor.</w:t>
      </w:r>
      <w:r>
        <w:rPr>
          <w:rFonts w:ascii="Arial" w:eastAsiaTheme="minorEastAsia" w:hAnsi="Arial" w:cs="Arial"/>
          <w:sz w:val="20"/>
          <w:szCs w:val="20"/>
          <w:lang w:val="tr-TR"/>
        </w:rPr>
        <w:t xml:space="preserve"> </w:t>
      </w:r>
      <w:r w:rsidRPr="00536B77">
        <w:rPr>
          <w:rFonts w:ascii="Arial" w:eastAsiaTheme="minorEastAsia" w:hAnsi="Arial" w:cs="Arial"/>
          <w:sz w:val="20"/>
          <w:szCs w:val="20"/>
          <w:lang w:val="tr-TR"/>
        </w:rPr>
        <w:t xml:space="preserve">Sevgilinizin MOVEAUDIO S600 kulaklıkları çalıştırması, cihazları eşleştirme </w:t>
      </w:r>
      <w:proofErr w:type="spellStart"/>
      <w:r w:rsidRPr="00536B77">
        <w:rPr>
          <w:rFonts w:ascii="Arial" w:eastAsiaTheme="minorEastAsia" w:hAnsi="Arial" w:cs="Arial"/>
          <w:sz w:val="20"/>
          <w:szCs w:val="20"/>
          <w:lang w:val="tr-TR"/>
        </w:rPr>
        <w:t>moduna</w:t>
      </w:r>
      <w:proofErr w:type="spellEnd"/>
      <w:r w:rsidRPr="00536B77">
        <w:rPr>
          <w:rFonts w:ascii="Arial" w:eastAsiaTheme="minorEastAsia" w:hAnsi="Arial" w:cs="Arial"/>
          <w:sz w:val="20"/>
          <w:szCs w:val="20"/>
          <w:lang w:val="tr-TR"/>
        </w:rPr>
        <w:t xml:space="preserve"> alması ve bağlantıyı akıllı telefonlarından onaylaması yeterli olacak. Kulaklıklar bu kadar kolay bir şekilde kullanıma hazır oluyor.</w:t>
      </w:r>
    </w:p>
    <w:p w14:paraId="445D5E72" w14:textId="77777777" w:rsidR="00876A2E" w:rsidRPr="00241A4F" w:rsidRDefault="00876A2E" w:rsidP="7E1FD23D">
      <w:pPr>
        <w:pStyle w:val="NormalWeb"/>
        <w:spacing w:before="0" w:beforeAutospacing="0" w:after="0" w:afterAutospacing="0"/>
        <w:contextualSpacing/>
        <w:mirrorIndents/>
        <w:jc w:val="both"/>
        <w:rPr>
          <w:rFonts w:ascii="Arial" w:hAnsi="Arial" w:cs="Arial"/>
          <w:sz w:val="20"/>
          <w:szCs w:val="20"/>
          <w:lang w:val="tr-TR"/>
        </w:rPr>
      </w:pPr>
    </w:p>
    <w:p w14:paraId="52CFD7AE" w14:textId="674EF6E1" w:rsidR="000645E8" w:rsidRPr="00241A4F" w:rsidRDefault="000645E8" w:rsidP="006921B5">
      <w:pPr>
        <w:pStyle w:val="NormalWeb"/>
        <w:spacing w:before="0" w:beforeAutospacing="0" w:after="0" w:afterAutospacing="0"/>
        <w:contextualSpacing/>
        <w:mirrorIndents/>
        <w:jc w:val="both"/>
        <w:rPr>
          <w:rFonts w:ascii="Arial" w:eastAsia="Lato" w:hAnsi="Arial" w:cs="Arial"/>
          <w:b/>
          <w:sz w:val="20"/>
          <w:szCs w:val="20"/>
          <w:lang w:val="tr-TR"/>
        </w:rPr>
      </w:pPr>
      <w:r w:rsidRPr="00241A4F">
        <w:rPr>
          <w:rFonts w:ascii="Arial" w:eastAsia="Lato" w:hAnsi="Arial" w:cs="Arial"/>
          <w:b/>
          <w:sz w:val="20"/>
          <w:szCs w:val="20"/>
          <w:lang w:val="tr-TR"/>
        </w:rPr>
        <w:t>Ortamdaki gürültüden etkilenmeye son</w:t>
      </w:r>
    </w:p>
    <w:p w14:paraId="1F20752F" w14:textId="69121F95" w:rsidR="003373FF" w:rsidRPr="00241A4F" w:rsidRDefault="00FD7F6B" w:rsidP="00876A2E">
      <w:pPr>
        <w:pStyle w:val="NormalWeb"/>
        <w:spacing w:before="0" w:beforeAutospacing="0" w:after="0" w:afterAutospacing="0"/>
        <w:contextualSpacing/>
        <w:mirrorIndents/>
        <w:jc w:val="both"/>
        <w:rPr>
          <w:rFonts w:ascii="Arial" w:hAnsi="Arial" w:cs="Arial"/>
          <w:sz w:val="20"/>
          <w:szCs w:val="20"/>
          <w:lang w:val="tr-TR"/>
        </w:rPr>
      </w:pPr>
      <w:r w:rsidRPr="00241A4F">
        <w:rPr>
          <w:rFonts w:ascii="Arial" w:hAnsi="Arial" w:cs="Arial"/>
          <w:sz w:val="20"/>
          <w:szCs w:val="20"/>
          <w:lang w:val="tr-TR"/>
        </w:rPr>
        <w:t>TCL MOVEAUDIO kulaklıklar</w:t>
      </w:r>
      <w:r w:rsidR="00A81D51" w:rsidRPr="00241A4F">
        <w:rPr>
          <w:rFonts w:ascii="Arial" w:hAnsi="Arial" w:cs="Arial"/>
          <w:sz w:val="20"/>
          <w:szCs w:val="20"/>
          <w:lang w:val="tr-TR"/>
        </w:rPr>
        <w:t>da</w:t>
      </w:r>
      <w:r w:rsidRPr="00241A4F">
        <w:rPr>
          <w:rFonts w:ascii="Arial" w:hAnsi="Arial" w:cs="Arial"/>
          <w:sz w:val="20"/>
          <w:szCs w:val="20"/>
          <w:lang w:val="tr-TR"/>
        </w:rPr>
        <w:t xml:space="preserve"> farklı kullanım alanları için net</w:t>
      </w:r>
      <w:r w:rsidR="00437768" w:rsidRPr="00241A4F">
        <w:rPr>
          <w:rFonts w:ascii="Arial" w:hAnsi="Arial" w:cs="Arial"/>
          <w:sz w:val="20"/>
          <w:szCs w:val="20"/>
          <w:lang w:val="tr-TR"/>
        </w:rPr>
        <w:t xml:space="preserve"> ses sağlama</w:t>
      </w:r>
      <w:r w:rsidRPr="00241A4F">
        <w:rPr>
          <w:rFonts w:ascii="Arial" w:hAnsi="Arial" w:cs="Arial"/>
          <w:sz w:val="20"/>
          <w:szCs w:val="20"/>
          <w:lang w:val="tr-TR"/>
        </w:rPr>
        <w:t xml:space="preserve"> ve </w:t>
      </w:r>
      <w:r w:rsidR="00A81D51" w:rsidRPr="00241A4F">
        <w:rPr>
          <w:rFonts w:ascii="Arial" w:hAnsi="Arial" w:cs="Arial"/>
          <w:sz w:val="20"/>
          <w:szCs w:val="20"/>
          <w:lang w:val="tr-TR"/>
        </w:rPr>
        <w:t xml:space="preserve">ses özelleştirme </w:t>
      </w:r>
      <w:r w:rsidR="00756A11" w:rsidRPr="00241A4F">
        <w:rPr>
          <w:rFonts w:ascii="Arial" w:hAnsi="Arial" w:cs="Arial"/>
          <w:sz w:val="20"/>
          <w:szCs w:val="20"/>
          <w:lang w:val="tr-TR"/>
        </w:rPr>
        <w:t>imkânı</w:t>
      </w:r>
      <w:r w:rsidRPr="00241A4F">
        <w:rPr>
          <w:rFonts w:ascii="Arial" w:hAnsi="Arial" w:cs="Arial"/>
          <w:sz w:val="20"/>
          <w:szCs w:val="20"/>
          <w:lang w:val="tr-TR"/>
        </w:rPr>
        <w:t xml:space="preserve"> </w:t>
      </w:r>
      <w:r w:rsidR="00A14021" w:rsidRPr="00241A4F">
        <w:rPr>
          <w:rFonts w:ascii="Arial" w:hAnsi="Arial" w:cs="Arial"/>
          <w:sz w:val="20"/>
          <w:szCs w:val="20"/>
          <w:lang w:val="tr-TR"/>
        </w:rPr>
        <w:t xml:space="preserve">da </w:t>
      </w:r>
      <w:r w:rsidR="00A81D51" w:rsidRPr="00241A4F">
        <w:rPr>
          <w:rFonts w:ascii="Arial" w:hAnsi="Arial" w:cs="Arial"/>
          <w:sz w:val="20"/>
          <w:szCs w:val="20"/>
          <w:lang w:val="tr-TR"/>
        </w:rPr>
        <w:t>bulunuyor.</w:t>
      </w:r>
      <w:r w:rsidR="00876A2E">
        <w:rPr>
          <w:rFonts w:ascii="Arial" w:hAnsi="Arial" w:cs="Arial"/>
          <w:sz w:val="20"/>
          <w:szCs w:val="20"/>
          <w:lang w:val="tr-TR"/>
        </w:rPr>
        <w:t xml:space="preserve"> </w:t>
      </w:r>
      <w:r w:rsidR="00876A2E" w:rsidRPr="00241A4F">
        <w:rPr>
          <w:rFonts w:ascii="Arial" w:hAnsi="Arial" w:cs="Arial"/>
          <w:sz w:val="20"/>
          <w:szCs w:val="20"/>
          <w:lang w:val="tr-TR"/>
        </w:rPr>
        <w:t>Yüksek performans sunacak şekilde geliştirilen gerçek kablosuz kulaklık TCL MOVEAUDIO S180</w:t>
      </w:r>
      <w:r w:rsidR="00876A2E">
        <w:rPr>
          <w:rFonts w:ascii="Arial" w:hAnsi="Arial" w:cs="Arial"/>
          <w:sz w:val="20"/>
          <w:szCs w:val="20"/>
          <w:lang w:val="tr-TR"/>
        </w:rPr>
        <w:t xml:space="preserve"> </w:t>
      </w:r>
      <w:r w:rsidR="00876A2E" w:rsidRPr="00241A4F">
        <w:rPr>
          <w:rFonts w:ascii="Arial" w:eastAsiaTheme="minorEastAsia" w:hAnsi="Arial" w:cs="Arial"/>
          <w:sz w:val="20"/>
          <w:szCs w:val="20"/>
          <w:lang w:val="tr-TR"/>
        </w:rPr>
        <w:t xml:space="preserve">barındırdığı gelişmiş ses engelleme ve gürültü izolasyon teknolojileri sayesinde sevgiliniz müzik dinlerken veya arama yaparken herhangi bir sorunla karşılaşmadan kesintisiz iletişimin </w:t>
      </w:r>
      <w:r w:rsidR="00A56432" w:rsidRPr="002021BC">
        <w:rPr>
          <w:rFonts w:ascii="Arial" w:eastAsiaTheme="minorEastAsia" w:hAnsi="Arial" w:cs="Arial"/>
          <w:sz w:val="20"/>
          <w:szCs w:val="20"/>
          <w:lang w:val="tr-TR"/>
        </w:rPr>
        <w:t xml:space="preserve">ve </w:t>
      </w:r>
      <w:r w:rsidR="00A56432" w:rsidRPr="002021BC">
        <w:rPr>
          <w:rFonts w:ascii="Arial" w:eastAsiaTheme="minorEastAsia" w:hAnsi="Arial" w:cs="Arial"/>
          <w:i/>
          <w:iCs/>
          <w:sz w:val="20"/>
          <w:szCs w:val="20"/>
          <w:lang w:val="tr-TR"/>
        </w:rPr>
        <w:t>en üst düzeyde berrak ses kalitesinin</w:t>
      </w:r>
      <w:r w:rsidR="00A56432" w:rsidRPr="002021BC">
        <w:rPr>
          <w:rFonts w:ascii="Arial" w:eastAsiaTheme="minorEastAsia" w:hAnsi="Arial" w:cs="Arial"/>
          <w:sz w:val="20"/>
          <w:szCs w:val="20"/>
          <w:lang w:val="tr-TR"/>
        </w:rPr>
        <w:t xml:space="preserve"> </w:t>
      </w:r>
      <w:r w:rsidR="00876A2E" w:rsidRPr="002021BC">
        <w:rPr>
          <w:rFonts w:ascii="Arial" w:eastAsiaTheme="minorEastAsia" w:hAnsi="Arial" w:cs="Arial"/>
          <w:sz w:val="20"/>
          <w:szCs w:val="20"/>
          <w:lang w:val="tr-TR"/>
        </w:rPr>
        <w:t xml:space="preserve">keyfini çıkarabilecek. Ayrıca </w:t>
      </w:r>
      <w:r w:rsidR="00A81D51" w:rsidRPr="002021BC">
        <w:rPr>
          <w:rFonts w:ascii="Arial" w:hAnsi="Arial" w:cs="Arial"/>
          <w:sz w:val="20"/>
          <w:szCs w:val="20"/>
          <w:lang w:val="tr-TR"/>
        </w:rPr>
        <w:t xml:space="preserve">TCL MOVEAUDIO S600'ün güçlü Aktif Gürültü Engelleme özelliği ve TCL MOVEAUDIO S180’in çift mikrofonlu </w:t>
      </w:r>
      <w:proofErr w:type="spellStart"/>
      <w:r w:rsidR="00D80EA4" w:rsidRPr="002021BC">
        <w:rPr>
          <w:rFonts w:ascii="Arial" w:hAnsi="Arial" w:cs="Arial"/>
          <w:sz w:val="20"/>
          <w:szCs w:val="20"/>
          <w:lang w:val="tr-TR"/>
        </w:rPr>
        <w:t>hüzme</w:t>
      </w:r>
      <w:proofErr w:type="spellEnd"/>
      <w:r w:rsidR="00D80EA4" w:rsidRPr="002021BC">
        <w:rPr>
          <w:rFonts w:ascii="Arial" w:hAnsi="Arial" w:cs="Arial"/>
          <w:sz w:val="20"/>
          <w:szCs w:val="20"/>
          <w:lang w:val="tr-TR"/>
        </w:rPr>
        <w:t xml:space="preserve"> biçimlendirici a</w:t>
      </w:r>
      <w:r w:rsidR="00A81D51" w:rsidRPr="002021BC">
        <w:rPr>
          <w:rFonts w:ascii="Arial" w:hAnsi="Arial" w:cs="Arial"/>
          <w:sz w:val="20"/>
          <w:szCs w:val="20"/>
          <w:lang w:val="tr-TR"/>
        </w:rPr>
        <w:t>lgoritması</w:t>
      </w:r>
      <w:r w:rsidR="00D80EA4" w:rsidRPr="002021BC">
        <w:rPr>
          <w:rFonts w:ascii="Arial" w:hAnsi="Arial" w:cs="Arial"/>
          <w:sz w:val="20"/>
          <w:szCs w:val="20"/>
          <w:lang w:val="tr-TR"/>
        </w:rPr>
        <w:t xml:space="preserve"> ile </w:t>
      </w:r>
      <w:r w:rsidR="00A14021" w:rsidRPr="002021BC">
        <w:rPr>
          <w:rFonts w:ascii="Arial" w:hAnsi="Arial" w:cs="Arial"/>
          <w:sz w:val="20"/>
          <w:szCs w:val="20"/>
          <w:lang w:val="tr-TR"/>
        </w:rPr>
        <w:t xml:space="preserve">sevgiliniz </w:t>
      </w:r>
      <w:r w:rsidR="00A81D51" w:rsidRPr="002021BC">
        <w:rPr>
          <w:rFonts w:ascii="Arial" w:hAnsi="Arial" w:cs="Arial"/>
          <w:sz w:val="20"/>
          <w:szCs w:val="20"/>
          <w:lang w:val="tr-TR"/>
        </w:rPr>
        <w:t xml:space="preserve">ortamdaki gürültüden etkilenmeden arama sırasında söylenenleri </w:t>
      </w:r>
      <w:r w:rsidR="00A14021" w:rsidRPr="002021BC">
        <w:rPr>
          <w:rFonts w:ascii="Arial" w:hAnsi="Arial" w:cs="Arial"/>
          <w:sz w:val="20"/>
          <w:szCs w:val="20"/>
          <w:lang w:val="tr-TR"/>
        </w:rPr>
        <w:t xml:space="preserve">kolaylıkla </w:t>
      </w:r>
      <w:r w:rsidR="00A56432" w:rsidRPr="002021BC">
        <w:rPr>
          <w:rFonts w:ascii="Arial" w:hAnsi="Arial" w:cs="Arial"/>
          <w:i/>
          <w:iCs/>
          <w:sz w:val="20"/>
          <w:szCs w:val="20"/>
          <w:lang w:val="tr-TR"/>
        </w:rPr>
        <w:t xml:space="preserve">ve </w:t>
      </w:r>
      <w:r w:rsidR="00A379BA" w:rsidRPr="002021BC">
        <w:rPr>
          <w:rFonts w:ascii="Arial" w:hAnsi="Arial" w:cs="Arial"/>
          <w:i/>
          <w:iCs/>
          <w:sz w:val="20"/>
          <w:szCs w:val="20"/>
          <w:lang w:val="tr-TR"/>
        </w:rPr>
        <w:t xml:space="preserve">ultra </w:t>
      </w:r>
      <w:r w:rsidR="00A56432" w:rsidRPr="002021BC">
        <w:rPr>
          <w:rFonts w:ascii="Arial" w:hAnsi="Arial" w:cs="Arial"/>
          <w:i/>
          <w:iCs/>
          <w:sz w:val="20"/>
          <w:szCs w:val="20"/>
          <w:lang w:val="tr-TR"/>
        </w:rPr>
        <w:t>net</w:t>
      </w:r>
      <w:r w:rsidR="00A379BA" w:rsidRPr="002021BC">
        <w:rPr>
          <w:rFonts w:ascii="Arial" w:hAnsi="Arial" w:cs="Arial"/>
          <w:i/>
          <w:iCs/>
          <w:sz w:val="20"/>
          <w:szCs w:val="20"/>
          <w:lang w:val="tr-TR"/>
        </w:rPr>
        <w:t xml:space="preserve">likle </w:t>
      </w:r>
      <w:r w:rsidR="00A14021" w:rsidRPr="002021BC">
        <w:rPr>
          <w:rFonts w:ascii="Arial" w:hAnsi="Arial" w:cs="Arial"/>
          <w:sz w:val="20"/>
          <w:szCs w:val="20"/>
          <w:lang w:val="tr-TR"/>
        </w:rPr>
        <w:t>duyabilecek</w:t>
      </w:r>
      <w:r w:rsidR="00A81D51" w:rsidRPr="00241A4F">
        <w:rPr>
          <w:rFonts w:ascii="Arial" w:hAnsi="Arial" w:cs="Arial"/>
          <w:sz w:val="20"/>
          <w:szCs w:val="20"/>
          <w:lang w:val="tr-TR"/>
        </w:rPr>
        <w:t>.</w:t>
      </w:r>
      <w:r w:rsidR="00536B77">
        <w:rPr>
          <w:rFonts w:ascii="Arial" w:hAnsi="Arial" w:cs="Arial"/>
          <w:sz w:val="20"/>
          <w:szCs w:val="20"/>
          <w:lang w:val="tr-TR"/>
        </w:rPr>
        <w:t xml:space="preserve"> </w:t>
      </w:r>
      <w:r w:rsidR="003373FF" w:rsidRPr="00241A4F">
        <w:rPr>
          <w:rFonts w:ascii="Arial" w:hAnsi="Arial" w:cs="Arial"/>
          <w:sz w:val="20"/>
          <w:szCs w:val="20"/>
          <w:lang w:val="tr-TR"/>
        </w:rPr>
        <w:t>TCL MOVEAUDIO S108</w:t>
      </w:r>
      <w:r w:rsidR="000C0892" w:rsidRPr="00241A4F">
        <w:rPr>
          <w:rFonts w:ascii="Arial" w:hAnsi="Arial" w:cs="Arial"/>
          <w:sz w:val="20"/>
          <w:szCs w:val="20"/>
          <w:lang w:val="tr-TR"/>
        </w:rPr>
        <w:t xml:space="preserve"> ise</w:t>
      </w:r>
      <w:r w:rsidR="005F3130" w:rsidRPr="00241A4F">
        <w:rPr>
          <w:rFonts w:ascii="Arial" w:hAnsi="Arial" w:cs="Arial"/>
          <w:sz w:val="20"/>
          <w:szCs w:val="20"/>
          <w:lang w:val="tr-TR"/>
        </w:rPr>
        <w:t xml:space="preserve"> </w:t>
      </w:r>
      <w:r w:rsidR="003373FF" w:rsidRPr="00241A4F">
        <w:rPr>
          <w:rFonts w:ascii="Arial" w:hAnsi="Arial" w:cs="Arial"/>
          <w:sz w:val="20"/>
          <w:szCs w:val="20"/>
          <w:lang w:val="tr-TR"/>
        </w:rPr>
        <w:t xml:space="preserve">arama sırasında arkadaki sesleri ortadan kaldıran ENC teknolojisini kullanarak ortamdaki gürültünün konuşmayı etkilemesine izin vermiyor </w:t>
      </w:r>
      <w:r w:rsidR="009152E8" w:rsidRPr="00241A4F">
        <w:rPr>
          <w:rFonts w:ascii="Arial" w:hAnsi="Arial" w:cs="Arial"/>
          <w:sz w:val="20"/>
          <w:szCs w:val="20"/>
          <w:lang w:val="tr-TR"/>
        </w:rPr>
        <w:t xml:space="preserve">ve </w:t>
      </w:r>
      <w:r w:rsidR="005F3130" w:rsidRPr="00241A4F">
        <w:rPr>
          <w:rFonts w:ascii="Arial" w:hAnsi="Arial" w:cs="Arial"/>
          <w:sz w:val="20"/>
          <w:szCs w:val="20"/>
          <w:lang w:val="tr-TR"/>
        </w:rPr>
        <w:t xml:space="preserve">bu sayede </w:t>
      </w:r>
      <w:r w:rsidR="00A14021" w:rsidRPr="00241A4F">
        <w:rPr>
          <w:rFonts w:ascii="Arial" w:hAnsi="Arial" w:cs="Arial"/>
          <w:sz w:val="20"/>
          <w:szCs w:val="20"/>
          <w:lang w:val="tr-TR"/>
        </w:rPr>
        <w:t xml:space="preserve">sevdiğiniz kişi </w:t>
      </w:r>
      <w:r w:rsidR="009152E8" w:rsidRPr="00241A4F">
        <w:rPr>
          <w:rFonts w:ascii="Arial" w:hAnsi="Arial" w:cs="Arial"/>
          <w:sz w:val="20"/>
          <w:szCs w:val="20"/>
          <w:lang w:val="tr-TR"/>
        </w:rPr>
        <w:t xml:space="preserve">çevresi ile iletişimini </w:t>
      </w:r>
      <w:r w:rsidR="00A14021" w:rsidRPr="00241A4F">
        <w:rPr>
          <w:rFonts w:ascii="Arial" w:hAnsi="Arial" w:cs="Arial"/>
          <w:sz w:val="20"/>
          <w:szCs w:val="20"/>
          <w:lang w:val="tr-TR"/>
        </w:rPr>
        <w:t>de koparmak zorunda kalmayacak</w:t>
      </w:r>
      <w:r w:rsidR="003373FF" w:rsidRPr="00241A4F">
        <w:rPr>
          <w:rFonts w:ascii="Arial" w:hAnsi="Arial" w:cs="Arial"/>
          <w:sz w:val="20"/>
          <w:szCs w:val="20"/>
          <w:lang w:val="tr-TR"/>
        </w:rPr>
        <w:t>.</w:t>
      </w:r>
    </w:p>
    <w:p w14:paraId="1469D2DA" w14:textId="77777777" w:rsidR="003373FF" w:rsidRPr="00241A4F" w:rsidRDefault="003373FF" w:rsidP="006921B5">
      <w:pPr>
        <w:jc w:val="both"/>
        <w:rPr>
          <w:rFonts w:ascii="Arial" w:hAnsi="Arial" w:cs="Arial"/>
          <w:color w:val="auto"/>
          <w:sz w:val="20"/>
          <w:szCs w:val="20"/>
          <w:lang w:val="tr-TR"/>
        </w:rPr>
      </w:pPr>
    </w:p>
    <w:p w14:paraId="3381DADA" w14:textId="75C97048" w:rsidR="00995346" w:rsidRPr="00241A4F" w:rsidRDefault="000645E8" w:rsidP="006921B5">
      <w:pPr>
        <w:jc w:val="both"/>
        <w:rPr>
          <w:rFonts w:ascii="Arial" w:hAnsi="Arial" w:cs="Arial"/>
          <w:color w:val="auto"/>
          <w:sz w:val="20"/>
          <w:szCs w:val="20"/>
          <w:lang w:val="tr-TR"/>
        </w:rPr>
      </w:pPr>
      <w:r w:rsidRPr="00241A4F">
        <w:rPr>
          <w:rFonts w:ascii="Arial" w:eastAsia="Lato" w:hAnsi="Arial" w:cs="Arial"/>
          <w:b/>
          <w:color w:val="auto"/>
          <w:sz w:val="20"/>
          <w:szCs w:val="20"/>
          <w:lang w:val="tr-TR"/>
        </w:rPr>
        <w:t>E</w:t>
      </w:r>
      <w:r w:rsidR="00A14021" w:rsidRPr="00241A4F">
        <w:rPr>
          <w:rFonts w:ascii="Arial" w:eastAsia="Lato" w:hAnsi="Arial" w:cs="Arial"/>
          <w:b/>
          <w:color w:val="auto"/>
          <w:sz w:val="20"/>
          <w:szCs w:val="20"/>
          <w:lang w:val="tr-TR"/>
        </w:rPr>
        <w:t>trafında</w:t>
      </w:r>
      <w:r w:rsidRPr="00241A4F">
        <w:rPr>
          <w:rFonts w:ascii="Arial" w:eastAsia="Lato" w:hAnsi="Arial" w:cs="Arial"/>
          <w:b/>
          <w:color w:val="auto"/>
          <w:sz w:val="20"/>
          <w:szCs w:val="20"/>
          <w:lang w:val="tr-TR"/>
        </w:rPr>
        <w:t xml:space="preserve"> sesleri duymak için kulaklıkları çıkarmaya gerek yok</w:t>
      </w:r>
    </w:p>
    <w:p w14:paraId="05D458E6" w14:textId="244F3AB6" w:rsidR="00517A7D" w:rsidRPr="00241A4F" w:rsidRDefault="00995346" w:rsidP="000645E8">
      <w:pPr>
        <w:jc w:val="both"/>
        <w:rPr>
          <w:rFonts w:ascii="Arial" w:hAnsi="Arial" w:cs="Arial"/>
          <w:color w:val="auto"/>
          <w:sz w:val="20"/>
          <w:szCs w:val="20"/>
          <w:lang w:val="tr-TR"/>
        </w:rPr>
      </w:pPr>
      <w:r w:rsidRPr="7E1FD23D">
        <w:rPr>
          <w:rFonts w:ascii="Arial" w:hAnsi="Arial" w:cs="Arial"/>
          <w:color w:val="auto"/>
          <w:sz w:val="20"/>
          <w:szCs w:val="20"/>
          <w:lang w:val="tr-TR"/>
        </w:rPr>
        <w:t xml:space="preserve">TCL MOVEAUDIO kulaklıklar, artırılmış bağlantı ve kolay kullanım </w:t>
      </w:r>
      <w:r w:rsidR="00CE40E3" w:rsidRPr="7E1FD23D">
        <w:rPr>
          <w:rFonts w:ascii="Arial" w:hAnsi="Arial" w:cs="Arial"/>
          <w:color w:val="auto"/>
          <w:sz w:val="20"/>
          <w:szCs w:val="20"/>
          <w:lang w:val="tr-TR"/>
        </w:rPr>
        <w:t>imkânı</w:t>
      </w:r>
      <w:r w:rsidRPr="7E1FD23D">
        <w:rPr>
          <w:rFonts w:ascii="Arial" w:hAnsi="Arial" w:cs="Arial"/>
          <w:color w:val="auto"/>
          <w:sz w:val="20"/>
          <w:szCs w:val="20"/>
          <w:lang w:val="tr-TR"/>
        </w:rPr>
        <w:t xml:space="preserve"> </w:t>
      </w:r>
      <w:r w:rsidR="005F3130" w:rsidRPr="7E1FD23D">
        <w:rPr>
          <w:rFonts w:ascii="Arial" w:hAnsi="Arial" w:cs="Arial"/>
          <w:color w:val="auto"/>
          <w:sz w:val="20"/>
          <w:szCs w:val="20"/>
          <w:lang w:val="tr-TR"/>
        </w:rPr>
        <w:t xml:space="preserve">da </w:t>
      </w:r>
      <w:r w:rsidRPr="7E1FD23D">
        <w:rPr>
          <w:rFonts w:ascii="Arial" w:hAnsi="Arial" w:cs="Arial"/>
          <w:color w:val="auto"/>
          <w:sz w:val="20"/>
          <w:szCs w:val="20"/>
          <w:lang w:val="tr-TR"/>
        </w:rPr>
        <w:t xml:space="preserve">sunuyor. MOVEAUDIO S600 ve TCL MOVEAUDIO S180’de bulunan Şeffaflık </w:t>
      </w:r>
      <w:proofErr w:type="spellStart"/>
      <w:r w:rsidRPr="7E1FD23D">
        <w:rPr>
          <w:rFonts w:ascii="Arial" w:hAnsi="Arial" w:cs="Arial"/>
          <w:color w:val="auto"/>
          <w:sz w:val="20"/>
          <w:szCs w:val="20"/>
          <w:lang w:val="tr-TR"/>
        </w:rPr>
        <w:t>Modu</w:t>
      </w:r>
      <w:proofErr w:type="spellEnd"/>
      <w:r w:rsidRPr="7E1FD23D">
        <w:rPr>
          <w:rFonts w:ascii="Arial" w:hAnsi="Arial" w:cs="Arial"/>
          <w:color w:val="auto"/>
          <w:sz w:val="20"/>
          <w:szCs w:val="20"/>
          <w:lang w:val="tr-TR"/>
        </w:rPr>
        <w:t xml:space="preserve"> sayesinde</w:t>
      </w:r>
      <w:r w:rsidR="00A14021" w:rsidRPr="7E1FD23D">
        <w:rPr>
          <w:rFonts w:ascii="Arial" w:hAnsi="Arial" w:cs="Arial"/>
          <w:color w:val="auto"/>
          <w:sz w:val="20"/>
          <w:szCs w:val="20"/>
          <w:lang w:val="tr-TR"/>
        </w:rPr>
        <w:t xml:space="preserve"> hediye verdiğiniz kişi, </w:t>
      </w:r>
      <w:r w:rsidRPr="7E1FD23D">
        <w:rPr>
          <w:rFonts w:ascii="Arial" w:hAnsi="Arial" w:cs="Arial"/>
          <w:color w:val="auto"/>
          <w:sz w:val="20"/>
          <w:szCs w:val="20"/>
          <w:lang w:val="tr-TR"/>
        </w:rPr>
        <w:t>kulaklığı çıkarmadan etrafında</w:t>
      </w:r>
      <w:r w:rsidR="00BD7D14" w:rsidRPr="7E1FD23D">
        <w:rPr>
          <w:rFonts w:ascii="Arial" w:hAnsi="Arial" w:cs="Arial"/>
          <w:color w:val="auto"/>
          <w:sz w:val="20"/>
          <w:szCs w:val="20"/>
          <w:lang w:val="tr-TR"/>
        </w:rPr>
        <w:t>ki sesleri</w:t>
      </w:r>
      <w:r w:rsidRPr="7E1FD23D">
        <w:rPr>
          <w:rFonts w:ascii="Arial" w:hAnsi="Arial" w:cs="Arial"/>
          <w:color w:val="auto"/>
          <w:sz w:val="20"/>
          <w:szCs w:val="20"/>
          <w:lang w:val="tr-TR"/>
        </w:rPr>
        <w:t xml:space="preserve"> duyabi</w:t>
      </w:r>
      <w:r w:rsidR="00A14021" w:rsidRPr="7E1FD23D">
        <w:rPr>
          <w:rFonts w:ascii="Arial" w:hAnsi="Arial" w:cs="Arial"/>
          <w:color w:val="auto"/>
          <w:sz w:val="20"/>
          <w:szCs w:val="20"/>
          <w:lang w:val="tr-TR"/>
        </w:rPr>
        <w:t>lecek</w:t>
      </w:r>
      <w:r w:rsidRPr="7E1FD23D">
        <w:rPr>
          <w:rFonts w:ascii="Arial" w:hAnsi="Arial" w:cs="Arial"/>
          <w:color w:val="auto"/>
          <w:sz w:val="20"/>
          <w:szCs w:val="20"/>
          <w:lang w:val="tr-TR"/>
        </w:rPr>
        <w:t>.</w:t>
      </w:r>
      <w:r w:rsidR="00D623D8" w:rsidRPr="7E1FD23D">
        <w:rPr>
          <w:rFonts w:ascii="Arial" w:hAnsi="Arial" w:cs="Arial"/>
          <w:color w:val="auto"/>
          <w:sz w:val="20"/>
          <w:szCs w:val="20"/>
          <w:lang w:val="tr-TR"/>
        </w:rPr>
        <w:t xml:space="preserve"> </w:t>
      </w:r>
      <w:r w:rsidR="009152E8" w:rsidRPr="7E1FD23D">
        <w:rPr>
          <w:rFonts w:ascii="Arial" w:hAnsi="Arial" w:cs="Arial"/>
          <w:color w:val="auto"/>
          <w:sz w:val="20"/>
          <w:szCs w:val="20"/>
          <w:lang w:val="tr-TR"/>
        </w:rPr>
        <w:t>TCL Connect uygulaması</w:t>
      </w:r>
      <w:r w:rsidR="002F6137" w:rsidRPr="7E1FD23D">
        <w:rPr>
          <w:rFonts w:ascii="Arial" w:hAnsi="Arial" w:cs="Arial"/>
          <w:color w:val="auto"/>
          <w:sz w:val="20"/>
          <w:szCs w:val="20"/>
          <w:lang w:val="tr-TR"/>
        </w:rPr>
        <w:t xml:space="preserve"> ile birlikte kullanılabilen TCL MOVEAUDIO S600’ün özellikleri </w:t>
      </w:r>
      <w:r w:rsidR="00A14021" w:rsidRPr="7E1FD23D">
        <w:rPr>
          <w:rFonts w:ascii="Arial" w:hAnsi="Arial" w:cs="Arial"/>
          <w:color w:val="auto"/>
          <w:sz w:val="20"/>
          <w:szCs w:val="20"/>
          <w:lang w:val="tr-TR"/>
        </w:rPr>
        <w:t xml:space="preserve">sevdiğiniz kişinin </w:t>
      </w:r>
      <w:r w:rsidR="002F6137" w:rsidRPr="7E1FD23D">
        <w:rPr>
          <w:rFonts w:ascii="Arial" w:hAnsi="Arial" w:cs="Arial"/>
          <w:color w:val="auto"/>
          <w:sz w:val="20"/>
          <w:szCs w:val="20"/>
          <w:lang w:val="tr-TR"/>
        </w:rPr>
        <w:t xml:space="preserve">tercihine göre ayarlanabiliyor ve bu sayede kolayca </w:t>
      </w:r>
      <w:r w:rsidR="009152E8" w:rsidRPr="7E1FD23D">
        <w:rPr>
          <w:rFonts w:ascii="Arial" w:hAnsi="Arial" w:cs="Arial"/>
          <w:color w:val="auto"/>
          <w:sz w:val="20"/>
          <w:szCs w:val="20"/>
          <w:lang w:val="tr-TR"/>
        </w:rPr>
        <w:t>kişiselleştirilebiliyor</w:t>
      </w:r>
      <w:r w:rsidR="002F6137" w:rsidRPr="7E1FD23D">
        <w:rPr>
          <w:rFonts w:ascii="Arial" w:hAnsi="Arial" w:cs="Arial"/>
          <w:color w:val="auto"/>
          <w:sz w:val="20"/>
          <w:szCs w:val="20"/>
          <w:lang w:val="tr-TR"/>
        </w:rPr>
        <w:t>.</w:t>
      </w:r>
      <w:r w:rsidR="00EC12C8" w:rsidRPr="7E1FD23D">
        <w:rPr>
          <w:rFonts w:ascii="Arial" w:hAnsi="Arial" w:cs="Arial"/>
          <w:color w:val="auto"/>
          <w:sz w:val="20"/>
          <w:szCs w:val="20"/>
          <w:lang w:val="tr-TR"/>
        </w:rPr>
        <w:t xml:space="preserve"> </w:t>
      </w:r>
      <w:r w:rsidR="00A14021" w:rsidRPr="7E1FD23D">
        <w:rPr>
          <w:rFonts w:ascii="Arial" w:hAnsi="Arial" w:cs="Arial"/>
          <w:color w:val="auto"/>
          <w:sz w:val="20"/>
          <w:szCs w:val="20"/>
          <w:lang w:val="tr-TR"/>
        </w:rPr>
        <w:t>T</w:t>
      </w:r>
      <w:r w:rsidR="0067142B" w:rsidRPr="7E1FD23D">
        <w:rPr>
          <w:rFonts w:ascii="Arial" w:eastAsia="Lato Light" w:hAnsi="Arial" w:cs="Arial"/>
          <w:color w:val="auto"/>
          <w:sz w:val="20"/>
          <w:szCs w:val="20"/>
          <w:lang w:val="tr-TR"/>
        </w:rPr>
        <w:t xml:space="preserve">üm aktiviteler için güvenli dinleme deneyimi sunan </w:t>
      </w:r>
      <w:r w:rsidR="000676F4" w:rsidRPr="7E1FD23D">
        <w:rPr>
          <w:rFonts w:ascii="Arial" w:hAnsi="Arial" w:cs="Arial"/>
          <w:color w:val="auto"/>
          <w:sz w:val="20"/>
          <w:szCs w:val="20"/>
          <w:lang w:val="tr-TR"/>
        </w:rPr>
        <w:t xml:space="preserve">TCL MOVEAUDIO </w:t>
      </w:r>
      <w:r w:rsidR="000676F4" w:rsidRPr="7E1FD23D">
        <w:rPr>
          <w:rFonts w:ascii="Arial" w:eastAsia="Times New Roman" w:hAnsi="Arial" w:cs="Arial"/>
          <w:color w:val="auto"/>
          <w:sz w:val="20"/>
          <w:szCs w:val="20"/>
          <w:lang w:val="tr-TR"/>
        </w:rPr>
        <w:t>ürünlerindeki</w:t>
      </w:r>
      <w:r w:rsidR="000676F4" w:rsidRPr="7E1FD23D">
        <w:rPr>
          <w:rFonts w:ascii="Arial" w:hAnsi="Arial" w:cs="Arial"/>
          <w:color w:val="auto"/>
          <w:sz w:val="20"/>
          <w:szCs w:val="20"/>
          <w:lang w:val="tr-TR"/>
        </w:rPr>
        <w:t xml:space="preserve"> IP54 ve IPX4</w:t>
      </w:r>
      <w:r w:rsidR="00821CDD" w:rsidRPr="7E1FD23D">
        <w:rPr>
          <w:rFonts w:ascii="Arial" w:hAnsi="Arial" w:cs="Arial"/>
          <w:color w:val="auto"/>
          <w:sz w:val="20"/>
          <w:szCs w:val="20"/>
          <w:lang w:val="tr-TR"/>
        </w:rPr>
        <w:t xml:space="preserve"> özellikleri</w:t>
      </w:r>
      <w:r w:rsidR="00A14021" w:rsidRPr="7E1FD23D">
        <w:rPr>
          <w:rFonts w:ascii="Arial" w:hAnsi="Arial" w:cs="Arial"/>
          <w:color w:val="auto"/>
          <w:sz w:val="20"/>
          <w:szCs w:val="20"/>
          <w:lang w:val="tr-TR"/>
        </w:rPr>
        <w:t xml:space="preserve"> ise </w:t>
      </w:r>
      <w:r w:rsidR="000676F4" w:rsidRPr="7E1FD23D">
        <w:rPr>
          <w:rFonts w:ascii="Arial" w:hAnsi="Arial" w:cs="Arial"/>
          <w:color w:val="auto"/>
          <w:sz w:val="20"/>
          <w:szCs w:val="20"/>
          <w:lang w:val="tr-TR"/>
        </w:rPr>
        <w:t>su ve tere karşı dayanıklı</w:t>
      </w:r>
      <w:r w:rsidR="00821CDD" w:rsidRPr="7E1FD23D">
        <w:rPr>
          <w:rFonts w:ascii="Arial" w:hAnsi="Arial" w:cs="Arial"/>
          <w:color w:val="auto"/>
          <w:sz w:val="20"/>
          <w:szCs w:val="20"/>
          <w:lang w:val="tr-TR"/>
        </w:rPr>
        <w:t>lık sağlarken</w:t>
      </w:r>
      <w:r w:rsidR="0067142B" w:rsidRPr="7E1FD23D">
        <w:rPr>
          <w:rFonts w:ascii="Arial" w:hAnsi="Arial" w:cs="Arial"/>
          <w:color w:val="auto"/>
          <w:sz w:val="20"/>
          <w:szCs w:val="20"/>
          <w:lang w:val="tr-TR"/>
        </w:rPr>
        <w:t xml:space="preserve"> </w:t>
      </w:r>
      <w:r w:rsidR="00A14021" w:rsidRPr="7E1FD23D">
        <w:rPr>
          <w:rFonts w:ascii="Arial" w:hAnsi="Arial" w:cs="Arial"/>
          <w:color w:val="auto"/>
          <w:sz w:val="20"/>
          <w:szCs w:val="20"/>
          <w:lang w:val="tr-TR"/>
        </w:rPr>
        <w:t xml:space="preserve">sevgiliniz </w:t>
      </w:r>
      <w:r w:rsidR="000676F4" w:rsidRPr="7E1FD23D">
        <w:rPr>
          <w:rFonts w:ascii="Arial" w:hAnsi="Arial" w:cs="Arial"/>
          <w:color w:val="auto"/>
          <w:sz w:val="20"/>
          <w:szCs w:val="20"/>
          <w:lang w:val="tr-TR"/>
        </w:rPr>
        <w:t xml:space="preserve">her aktivitede ve her koşulda müzik </w:t>
      </w:r>
      <w:r w:rsidR="00A14021" w:rsidRPr="7E1FD23D">
        <w:rPr>
          <w:rFonts w:ascii="Arial" w:hAnsi="Arial" w:cs="Arial"/>
          <w:color w:val="auto"/>
          <w:sz w:val="20"/>
          <w:szCs w:val="20"/>
          <w:lang w:val="tr-TR"/>
        </w:rPr>
        <w:t>dinleyebilecek</w:t>
      </w:r>
      <w:r w:rsidR="00747D6A" w:rsidRPr="7E1FD23D">
        <w:rPr>
          <w:rFonts w:ascii="Arial" w:hAnsi="Arial" w:cs="Arial"/>
          <w:color w:val="auto"/>
          <w:sz w:val="20"/>
          <w:szCs w:val="20"/>
          <w:lang w:val="tr-TR"/>
        </w:rPr>
        <w:t>.</w:t>
      </w:r>
      <w:r w:rsidR="00240181" w:rsidRPr="7E1FD23D">
        <w:rPr>
          <w:rFonts w:ascii="Arial" w:hAnsi="Arial" w:cs="Arial"/>
          <w:color w:val="auto"/>
          <w:sz w:val="20"/>
          <w:szCs w:val="20"/>
          <w:lang w:val="tr-TR"/>
        </w:rPr>
        <w:t xml:space="preserve"> </w:t>
      </w:r>
    </w:p>
    <w:p w14:paraId="54AF0271" w14:textId="0DBF9294" w:rsidR="7E1FD23D" w:rsidRDefault="7E1FD23D" w:rsidP="7E1FD23D">
      <w:pPr>
        <w:jc w:val="both"/>
        <w:rPr>
          <w:rFonts w:eastAsia="SimSun"/>
          <w:color w:val="000000" w:themeColor="text1"/>
          <w:sz w:val="20"/>
          <w:szCs w:val="20"/>
          <w:lang w:val="tr-TR"/>
        </w:rPr>
      </w:pPr>
    </w:p>
    <w:p w14:paraId="4B894EF2" w14:textId="28AA4C2B" w:rsidR="5244E51F" w:rsidRDefault="5244E51F" w:rsidP="7E1FD23D">
      <w:pPr>
        <w:pStyle w:val="ListeParagraf"/>
        <w:numPr>
          <w:ilvl w:val="0"/>
          <w:numId w:val="1"/>
        </w:numPr>
        <w:jc w:val="both"/>
        <w:rPr>
          <w:rFonts w:ascii="Arial" w:eastAsia="Arial" w:hAnsi="Arial" w:cs="Arial"/>
          <w:color w:val="000000" w:themeColor="text1"/>
          <w:sz w:val="20"/>
          <w:szCs w:val="20"/>
          <w:lang w:val="tr-TR"/>
        </w:rPr>
      </w:pPr>
      <w:r w:rsidRPr="7E1FD23D">
        <w:rPr>
          <w:rFonts w:ascii="Arial" w:eastAsia="Arial" w:hAnsi="Arial" w:cs="Arial"/>
          <w:sz w:val="20"/>
          <w:szCs w:val="20"/>
          <w:lang w:val="tr-TR"/>
        </w:rPr>
        <w:t xml:space="preserve">Beyaz </w:t>
      </w:r>
      <w:r w:rsidR="00536B77">
        <w:rPr>
          <w:rFonts w:ascii="Arial" w:eastAsia="Arial" w:hAnsi="Arial" w:cs="Arial"/>
          <w:sz w:val="20"/>
          <w:szCs w:val="20"/>
          <w:lang w:val="tr-TR"/>
        </w:rPr>
        <w:t xml:space="preserve">rengi ile </w:t>
      </w:r>
      <w:r w:rsidRPr="0010366D">
        <w:rPr>
          <w:rFonts w:ascii="Arial" w:eastAsia="Arial" w:hAnsi="Arial" w:cs="Arial"/>
          <w:sz w:val="20"/>
          <w:szCs w:val="20"/>
          <w:lang w:val="tr-TR"/>
        </w:rPr>
        <w:t>MOVEAUDIO S600</w:t>
      </w:r>
      <w:r w:rsidRPr="7E1FD23D">
        <w:rPr>
          <w:rFonts w:ascii="Arial" w:eastAsia="Arial" w:hAnsi="Arial" w:cs="Arial"/>
          <w:b/>
          <w:bCs/>
          <w:sz w:val="20"/>
          <w:szCs w:val="20"/>
          <w:lang w:val="tr-TR"/>
        </w:rPr>
        <w:t xml:space="preserve"> 1.499</w:t>
      </w:r>
      <w:r w:rsidRPr="7E1FD23D">
        <w:rPr>
          <w:rFonts w:ascii="Arial" w:eastAsia="Arial" w:hAnsi="Arial" w:cs="Arial"/>
          <w:sz w:val="20"/>
          <w:szCs w:val="20"/>
          <w:lang w:val="tr-TR"/>
        </w:rPr>
        <w:t xml:space="preserve"> </w:t>
      </w:r>
      <w:r w:rsidRPr="7E1FD23D">
        <w:rPr>
          <w:rFonts w:ascii="Arial" w:eastAsia="Arial" w:hAnsi="Arial" w:cs="Arial"/>
          <w:b/>
          <w:bCs/>
          <w:sz w:val="20"/>
          <w:szCs w:val="20"/>
          <w:lang w:val="tr-TR"/>
        </w:rPr>
        <w:t>TL</w:t>
      </w:r>
      <w:r w:rsidRPr="7E1FD23D">
        <w:rPr>
          <w:rFonts w:ascii="Arial" w:eastAsia="Arial" w:hAnsi="Arial" w:cs="Arial"/>
          <w:sz w:val="20"/>
          <w:szCs w:val="20"/>
          <w:lang w:val="tr-TR"/>
        </w:rPr>
        <w:t>’den satışta.</w:t>
      </w:r>
    </w:p>
    <w:p w14:paraId="462EA925" w14:textId="5246F42F" w:rsidR="5244E51F" w:rsidRDefault="5244E51F" w:rsidP="7E1FD23D">
      <w:pPr>
        <w:pStyle w:val="ListeParagraf"/>
        <w:numPr>
          <w:ilvl w:val="0"/>
          <w:numId w:val="1"/>
        </w:numPr>
        <w:jc w:val="both"/>
        <w:rPr>
          <w:rFonts w:ascii="Arial" w:eastAsia="Arial" w:hAnsi="Arial" w:cs="Arial"/>
          <w:color w:val="000000" w:themeColor="text1"/>
          <w:sz w:val="20"/>
          <w:szCs w:val="20"/>
          <w:lang w:val="tr-TR"/>
        </w:rPr>
      </w:pPr>
      <w:r w:rsidRPr="7E1FD23D">
        <w:rPr>
          <w:rFonts w:ascii="Arial" w:eastAsia="Arial" w:hAnsi="Arial" w:cs="Arial"/>
          <w:sz w:val="20"/>
          <w:szCs w:val="20"/>
          <w:lang w:val="tr-TR"/>
        </w:rPr>
        <w:t xml:space="preserve">İnci Beyazı ve Kömür Siyahı renk seçeneklerine sahip MOVEAUDIO S180 </w:t>
      </w:r>
      <w:r w:rsidRPr="7E1FD23D">
        <w:rPr>
          <w:rFonts w:ascii="Arial" w:eastAsia="Arial" w:hAnsi="Arial" w:cs="Arial"/>
          <w:b/>
          <w:bCs/>
          <w:sz w:val="20"/>
          <w:szCs w:val="20"/>
          <w:lang w:val="tr-TR"/>
        </w:rPr>
        <w:t>1.049 TL</w:t>
      </w:r>
      <w:r w:rsidRPr="7E1FD23D">
        <w:rPr>
          <w:rFonts w:ascii="Arial" w:eastAsia="Arial" w:hAnsi="Arial" w:cs="Arial"/>
          <w:sz w:val="20"/>
          <w:szCs w:val="20"/>
          <w:lang w:val="tr-TR"/>
        </w:rPr>
        <w:t>’den satışta.</w:t>
      </w:r>
    </w:p>
    <w:p w14:paraId="78F75168" w14:textId="0A4B2A0E" w:rsidR="5244E51F" w:rsidRPr="00536B77" w:rsidRDefault="5244E51F" w:rsidP="7E1FD23D">
      <w:pPr>
        <w:pStyle w:val="ListeParagraf"/>
        <w:numPr>
          <w:ilvl w:val="0"/>
          <w:numId w:val="1"/>
        </w:numPr>
        <w:jc w:val="both"/>
        <w:rPr>
          <w:rFonts w:eastAsia="Calibri" w:cs="Calibri"/>
          <w:color w:val="000000" w:themeColor="text1"/>
          <w:sz w:val="20"/>
          <w:szCs w:val="20"/>
          <w:lang w:val="tr-TR"/>
        </w:rPr>
      </w:pPr>
      <w:r w:rsidRPr="7E1FD23D">
        <w:rPr>
          <w:rFonts w:ascii="Arial" w:eastAsia="Arial" w:hAnsi="Arial" w:cs="Arial"/>
          <w:color w:val="000000" w:themeColor="text1"/>
          <w:sz w:val="20"/>
          <w:szCs w:val="20"/>
          <w:lang w:val="tr-TR"/>
        </w:rPr>
        <w:t xml:space="preserve">İnci Beyazı rengiyle MOVEAUDIO S108 </w:t>
      </w:r>
      <w:r w:rsidRPr="7E1FD23D">
        <w:rPr>
          <w:rFonts w:ascii="Arial" w:eastAsia="Arial" w:hAnsi="Arial" w:cs="Arial"/>
          <w:b/>
          <w:bCs/>
          <w:color w:val="000000" w:themeColor="text1"/>
          <w:sz w:val="20"/>
          <w:szCs w:val="20"/>
          <w:lang w:val="tr-TR"/>
        </w:rPr>
        <w:t>699 TL</w:t>
      </w:r>
      <w:r w:rsidRPr="7E1FD23D">
        <w:rPr>
          <w:rFonts w:ascii="Arial" w:eastAsia="Arial" w:hAnsi="Arial" w:cs="Arial"/>
          <w:color w:val="000000" w:themeColor="text1"/>
          <w:sz w:val="20"/>
          <w:szCs w:val="20"/>
          <w:lang w:val="tr-TR"/>
        </w:rPr>
        <w:t>’den satışta.</w:t>
      </w:r>
    </w:p>
    <w:p w14:paraId="00991383" w14:textId="77B823F9" w:rsidR="00536B77" w:rsidRDefault="00536B77" w:rsidP="00876A2E">
      <w:pPr>
        <w:pStyle w:val="ListeParagraf"/>
        <w:jc w:val="both"/>
        <w:rPr>
          <w:rFonts w:eastAsia="Calibri" w:cs="Calibri"/>
          <w:color w:val="000000" w:themeColor="text1"/>
          <w:sz w:val="20"/>
          <w:szCs w:val="20"/>
          <w:lang w:val="tr-TR"/>
        </w:rPr>
      </w:pPr>
    </w:p>
    <w:tbl>
      <w:tblPr>
        <w:tblW w:w="9624" w:type="dxa"/>
        <w:tblBorders>
          <w:top w:val="nil"/>
          <w:left w:val="nil"/>
          <w:bottom w:val="nil"/>
          <w:right w:val="nil"/>
          <w:insideH w:val="nil"/>
          <w:insideV w:val="nil"/>
        </w:tblBorders>
        <w:tblLayout w:type="fixed"/>
        <w:tblLook w:val="0400" w:firstRow="0" w:lastRow="0" w:firstColumn="0" w:lastColumn="0" w:noHBand="0" w:noVBand="1"/>
      </w:tblPr>
      <w:tblGrid>
        <w:gridCol w:w="9624"/>
      </w:tblGrid>
      <w:tr w:rsidR="00D336BA" w:rsidRPr="007239E8" w14:paraId="5FDB0CC7" w14:textId="77777777" w:rsidTr="00B47351">
        <w:trPr>
          <w:trHeight w:val="100"/>
        </w:trPr>
        <w:tc>
          <w:tcPr>
            <w:tcW w:w="9624" w:type="dxa"/>
            <w:vAlign w:val="center"/>
          </w:tcPr>
          <w:p w14:paraId="4594284E" w14:textId="13D7E661" w:rsidR="00D336BA" w:rsidRPr="007239E8" w:rsidRDefault="00D336BA" w:rsidP="00536B77">
            <w:pPr>
              <w:rPr>
                <w:rFonts w:ascii="Lato Light" w:eastAsia="Lato Light" w:hAnsi="Lato Light" w:cs="Lato Light"/>
                <w:vertAlign w:val="superscript"/>
                <w:lang w:val="tr-TR"/>
              </w:rPr>
            </w:pPr>
          </w:p>
        </w:tc>
      </w:tr>
    </w:tbl>
    <w:p w14:paraId="569B5B93" w14:textId="77777777" w:rsidR="00A9296D" w:rsidRPr="00241A4F" w:rsidRDefault="00A9296D" w:rsidP="00A14021">
      <w:pPr>
        <w:pStyle w:val="Default"/>
        <w:rPr>
          <w:rFonts w:ascii="Lato Light" w:hAnsi="Lato Light"/>
          <w:b/>
          <w:color w:val="00A0E3"/>
          <w:sz w:val="18"/>
          <w:szCs w:val="18"/>
          <w:lang w:val="tr-TR"/>
        </w:rPr>
      </w:pPr>
      <w:r w:rsidRPr="00241A4F">
        <w:rPr>
          <w:rFonts w:ascii="Lato Light" w:hAnsi="Lato Light"/>
          <w:b/>
          <w:color w:val="00A0E3"/>
          <w:sz w:val="18"/>
          <w:szCs w:val="18"/>
          <w:lang w:val="tr-TR"/>
        </w:rPr>
        <w:t>İletişim</w:t>
      </w:r>
    </w:p>
    <w:p w14:paraId="2114EA53" w14:textId="77777777" w:rsidR="00A9296D" w:rsidRPr="00241A4F" w:rsidRDefault="00A9296D" w:rsidP="00A14021">
      <w:pPr>
        <w:rPr>
          <w:rFonts w:ascii="Lato Regular" w:eastAsia="SimSun" w:hAnsi="Lato Regular"/>
          <w:color w:val="auto"/>
          <w:sz w:val="18"/>
          <w:szCs w:val="18"/>
          <w:lang w:val="tr-TR" w:eastAsia="zh-CN"/>
        </w:rPr>
      </w:pPr>
      <w:r w:rsidRPr="00241A4F">
        <w:rPr>
          <w:rFonts w:ascii="Lato Regular" w:hAnsi="Lato Regular"/>
          <w:b/>
          <w:sz w:val="18"/>
          <w:szCs w:val="18"/>
          <w:lang w:val="tr-TR" w:eastAsia="fr-FR"/>
        </w:rPr>
        <w:t xml:space="preserve">Önder </w:t>
      </w:r>
      <w:proofErr w:type="gramStart"/>
      <w:r w:rsidRPr="00241A4F">
        <w:rPr>
          <w:rFonts w:ascii="Lato Regular" w:hAnsi="Lato Regular"/>
          <w:b/>
          <w:sz w:val="18"/>
          <w:szCs w:val="18"/>
          <w:lang w:val="tr-TR" w:eastAsia="fr-FR"/>
        </w:rPr>
        <w:t>Kalkancı  –</w:t>
      </w:r>
      <w:proofErr w:type="gramEnd"/>
      <w:r w:rsidRPr="00241A4F">
        <w:rPr>
          <w:rFonts w:ascii="Lato Regular" w:hAnsi="Lato Regular"/>
          <w:b/>
          <w:sz w:val="18"/>
          <w:szCs w:val="18"/>
          <w:lang w:val="tr-TR" w:eastAsia="fr-FR"/>
        </w:rPr>
        <w:t xml:space="preserve"> Bordo PR</w:t>
      </w:r>
    </w:p>
    <w:p w14:paraId="3A6E366A" w14:textId="77777777" w:rsidR="00A9296D" w:rsidRPr="00241A4F" w:rsidRDefault="00A9296D" w:rsidP="00A14021">
      <w:pPr>
        <w:rPr>
          <w:rStyle w:val="Kpr"/>
          <w:rFonts w:ascii="Lato Bold" w:hAnsi="Lato Bold"/>
          <w:lang w:val="tr-TR" w:eastAsia="fr-FR"/>
        </w:rPr>
      </w:pPr>
      <w:r w:rsidRPr="00241A4F">
        <w:rPr>
          <w:rFonts w:ascii="Lato Light" w:hAnsi="Lato Light"/>
          <w:b/>
          <w:color w:val="00A0E3"/>
          <w:sz w:val="18"/>
          <w:szCs w:val="18"/>
          <w:lang w:val="tr-TR"/>
        </w:rPr>
        <w:lastRenderedPageBreak/>
        <w:t>Tel</w:t>
      </w:r>
      <w:r w:rsidRPr="00241A4F">
        <w:rPr>
          <w:rFonts w:ascii="Lato Regular" w:hAnsi="Lato Regular"/>
          <w:sz w:val="18"/>
          <w:szCs w:val="18"/>
          <w:lang w:val="tr-TR" w:eastAsia="fr-FR"/>
        </w:rPr>
        <w:t xml:space="preserve">: 0533 927 23 95 </w:t>
      </w:r>
      <w:r w:rsidRPr="00241A4F">
        <w:rPr>
          <w:rFonts w:ascii="Lato Bold" w:hAnsi="Lato Bold"/>
          <w:color w:val="7F7F7F"/>
          <w:sz w:val="18"/>
          <w:szCs w:val="18"/>
          <w:lang w:val="tr-TR" w:eastAsia="fr-FR"/>
        </w:rPr>
        <w:t xml:space="preserve">– </w:t>
      </w:r>
      <w:hyperlink r:id="rId12" w:history="1">
        <w:r w:rsidRPr="00241A4F">
          <w:rPr>
            <w:rStyle w:val="Kpr"/>
            <w:rFonts w:ascii="Lato Bold" w:hAnsi="Lato Bold"/>
            <w:sz w:val="18"/>
            <w:szCs w:val="18"/>
            <w:lang w:val="tr-TR" w:eastAsia="fr-FR"/>
          </w:rPr>
          <w:t>onderk@bordopr.com</w:t>
        </w:r>
      </w:hyperlink>
    </w:p>
    <w:p w14:paraId="7E9EFF1F" w14:textId="77777777" w:rsidR="00A9296D" w:rsidRPr="00241A4F" w:rsidRDefault="00A9296D" w:rsidP="006921B5">
      <w:pPr>
        <w:rPr>
          <w:rStyle w:val="Kpr"/>
          <w:rFonts w:ascii="Arial" w:eastAsia="Lato" w:hAnsi="Arial" w:cs="Arial"/>
          <w:color w:val="auto"/>
          <w:sz w:val="20"/>
          <w:szCs w:val="20"/>
          <w:lang w:val="tr-TR"/>
        </w:rPr>
      </w:pPr>
    </w:p>
    <w:p w14:paraId="435CF5F9" w14:textId="20823D72" w:rsidR="0098102C" w:rsidRPr="00241A4F" w:rsidRDefault="0098102C" w:rsidP="006921B5">
      <w:pPr>
        <w:jc w:val="both"/>
        <w:rPr>
          <w:rFonts w:ascii="Arial" w:eastAsia="Lato Light" w:hAnsi="Arial" w:cs="Arial"/>
          <w:b/>
          <w:color w:val="auto"/>
          <w:sz w:val="16"/>
          <w:szCs w:val="16"/>
          <w:lang w:val="tr-TR"/>
        </w:rPr>
      </w:pPr>
      <w:r w:rsidRPr="00241A4F">
        <w:rPr>
          <w:rFonts w:ascii="Arial" w:eastAsia="Lato Light" w:hAnsi="Arial" w:cs="Arial"/>
          <w:b/>
          <w:color w:val="auto"/>
          <w:sz w:val="16"/>
          <w:szCs w:val="16"/>
          <w:lang w:val="tr-TR"/>
        </w:rPr>
        <w:t>TCL Electronics</w:t>
      </w:r>
      <w:r w:rsidR="001A019E" w:rsidRPr="00241A4F">
        <w:rPr>
          <w:rFonts w:ascii="Arial" w:eastAsia="Lato Light" w:hAnsi="Arial" w:cs="Arial"/>
          <w:b/>
          <w:color w:val="auto"/>
          <w:sz w:val="16"/>
          <w:szCs w:val="16"/>
          <w:lang w:val="tr-TR"/>
        </w:rPr>
        <w:t xml:space="preserve"> hakkında</w:t>
      </w:r>
    </w:p>
    <w:p w14:paraId="1A9F1ED3" w14:textId="3E9B134E" w:rsidR="001A019E" w:rsidRPr="00241A4F" w:rsidRDefault="001A019E" w:rsidP="006921B5">
      <w:pPr>
        <w:jc w:val="both"/>
        <w:rPr>
          <w:rFonts w:ascii="Arial" w:eastAsia="Lato Light" w:hAnsi="Arial" w:cs="Arial"/>
          <w:color w:val="auto"/>
          <w:sz w:val="16"/>
          <w:szCs w:val="16"/>
          <w:lang w:val="tr-TR"/>
        </w:rPr>
      </w:pPr>
      <w:r w:rsidRPr="00241A4F">
        <w:rPr>
          <w:rFonts w:ascii="Arial" w:eastAsia="Lato Light" w:hAnsi="Arial" w:cs="Arial"/>
          <w:color w:val="auto"/>
          <w:sz w:val="16"/>
          <w:szCs w:val="16"/>
          <w:lang w:val="tr-TR"/>
        </w:rPr>
        <w:t xml:space="preserve">TCL Electronics (1070.HK), dünyanın en hızlı büyüyen tüketici elektroniği şirketlerinden, dünyanın öncü televizyon ve mobil cihaz üreticilerinden birisidir (TCL Communication, TCL Electronics’in yüzde yüz iştirakidir). Yaklaşık 40 yıldır dünya çapında kendi üretim ve Ar-Ge merkezlerini yöneten TCL, Kuzey Amerika, Latin Amerika, Avrupa, Orta Doğu, Afrika ve Asya Pasifik’teki 160’dan fazla ülkede ürünlerini satmaktadır. TCL, “AI x IoT” stratejisi kapsamında televizyon, akıllı telefon, ses cihazları ve akıllı ev ürünleri gibi tüketici ürünlerinin araştırılmasında, geliştirilmesinde ve üretilmesinde uzmanlaşmaktadır. TCL mobil cihazları hakkında daha fazla bilgi için </w:t>
      </w:r>
      <w:hyperlink r:id="rId13" w:history="1">
        <w:r w:rsidR="0073175D" w:rsidRPr="00241A4F">
          <w:rPr>
            <w:rStyle w:val="Kpr"/>
            <w:rFonts w:ascii="Arial" w:hAnsi="Arial" w:cs="Arial"/>
            <w:sz w:val="16"/>
            <w:szCs w:val="16"/>
            <w:lang w:val="tr-TR"/>
          </w:rPr>
          <w:t>http://www.tcl.com/global/en.html</w:t>
        </w:r>
      </w:hyperlink>
      <w:r w:rsidRPr="00241A4F">
        <w:rPr>
          <w:rFonts w:ascii="Arial" w:eastAsia="Lato Light" w:hAnsi="Arial" w:cs="Arial"/>
          <w:color w:val="auto"/>
          <w:sz w:val="16"/>
          <w:szCs w:val="16"/>
          <w:lang w:val="tr-TR"/>
        </w:rPr>
        <w:t>.</w:t>
      </w:r>
      <w:r w:rsidR="0073175D" w:rsidRPr="00241A4F">
        <w:rPr>
          <w:rFonts w:ascii="Arial" w:eastAsia="Lato Light" w:hAnsi="Arial" w:cs="Arial"/>
          <w:color w:val="auto"/>
          <w:sz w:val="16"/>
          <w:szCs w:val="16"/>
          <w:lang w:val="tr-TR"/>
        </w:rPr>
        <w:t xml:space="preserve"> </w:t>
      </w:r>
    </w:p>
    <w:p w14:paraId="656E4743" w14:textId="77777777" w:rsidR="001A019E" w:rsidRPr="00241A4F" w:rsidRDefault="001A019E" w:rsidP="006921B5">
      <w:pPr>
        <w:jc w:val="both"/>
        <w:rPr>
          <w:rFonts w:ascii="Arial" w:eastAsia="Lato Light" w:hAnsi="Arial" w:cs="Arial"/>
          <w:color w:val="auto"/>
          <w:sz w:val="16"/>
          <w:szCs w:val="16"/>
          <w:lang w:val="tr-TR"/>
        </w:rPr>
      </w:pPr>
    </w:p>
    <w:p w14:paraId="0000001E" w14:textId="4C699698" w:rsidR="00847008" w:rsidRPr="00241A4F" w:rsidRDefault="001A019E" w:rsidP="0073175D">
      <w:pPr>
        <w:spacing w:line="276" w:lineRule="auto"/>
        <w:jc w:val="both"/>
        <w:rPr>
          <w:rFonts w:ascii="Arial" w:eastAsia="Lato Light" w:hAnsi="Arial" w:cs="Arial"/>
          <w:color w:val="auto"/>
          <w:sz w:val="16"/>
          <w:szCs w:val="16"/>
          <w:lang w:val="tr-TR"/>
        </w:rPr>
      </w:pPr>
      <w:r w:rsidRPr="00241A4F">
        <w:rPr>
          <w:rFonts w:ascii="Arial" w:eastAsia="Lato Light" w:hAnsi="Arial" w:cs="Arial"/>
          <w:color w:val="auto"/>
          <w:sz w:val="16"/>
          <w:szCs w:val="16"/>
          <w:lang w:val="tr-TR"/>
        </w:rPr>
        <w:t>TCL, TCL Corporation'ın tescilli ticari markasıdır. Diğer tüm ticari markalar ilgili sahiplerinin mülkiyetindedir. Alcatel, Nokia'nın TCL Communication lisansı altında kullanılan bir ticari markasıdır.</w:t>
      </w:r>
      <w:bookmarkStart w:id="0" w:name="_30j0zll" w:colFirst="0" w:colLast="0"/>
      <w:bookmarkEnd w:id="0"/>
    </w:p>
    <w:sectPr w:rsidR="00847008" w:rsidRPr="00241A4F">
      <w:headerReference w:type="default" r:id="rId14"/>
      <w:headerReference w:type="first" r:id="rId15"/>
      <w:pgSz w:w="11900" w:h="16840"/>
      <w:pgMar w:top="1843" w:right="1440" w:bottom="1440" w:left="1440" w:header="70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B115" w14:textId="77777777" w:rsidR="005C7D41" w:rsidRDefault="005C7D41">
      <w:r>
        <w:separator/>
      </w:r>
    </w:p>
  </w:endnote>
  <w:endnote w:type="continuationSeparator" w:id="0">
    <w:p w14:paraId="67E6C16E" w14:textId="77777777" w:rsidR="005C7D41" w:rsidRDefault="005C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Lato"/>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Lato Regular">
    <w:altName w:val="Calibri"/>
    <w:charset w:val="00"/>
    <w:family w:val="auto"/>
    <w:pitch w:val="variable"/>
    <w:sig w:usb0="E10002FF" w:usb1="5000ECFF" w:usb2="00000021" w:usb3="00000000" w:csb0="0000019F" w:csb1="00000000"/>
  </w:font>
  <w:font w:name="Lato Bold">
    <w:altName w:val="Segoe UI"/>
    <w:charset w:val="00"/>
    <w:family w:val="auto"/>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8870" w14:textId="77777777" w:rsidR="005C7D41" w:rsidRDefault="005C7D41">
      <w:r>
        <w:separator/>
      </w:r>
    </w:p>
  </w:footnote>
  <w:footnote w:type="continuationSeparator" w:id="0">
    <w:p w14:paraId="554DD1E4" w14:textId="77777777" w:rsidR="005C7D41" w:rsidRDefault="005C7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847008" w:rsidRDefault="00030A57">
    <w:pPr>
      <w:widowControl w:val="0"/>
      <w:spacing w:line="276" w:lineRule="auto"/>
    </w:pPr>
    <w:r>
      <w:rPr>
        <w:noProof/>
        <w:lang w:val="fr-FR" w:eastAsia="fr-FR"/>
      </w:rPr>
      <mc:AlternateContent>
        <mc:Choice Requires="wps">
          <w:drawing>
            <wp:anchor distT="0" distB="0" distL="0" distR="0" simplePos="0" relativeHeight="251658240" behindDoc="0" locked="0" layoutInCell="1" hidden="0" allowOverlap="1" wp14:anchorId="64656E70" wp14:editId="224A9C0D">
              <wp:simplePos x="0" y="0"/>
              <wp:positionH relativeFrom="page">
                <wp:posOffset>6611938</wp:posOffset>
              </wp:positionH>
              <wp:positionV relativeFrom="page">
                <wp:posOffset>672147</wp:posOffset>
              </wp:positionV>
              <wp:extent cx="133350" cy="133350"/>
              <wp:effectExtent l="0" t="0" r="0" b="0"/>
              <wp:wrapSquare wrapText="bothSides" distT="0" distB="0" distL="0" distR="0"/>
              <wp:docPr id="1073741828" name="Rectangle 1073741828" descr="Rectangle 2056"/>
              <wp:cNvGraphicFramePr/>
              <a:graphic xmlns:a="http://schemas.openxmlformats.org/drawingml/2006/main">
                <a:graphicData uri="http://schemas.microsoft.com/office/word/2010/wordprocessingShape">
                  <wps:wsp>
                    <wps:cNvSpPr/>
                    <wps:spPr>
                      <a:xfrm>
                        <a:off x="5284088" y="3718088"/>
                        <a:ext cx="123825" cy="123825"/>
                      </a:xfrm>
                      <a:prstGeom prst="rect">
                        <a:avLst/>
                      </a:prstGeom>
                      <a:noFill/>
                      <a:ln>
                        <a:noFill/>
                      </a:ln>
                    </wps:spPr>
                    <wps:txbx>
                      <w:txbxContent>
                        <w:p w14:paraId="2D4E5CA5" w14:textId="77777777" w:rsidR="00847008" w:rsidRDefault="00030A57">
                          <w:pPr>
                            <w:jc w:val="right"/>
                            <w:textDirection w:val="btLr"/>
                          </w:pPr>
                          <w:r>
                            <w:rPr>
                              <w:rFonts w:cs="Calibri"/>
                              <w:color w:val="FFFFFF"/>
                              <w:sz w:val="34"/>
                            </w:rPr>
                            <w:t>Press Release</w:t>
                          </w:r>
                        </w:p>
                      </w:txbxContent>
                    </wps:txbx>
                    <wps:bodyPr spcFirstLastPara="1" wrap="square" lIns="91400" tIns="91400" rIns="91400" bIns="91400" anchor="t" anchorCtr="0">
                      <a:noAutofit/>
                    </wps:bodyPr>
                  </wps:wsp>
                </a:graphicData>
              </a:graphic>
            </wp:anchor>
          </w:drawing>
        </mc:Choice>
        <mc:Fallback>
          <w:pict>
            <v:rect w14:anchorId="64656E70" id="Rectangle 1073741828" o:spid="_x0000_s1026" alt="Rectangle 2056" style="position:absolute;margin-left:520.65pt;margin-top:52.9pt;width:10.5pt;height:1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" filled="f" stroked="f">
              <v:textbox inset="2.53889mm,2.53889mm,2.53889mm,2.53889mm">
                <w:txbxContent>
                  <w:p w14:paraId="2D4E5CA5" w14:textId="77777777" w:rsidR="00847008" w:rsidRDefault="00030A57">
                    <w:pPr>
                      <w:jc w:val="right"/>
                      <w:textDirection w:val="btLr"/>
                    </w:pPr>
                    <w:r>
                      <w:rPr>
                        <w:rFonts w:cs="Calibri"/>
                        <w:color w:val="FFFFFF"/>
                        <w:sz w:val="34"/>
                      </w:rPr>
                      <w:t>Press Release</w:t>
                    </w:r>
                  </w:p>
                </w:txbxContent>
              </v:textbox>
              <w10:wrap type="square" anchorx="page" anchory="page"/>
            </v:rect>
          </w:pict>
        </mc:Fallback>
      </mc:AlternateContent>
    </w:r>
  </w:p>
  <w:p w14:paraId="00000021" w14:textId="77777777" w:rsidR="00847008" w:rsidRDefault="00030A57">
    <w:pPr>
      <w:tabs>
        <w:tab w:val="center" w:pos="4513"/>
        <w:tab w:val="right" w:pos="9026"/>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847008" w:rsidRDefault="00030A57">
    <w:pPr>
      <w:tabs>
        <w:tab w:val="center" w:pos="4513"/>
        <w:tab w:val="right" w:pos="9000"/>
      </w:tabs>
    </w:pPr>
    <w:r>
      <w:rPr>
        <w:noProof/>
        <w:lang w:val="fr-FR" w:eastAsia="fr-FR"/>
      </w:rPr>
      <mc:AlternateContent>
        <mc:Choice Requires="wps">
          <w:drawing>
            <wp:anchor distT="0" distB="0" distL="0" distR="0" simplePos="0" relativeHeight="251659264" behindDoc="0" locked="0" layoutInCell="1" hidden="0" allowOverlap="1" wp14:anchorId="23515EA3" wp14:editId="03A86ABC">
              <wp:simplePos x="0" y="0"/>
              <wp:positionH relativeFrom="page">
                <wp:posOffset>828363</wp:posOffset>
              </wp:positionH>
              <wp:positionV relativeFrom="page">
                <wp:posOffset>799147</wp:posOffset>
              </wp:positionV>
              <wp:extent cx="1892588" cy="357278"/>
              <wp:effectExtent l="0" t="0" r="0" b="0"/>
              <wp:wrapSquare wrapText="bothSides" distT="0" distB="0" distL="0" distR="0"/>
              <wp:docPr id="1073741829" name="Rectangle 1073741829" descr="Freeform 2055"/>
              <wp:cNvGraphicFramePr/>
              <a:graphic xmlns:a="http://schemas.openxmlformats.org/drawingml/2006/main">
                <a:graphicData uri="http://schemas.microsoft.com/office/word/2010/wordprocessingShape">
                  <wps:wsp>
                    <wps:cNvSpPr/>
                    <wps:spPr>
                      <a:xfrm>
                        <a:off x="4404469" y="3606124"/>
                        <a:ext cx="1883063" cy="347753"/>
                      </a:xfrm>
                      <a:prstGeom prst="rect">
                        <a:avLst/>
                      </a:prstGeom>
                      <a:noFill/>
                      <a:ln>
                        <a:noFill/>
                      </a:ln>
                    </wps:spPr>
                    <wps:txbx>
                      <w:txbxContent>
                        <w:p w14:paraId="26BB56D2" w14:textId="0C457696" w:rsidR="00847008" w:rsidRPr="00D336BA" w:rsidRDefault="00C7147E">
                          <w:pPr>
                            <w:textDirection w:val="btLr"/>
                            <w:rPr>
                              <w:lang w:val="tr-TR"/>
                            </w:rPr>
                          </w:pPr>
                          <w:r w:rsidRPr="00D336BA">
                            <w:rPr>
                              <w:rFonts w:cs="Calibri"/>
                              <w:color w:val="7F7F7F"/>
                              <w:sz w:val="36"/>
                              <w:lang w:val="tr-TR"/>
                            </w:rPr>
                            <w:t>BASIN BÜLTENİ</w:t>
                          </w:r>
                        </w:p>
                      </w:txbxContent>
                    </wps:txbx>
                    <wps:bodyPr spcFirstLastPara="1" wrap="square" lIns="45675" tIns="45675" rIns="45675" bIns="45675" anchor="t" anchorCtr="0">
                      <a:noAutofit/>
                    </wps:bodyPr>
                  </wps:wsp>
                </a:graphicData>
              </a:graphic>
            </wp:anchor>
          </w:drawing>
        </mc:Choice>
        <mc:Fallback>
          <w:pict>
            <v:rect w14:anchorId="23515EA3" id="Rectangle 1073741829" o:spid="_x0000_s1027" alt="Freeform 2055" style="position:absolute;margin-left:65.25pt;margin-top:62.9pt;width:149pt;height:28.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" filled="f" stroked="f">
              <v:textbox inset="1.26875mm,1.26875mm,1.26875mm,1.26875mm">
                <w:txbxContent>
                  <w:p w14:paraId="26BB56D2" w14:textId="0C457696" w:rsidR="00847008" w:rsidRPr="00D336BA" w:rsidRDefault="00C7147E">
                    <w:pPr>
                      <w:textDirection w:val="btLr"/>
                      <w:rPr>
                        <w:lang w:val="tr-TR"/>
                      </w:rPr>
                    </w:pPr>
                    <w:r w:rsidRPr="00D336BA">
                      <w:rPr>
                        <w:rFonts w:cs="Calibri"/>
                        <w:color w:val="7F7F7F"/>
                        <w:sz w:val="36"/>
                        <w:lang w:val="tr-TR"/>
                      </w:rPr>
                      <w:t>BASIN BÜLTENİ</w:t>
                    </w:r>
                  </w:p>
                </w:txbxContent>
              </v:textbox>
              <w10:wrap type="square" anchorx="page" anchory="page"/>
            </v:rect>
          </w:pict>
        </mc:Fallback>
      </mc:AlternateContent>
    </w:r>
    <w:r>
      <w:rPr>
        <w:noProof/>
        <w:lang w:val="fr-FR" w:eastAsia="fr-FR"/>
      </w:rPr>
      <w:drawing>
        <wp:anchor distT="0" distB="0" distL="0" distR="0" simplePos="0" relativeHeight="251660288" behindDoc="0" locked="0" layoutInCell="1" hidden="0" allowOverlap="1" wp14:anchorId="6F1367C4" wp14:editId="5680B041">
          <wp:simplePos x="0" y="0"/>
          <wp:positionH relativeFrom="page">
            <wp:posOffset>5735782</wp:posOffset>
          </wp:positionH>
          <wp:positionV relativeFrom="page">
            <wp:posOffset>32508</wp:posOffset>
          </wp:positionV>
          <wp:extent cx="913131" cy="546735"/>
          <wp:effectExtent l="0" t="0" r="0" b="0"/>
          <wp:wrapSquare wrapText="bothSides" distT="0" distB="0" distL="0" distR="0"/>
          <wp:docPr id="1073741830"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913131" cy="546735"/>
                  </a:xfrm>
                  <a:prstGeom prst="rect">
                    <a:avLst/>
                  </a:prstGeom>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0E65"/>
    <w:multiLevelType w:val="hybridMultilevel"/>
    <w:tmpl w:val="B0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96D56"/>
    <w:multiLevelType w:val="multilevel"/>
    <w:tmpl w:val="72627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997DA3"/>
    <w:multiLevelType w:val="hybridMultilevel"/>
    <w:tmpl w:val="24DC710C"/>
    <w:lvl w:ilvl="0" w:tplc="C238516C">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5E31D5"/>
    <w:multiLevelType w:val="hybridMultilevel"/>
    <w:tmpl w:val="0B0AC7D8"/>
    <w:lvl w:ilvl="0" w:tplc="48AA3500">
      <w:start w:val="1"/>
      <w:numFmt w:val="bullet"/>
      <w:lvlText w:val="·"/>
      <w:lvlJc w:val="left"/>
      <w:pPr>
        <w:ind w:left="720" w:hanging="360"/>
      </w:pPr>
      <w:rPr>
        <w:rFonts w:ascii="Symbol" w:hAnsi="Symbol" w:hint="default"/>
      </w:rPr>
    </w:lvl>
    <w:lvl w:ilvl="1" w:tplc="B4BE7F4A">
      <w:start w:val="1"/>
      <w:numFmt w:val="bullet"/>
      <w:lvlText w:val="o"/>
      <w:lvlJc w:val="left"/>
      <w:pPr>
        <w:ind w:left="1440" w:hanging="360"/>
      </w:pPr>
      <w:rPr>
        <w:rFonts w:ascii="Courier New" w:hAnsi="Courier New" w:hint="default"/>
      </w:rPr>
    </w:lvl>
    <w:lvl w:ilvl="2" w:tplc="CC28BAD2">
      <w:start w:val="1"/>
      <w:numFmt w:val="bullet"/>
      <w:lvlText w:val=""/>
      <w:lvlJc w:val="left"/>
      <w:pPr>
        <w:ind w:left="2160" w:hanging="360"/>
      </w:pPr>
      <w:rPr>
        <w:rFonts w:ascii="Wingdings" w:hAnsi="Wingdings" w:hint="default"/>
      </w:rPr>
    </w:lvl>
    <w:lvl w:ilvl="3" w:tplc="7E3EB92A">
      <w:start w:val="1"/>
      <w:numFmt w:val="bullet"/>
      <w:lvlText w:val=""/>
      <w:lvlJc w:val="left"/>
      <w:pPr>
        <w:ind w:left="2880" w:hanging="360"/>
      </w:pPr>
      <w:rPr>
        <w:rFonts w:ascii="Symbol" w:hAnsi="Symbol" w:hint="default"/>
      </w:rPr>
    </w:lvl>
    <w:lvl w:ilvl="4" w:tplc="FFB6B09E">
      <w:start w:val="1"/>
      <w:numFmt w:val="bullet"/>
      <w:lvlText w:val="o"/>
      <w:lvlJc w:val="left"/>
      <w:pPr>
        <w:ind w:left="3600" w:hanging="360"/>
      </w:pPr>
      <w:rPr>
        <w:rFonts w:ascii="Courier New" w:hAnsi="Courier New" w:hint="default"/>
      </w:rPr>
    </w:lvl>
    <w:lvl w:ilvl="5" w:tplc="3AD67010">
      <w:start w:val="1"/>
      <w:numFmt w:val="bullet"/>
      <w:lvlText w:val=""/>
      <w:lvlJc w:val="left"/>
      <w:pPr>
        <w:ind w:left="4320" w:hanging="360"/>
      </w:pPr>
      <w:rPr>
        <w:rFonts w:ascii="Wingdings" w:hAnsi="Wingdings" w:hint="default"/>
      </w:rPr>
    </w:lvl>
    <w:lvl w:ilvl="6" w:tplc="B53C4C30">
      <w:start w:val="1"/>
      <w:numFmt w:val="bullet"/>
      <w:lvlText w:val=""/>
      <w:lvlJc w:val="left"/>
      <w:pPr>
        <w:ind w:left="5040" w:hanging="360"/>
      </w:pPr>
      <w:rPr>
        <w:rFonts w:ascii="Symbol" w:hAnsi="Symbol" w:hint="default"/>
      </w:rPr>
    </w:lvl>
    <w:lvl w:ilvl="7" w:tplc="63EA9FDA">
      <w:start w:val="1"/>
      <w:numFmt w:val="bullet"/>
      <w:lvlText w:val="o"/>
      <w:lvlJc w:val="left"/>
      <w:pPr>
        <w:ind w:left="5760" w:hanging="360"/>
      </w:pPr>
      <w:rPr>
        <w:rFonts w:ascii="Courier New" w:hAnsi="Courier New" w:hint="default"/>
      </w:rPr>
    </w:lvl>
    <w:lvl w:ilvl="8" w:tplc="F3C2DE0C">
      <w:start w:val="1"/>
      <w:numFmt w:val="bullet"/>
      <w:lvlText w:val=""/>
      <w:lvlJc w:val="left"/>
      <w:pPr>
        <w:ind w:left="6480" w:hanging="360"/>
      </w:pPr>
      <w:rPr>
        <w:rFonts w:ascii="Wingdings" w:hAnsi="Wingdings" w:hint="default"/>
      </w:rPr>
    </w:lvl>
  </w:abstractNum>
  <w:abstractNum w:abstractNumId="4" w15:restartNumberingAfterBreak="0">
    <w:nsid w:val="5DBC2EDE"/>
    <w:multiLevelType w:val="hybridMultilevel"/>
    <w:tmpl w:val="48FC7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08"/>
    <w:rsid w:val="00002500"/>
    <w:rsid w:val="000213B8"/>
    <w:rsid w:val="00022B88"/>
    <w:rsid w:val="00030A57"/>
    <w:rsid w:val="000454D1"/>
    <w:rsid w:val="00051F45"/>
    <w:rsid w:val="000618BC"/>
    <w:rsid w:val="000645E8"/>
    <w:rsid w:val="000676F4"/>
    <w:rsid w:val="00084EE5"/>
    <w:rsid w:val="00095308"/>
    <w:rsid w:val="000969ED"/>
    <w:rsid w:val="000A70A8"/>
    <w:rsid w:val="000B167D"/>
    <w:rsid w:val="000C0892"/>
    <w:rsid w:val="000C2AA5"/>
    <w:rsid w:val="000C2CD8"/>
    <w:rsid w:val="000D13F3"/>
    <w:rsid w:val="000D50AE"/>
    <w:rsid w:val="000F1372"/>
    <w:rsid w:val="00100809"/>
    <w:rsid w:val="0010366D"/>
    <w:rsid w:val="00116A87"/>
    <w:rsid w:val="0012062B"/>
    <w:rsid w:val="00127F08"/>
    <w:rsid w:val="00131DFA"/>
    <w:rsid w:val="0015090A"/>
    <w:rsid w:val="0015612C"/>
    <w:rsid w:val="00173D56"/>
    <w:rsid w:val="00181ACB"/>
    <w:rsid w:val="00186137"/>
    <w:rsid w:val="00186F67"/>
    <w:rsid w:val="001902BD"/>
    <w:rsid w:val="001916B7"/>
    <w:rsid w:val="00195092"/>
    <w:rsid w:val="001A019E"/>
    <w:rsid w:val="001A670A"/>
    <w:rsid w:val="001C1DE5"/>
    <w:rsid w:val="001C22EE"/>
    <w:rsid w:val="001D288A"/>
    <w:rsid w:val="001F70DC"/>
    <w:rsid w:val="002021BC"/>
    <w:rsid w:val="00202628"/>
    <w:rsid w:val="002155AA"/>
    <w:rsid w:val="00220F3D"/>
    <w:rsid w:val="00230791"/>
    <w:rsid w:val="00232F2C"/>
    <w:rsid w:val="00240181"/>
    <w:rsid w:val="00241A4F"/>
    <w:rsid w:val="00254BC7"/>
    <w:rsid w:val="002631D5"/>
    <w:rsid w:val="002650DE"/>
    <w:rsid w:val="00270265"/>
    <w:rsid w:val="00270AE9"/>
    <w:rsid w:val="002749B1"/>
    <w:rsid w:val="0028202A"/>
    <w:rsid w:val="002836AF"/>
    <w:rsid w:val="0028693A"/>
    <w:rsid w:val="00290278"/>
    <w:rsid w:val="002942D2"/>
    <w:rsid w:val="00297FFA"/>
    <w:rsid w:val="002B2E5F"/>
    <w:rsid w:val="002B62AB"/>
    <w:rsid w:val="002C3399"/>
    <w:rsid w:val="002C72E9"/>
    <w:rsid w:val="002C7E11"/>
    <w:rsid w:val="002D2486"/>
    <w:rsid w:val="002E1B05"/>
    <w:rsid w:val="002E50BF"/>
    <w:rsid w:val="002E6AF0"/>
    <w:rsid w:val="002F6137"/>
    <w:rsid w:val="002F7C27"/>
    <w:rsid w:val="00307C5E"/>
    <w:rsid w:val="00310B13"/>
    <w:rsid w:val="003373FF"/>
    <w:rsid w:val="00347519"/>
    <w:rsid w:val="003806B7"/>
    <w:rsid w:val="00384C91"/>
    <w:rsid w:val="003854FB"/>
    <w:rsid w:val="003A16AA"/>
    <w:rsid w:val="003B2DA6"/>
    <w:rsid w:val="003C6355"/>
    <w:rsid w:val="003D294C"/>
    <w:rsid w:val="003F6BBD"/>
    <w:rsid w:val="004104CF"/>
    <w:rsid w:val="004115A5"/>
    <w:rsid w:val="00415481"/>
    <w:rsid w:val="004156F3"/>
    <w:rsid w:val="00427BF0"/>
    <w:rsid w:val="004368EF"/>
    <w:rsid w:val="00437768"/>
    <w:rsid w:val="004434DC"/>
    <w:rsid w:val="004655D0"/>
    <w:rsid w:val="00474EB6"/>
    <w:rsid w:val="0049262F"/>
    <w:rsid w:val="004C2702"/>
    <w:rsid w:val="004D60E8"/>
    <w:rsid w:val="004F05CE"/>
    <w:rsid w:val="00501986"/>
    <w:rsid w:val="005023A1"/>
    <w:rsid w:val="0051402B"/>
    <w:rsid w:val="00517A7D"/>
    <w:rsid w:val="00535092"/>
    <w:rsid w:val="00536B77"/>
    <w:rsid w:val="00542503"/>
    <w:rsid w:val="00546C97"/>
    <w:rsid w:val="005532EE"/>
    <w:rsid w:val="00555818"/>
    <w:rsid w:val="0055711D"/>
    <w:rsid w:val="00592340"/>
    <w:rsid w:val="00593A19"/>
    <w:rsid w:val="005B3C0B"/>
    <w:rsid w:val="005C2AAA"/>
    <w:rsid w:val="005C605E"/>
    <w:rsid w:val="005C7D41"/>
    <w:rsid w:val="005F01F3"/>
    <w:rsid w:val="005F09DD"/>
    <w:rsid w:val="005F298E"/>
    <w:rsid w:val="005F3130"/>
    <w:rsid w:val="00602ED6"/>
    <w:rsid w:val="0061024B"/>
    <w:rsid w:val="0061029E"/>
    <w:rsid w:val="00612060"/>
    <w:rsid w:val="0062463C"/>
    <w:rsid w:val="0063010D"/>
    <w:rsid w:val="00636D82"/>
    <w:rsid w:val="006414DC"/>
    <w:rsid w:val="0064522E"/>
    <w:rsid w:val="006472B4"/>
    <w:rsid w:val="006525E1"/>
    <w:rsid w:val="0067142B"/>
    <w:rsid w:val="00677537"/>
    <w:rsid w:val="00682CA2"/>
    <w:rsid w:val="00684A26"/>
    <w:rsid w:val="00690873"/>
    <w:rsid w:val="006921B5"/>
    <w:rsid w:val="006B4397"/>
    <w:rsid w:val="006C2DC9"/>
    <w:rsid w:val="006C44B9"/>
    <w:rsid w:val="006D2A04"/>
    <w:rsid w:val="006D2B99"/>
    <w:rsid w:val="006D6600"/>
    <w:rsid w:val="0071032A"/>
    <w:rsid w:val="0072477D"/>
    <w:rsid w:val="00730888"/>
    <w:rsid w:val="0073175D"/>
    <w:rsid w:val="0073473B"/>
    <w:rsid w:val="00742E1A"/>
    <w:rsid w:val="00747D6A"/>
    <w:rsid w:val="00752BB5"/>
    <w:rsid w:val="00756A11"/>
    <w:rsid w:val="007744E7"/>
    <w:rsid w:val="00774FB0"/>
    <w:rsid w:val="00775A24"/>
    <w:rsid w:val="0078674F"/>
    <w:rsid w:val="00797202"/>
    <w:rsid w:val="007A1247"/>
    <w:rsid w:val="007A1CA0"/>
    <w:rsid w:val="007A23DF"/>
    <w:rsid w:val="007B1316"/>
    <w:rsid w:val="007B53EC"/>
    <w:rsid w:val="007B6591"/>
    <w:rsid w:val="007C5DBC"/>
    <w:rsid w:val="007D3B9A"/>
    <w:rsid w:val="007D7957"/>
    <w:rsid w:val="007D7CF6"/>
    <w:rsid w:val="007E1825"/>
    <w:rsid w:val="007E205F"/>
    <w:rsid w:val="0082165E"/>
    <w:rsid w:val="00821CDD"/>
    <w:rsid w:val="00826C90"/>
    <w:rsid w:val="00832795"/>
    <w:rsid w:val="008339F9"/>
    <w:rsid w:val="00836061"/>
    <w:rsid w:val="008450B5"/>
    <w:rsid w:val="00847008"/>
    <w:rsid w:val="0085634D"/>
    <w:rsid w:val="00863027"/>
    <w:rsid w:val="008634A4"/>
    <w:rsid w:val="00871594"/>
    <w:rsid w:val="00872623"/>
    <w:rsid w:val="00876A2E"/>
    <w:rsid w:val="00891AEC"/>
    <w:rsid w:val="008A0A21"/>
    <w:rsid w:val="008A36A5"/>
    <w:rsid w:val="008A402D"/>
    <w:rsid w:val="008C6ABF"/>
    <w:rsid w:val="008E7D04"/>
    <w:rsid w:val="008F6E7A"/>
    <w:rsid w:val="008F79ED"/>
    <w:rsid w:val="00912E25"/>
    <w:rsid w:val="009152E8"/>
    <w:rsid w:val="00924C3C"/>
    <w:rsid w:val="009263FA"/>
    <w:rsid w:val="009316F0"/>
    <w:rsid w:val="009408BB"/>
    <w:rsid w:val="00962B19"/>
    <w:rsid w:val="00963D01"/>
    <w:rsid w:val="0098102C"/>
    <w:rsid w:val="00995346"/>
    <w:rsid w:val="009B2557"/>
    <w:rsid w:val="009B62E5"/>
    <w:rsid w:val="009C3354"/>
    <w:rsid w:val="009D13D0"/>
    <w:rsid w:val="009E4D18"/>
    <w:rsid w:val="009E69C2"/>
    <w:rsid w:val="009F55C4"/>
    <w:rsid w:val="00A07BC1"/>
    <w:rsid w:val="00A1199B"/>
    <w:rsid w:val="00A14021"/>
    <w:rsid w:val="00A25023"/>
    <w:rsid w:val="00A26CDC"/>
    <w:rsid w:val="00A30491"/>
    <w:rsid w:val="00A365FC"/>
    <w:rsid w:val="00A379BA"/>
    <w:rsid w:val="00A40C4D"/>
    <w:rsid w:val="00A512E9"/>
    <w:rsid w:val="00A53C1F"/>
    <w:rsid w:val="00A56432"/>
    <w:rsid w:val="00A6174B"/>
    <w:rsid w:val="00A81D51"/>
    <w:rsid w:val="00A85AAF"/>
    <w:rsid w:val="00A9296D"/>
    <w:rsid w:val="00AB2E9F"/>
    <w:rsid w:val="00AD183B"/>
    <w:rsid w:val="00AD1D6A"/>
    <w:rsid w:val="00AE0A74"/>
    <w:rsid w:val="00AF2AE9"/>
    <w:rsid w:val="00AF2F14"/>
    <w:rsid w:val="00AF6CD7"/>
    <w:rsid w:val="00B013C4"/>
    <w:rsid w:val="00B0339E"/>
    <w:rsid w:val="00B07F9B"/>
    <w:rsid w:val="00B15E13"/>
    <w:rsid w:val="00B17E49"/>
    <w:rsid w:val="00B254FC"/>
    <w:rsid w:val="00B33982"/>
    <w:rsid w:val="00B434A8"/>
    <w:rsid w:val="00B51590"/>
    <w:rsid w:val="00B51854"/>
    <w:rsid w:val="00B71541"/>
    <w:rsid w:val="00B73670"/>
    <w:rsid w:val="00B9364A"/>
    <w:rsid w:val="00B959AA"/>
    <w:rsid w:val="00BA165B"/>
    <w:rsid w:val="00BA20A0"/>
    <w:rsid w:val="00BA217B"/>
    <w:rsid w:val="00BC1E61"/>
    <w:rsid w:val="00BC1FD4"/>
    <w:rsid w:val="00BC37C1"/>
    <w:rsid w:val="00BD3990"/>
    <w:rsid w:val="00BD7D14"/>
    <w:rsid w:val="00BE5933"/>
    <w:rsid w:val="00BF1A06"/>
    <w:rsid w:val="00C013A8"/>
    <w:rsid w:val="00C07A47"/>
    <w:rsid w:val="00C1668B"/>
    <w:rsid w:val="00C216EC"/>
    <w:rsid w:val="00C36B59"/>
    <w:rsid w:val="00C375D4"/>
    <w:rsid w:val="00C37753"/>
    <w:rsid w:val="00C523DE"/>
    <w:rsid w:val="00C539E9"/>
    <w:rsid w:val="00C7147E"/>
    <w:rsid w:val="00C7667A"/>
    <w:rsid w:val="00C82F70"/>
    <w:rsid w:val="00C83E8F"/>
    <w:rsid w:val="00C91610"/>
    <w:rsid w:val="00C92110"/>
    <w:rsid w:val="00C965E4"/>
    <w:rsid w:val="00CB4057"/>
    <w:rsid w:val="00CE40E3"/>
    <w:rsid w:val="00D050E8"/>
    <w:rsid w:val="00D1232D"/>
    <w:rsid w:val="00D33042"/>
    <w:rsid w:val="00D336BA"/>
    <w:rsid w:val="00D36935"/>
    <w:rsid w:val="00D4333E"/>
    <w:rsid w:val="00D52C26"/>
    <w:rsid w:val="00D5488B"/>
    <w:rsid w:val="00D623D8"/>
    <w:rsid w:val="00D64A80"/>
    <w:rsid w:val="00D73F75"/>
    <w:rsid w:val="00D77287"/>
    <w:rsid w:val="00D80EA4"/>
    <w:rsid w:val="00D83AAC"/>
    <w:rsid w:val="00D9055D"/>
    <w:rsid w:val="00D931A0"/>
    <w:rsid w:val="00DA472E"/>
    <w:rsid w:val="00DA786E"/>
    <w:rsid w:val="00DB18D4"/>
    <w:rsid w:val="00DF4265"/>
    <w:rsid w:val="00DF4463"/>
    <w:rsid w:val="00DF76D2"/>
    <w:rsid w:val="00E0513D"/>
    <w:rsid w:val="00E24EB4"/>
    <w:rsid w:val="00E33B2D"/>
    <w:rsid w:val="00E40278"/>
    <w:rsid w:val="00E94D04"/>
    <w:rsid w:val="00EA37EB"/>
    <w:rsid w:val="00EA4251"/>
    <w:rsid w:val="00EA5D82"/>
    <w:rsid w:val="00EB57F9"/>
    <w:rsid w:val="00EC12C8"/>
    <w:rsid w:val="00ED4055"/>
    <w:rsid w:val="00ED49E8"/>
    <w:rsid w:val="00ED4D3A"/>
    <w:rsid w:val="00ED6C67"/>
    <w:rsid w:val="00ED7DDB"/>
    <w:rsid w:val="00EE4ED0"/>
    <w:rsid w:val="00EE6998"/>
    <w:rsid w:val="00EE75FF"/>
    <w:rsid w:val="00EE7F3A"/>
    <w:rsid w:val="00F06098"/>
    <w:rsid w:val="00F10120"/>
    <w:rsid w:val="00F24081"/>
    <w:rsid w:val="00F510DF"/>
    <w:rsid w:val="00F55029"/>
    <w:rsid w:val="00F660D7"/>
    <w:rsid w:val="00F7208B"/>
    <w:rsid w:val="00F94269"/>
    <w:rsid w:val="00F95D77"/>
    <w:rsid w:val="00FB2095"/>
    <w:rsid w:val="00FB4E78"/>
    <w:rsid w:val="00FB5667"/>
    <w:rsid w:val="00FC1371"/>
    <w:rsid w:val="00FD6EB4"/>
    <w:rsid w:val="00FD7F6B"/>
    <w:rsid w:val="00FE1A9D"/>
    <w:rsid w:val="3A0D9A0F"/>
    <w:rsid w:val="4361DD55"/>
    <w:rsid w:val="5244E51F"/>
    <w:rsid w:val="5549B8A7"/>
    <w:rsid w:val="7E1FD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BD9BA"/>
  <w15:docId w15:val="{C6D65224-B4F2-4DD4-B2A4-4C8055A4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rPr>
      <w:u w:val="single"/>
    </w:rPr>
  </w:style>
  <w:style w:type="paragraph" w:customStyle="1" w:styleId="a">
    <w:name w:val="页眉与页脚"/>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a0">
    <w:name w:val="默认"/>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1">
    <w:name w:val="已导入的样式“1”"/>
  </w:style>
  <w:style w:type="paragraph" w:styleId="DipnotMetni">
    <w:name w:val="footnote text"/>
    <w:rPr>
      <w:rFonts w:ascii="Cambria" w:eastAsia="Cambria" w:hAnsi="Cambria" w:cs="Cambria"/>
      <w:color w:val="000000"/>
      <w:u w:color="000000"/>
    </w:rPr>
  </w:style>
  <w:style w:type="character" w:customStyle="1" w:styleId="a1">
    <w:name w:val="链接"/>
    <w:rPr>
      <w:color w:val="0000FF"/>
      <w:u w:val="single" w:color="0000FF"/>
      <w14:textOutline w14:w="0" w14:cap="rnd" w14:cmpd="sng" w14:algn="ctr">
        <w14:noFill/>
        <w14:prstDash w14:val="solid"/>
        <w14:bevel/>
      </w14:textOutline>
    </w:rPr>
  </w:style>
  <w:style w:type="character" w:customStyle="1" w:styleId="Hyperlink0">
    <w:name w:val="Hyperlink.0"/>
    <w:basedOn w:val="a1"/>
    <w:rPr>
      <w:color w:val="0000FF"/>
      <w:sz w:val="22"/>
      <w:szCs w:val="22"/>
      <w:u w:val="single" w:color="0000FF"/>
      <w14:textOutline w14:w="0" w14:cap="rnd" w14:cmpd="sng" w14:algn="ctr">
        <w14:noFill/>
        <w14:prstDash w14:val="solid"/>
        <w14:bevel/>
      </w14:textOutline>
    </w:rPr>
  </w:style>
  <w:style w:type="character" w:customStyle="1" w:styleId="Hyperlink1">
    <w:name w:val="Hyperlink.1"/>
    <w:basedOn w:val="a1"/>
    <w:rPr>
      <w:i/>
      <w:iCs/>
      <w:color w:val="0000FF"/>
      <w:sz w:val="22"/>
      <w:szCs w:val="22"/>
      <w:u w:val="single" w:color="0000FF"/>
      <w14:textOutline w14:w="0" w14:cap="rnd" w14:cmpd="sng" w14:algn="ctr">
        <w14:noFill/>
        <w14:prstDash w14:val="solid"/>
        <w14:bevel/>
      </w14:textOutline>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ascii="Calibri" w:hAnsi="Calibri" w:cs="Arial Unicode MS"/>
      <w:color w:val="000000"/>
      <w:u w:color="00000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8966D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966DD"/>
    <w:rPr>
      <w:color w:val="000000"/>
      <w:sz w:val="18"/>
      <w:szCs w:val="18"/>
      <w:u w:color="000000"/>
    </w:rPr>
  </w:style>
  <w:style w:type="paragraph" w:styleId="Dzeltme">
    <w:name w:val="Revision"/>
    <w:hidden/>
    <w:uiPriority w:val="99"/>
    <w:semiHidden/>
    <w:rsid w:val="00F71F54"/>
    <w:rPr>
      <w:rFonts w:cs="Arial Unicode MS"/>
      <w:color w:val="000000"/>
      <w:u w:color="000000"/>
    </w:rPr>
  </w:style>
  <w:style w:type="paragraph" w:styleId="AklamaKonusu">
    <w:name w:val="annotation subject"/>
    <w:basedOn w:val="AklamaMetni"/>
    <w:next w:val="AklamaMetni"/>
    <w:link w:val="AklamaKonusuChar"/>
    <w:uiPriority w:val="99"/>
    <w:semiHidden/>
    <w:unhideWhenUsed/>
    <w:rsid w:val="000858B7"/>
    <w:rPr>
      <w:b/>
      <w:bCs/>
      <w:sz w:val="24"/>
      <w:szCs w:val="24"/>
    </w:rPr>
  </w:style>
  <w:style w:type="character" w:customStyle="1" w:styleId="AklamaKonusuChar">
    <w:name w:val="Açıklama Konusu Char"/>
    <w:basedOn w:val="AklamaMetniChar"/>
    <w:link w:val="AklamaKonusu"/>
    <w:uiPriority w:val="99"/>
    <w:semiHidden/>
    <w:rsid w:val="000858B7"/>
    <w:rPr>
      <w:rFonts w:ascii="Calibri" w:hAnsi="Calibri" w:cs="Arial Unicode MS"/>
      <w:b/>
      <w:bCs/>
      <w:color w:val="000000"/>
      <w:sz w:val="24"/>
      <w:szCs w:val="24"/>
      <w:u w:color="000000"/>
    </w:rPr>
  </w:style>
  <w:style w:type="paragraph" w:styleId="stBilgi">
    <w:name w:val="header"/>
    <w:basedOn w:val="Normal"/>
    <w:link w:val="stBilgiChar"/>
    <w:uiPriority w:val="99"/>
    <w:unhideWhenUsed/>
    <w:rsid w:val="00654940"/>
    <w:pPr>
      <w:pBdr>
        <w:bottom w:val="single" w:sz="6" w:space="1" w:color="auto"/>
      </w:pBdr>
      <w:tabs>
        <w:tab w:val="center" w:pos="4153"/>
        <w:tab w:val="right" w:pos="8306"/>
      </w:tabs>
      <w:snapToGrid w:val="0"/>
      <w:jc w:val="center"/>
    </w:pPr>
    <w:rPr>
      <w:sz w:val="18"/>
      <w:szCs w:val="18"/>
    </w:rPr>
  </w:style>
  <w:style w:type="character" w:customStyle="1" w:styleId="stBilgiChar">
    <w:name w:val="Üst Bilgi Char"/>
    <w:basedOn w:val="VarsaylanParagrafYazTipi"/>
    <w:link w:val="stBilgi"/>
    <w:uiPriority w:val="99"/>
    <w:rsid w:val="00654940"/>
    <w:rPr>
      <w:rFonts w:ascii="Calibri" w:hAnsi="Calibri" w:cs="Arial Unicode MS"/>
      <w:color w:val="000000"/>
      <w:sz w:val="18"/>
      <w:szCs w:val="18"/>
      <w:u w:color="000000"/>
    </w:rPr>
  </w:style>
  <w:style w:type="paragraph" w:styleId="AltBilgi">
    <w:name w:val="footer"/>
    <w:basedOn w:val="Normal"/>
    <w:link w:val="AltBilgiChar"/>
    <w:uiPriority w:val="99"/>
    <w:unhideWhenUsed/>
    <w:rsid w:val="00654940"/>
    <w:pPr>
      <w:tabs>
        <w:tab w:val="center" w:pos="4153"/>
        <w:tab w:val="right" w:pos="8306"/>
      </w:tabs>
      <w:snapToGrid w:val="0"/>
    </w:pPr>
    <w:rPr>
      <w:sz w:val="18"/>
      <w:szCs w:val="18"/>
    </w:rPr>
  </w:style>
  <w:style w:type="character" w:customStyle="1" w:styleId="AltBilgiChar">
    <w:name w:val="Alt Bilgi Char"/>
    <w:basedOn w:val="VarsaylanParagrafYazTipi"/>
    <w:link w:val="AltBilgi"/>
    <w:uiPriority w:val="99"/>
    <w:rsid w:val="00654940"/>
    <w:rPr>
      <w:rFonts w:ascii="Calibri" w:hAnsi="Calibri" w:cs="Arial Unicode MS"/>
      <w:color w:val="000000"/>
      <w:sz w:val="18"/>
      <w:szCs w:val="18"/>
      <w:u w:color="000000"/>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DipnotBavurusu">
    <w:name w:val="footnote reference"/>
    <w:basedOn w:val="VarsaylanParagrafYazTipi"/>
    <w:uiPriority w:val="99"/>
    <w:semiHidden/>
    <w:unhideWhenUsed/>
    <w:rsid w:val="00347519"/>
    <w:rPr>
      <w:vertAlign w:val="superscript"/>
    </w:rPr>
  </w:style>
  <w:style w:type="paragraph" w:styleId="NormalWeb">
    <w:name w:val="Normal (Web)"/>
    <w:basedOn w:val="Normal"/>
    <w:uiPriority w:val="99"/>
    <w:unhideWhenUsed/>
    <w:rsid w:val="00347519"/>
    <w:pPr>
      <w:spacing w:before="100" w:beforeAutospacing="1" w:after="100" w:afterAutospacing="1"/>
    </w:pPr>
    <w:rPr>
      <w:rFonts w:ascii="Times New Roman" w:eastAsia="Times New Roman" w:hAnsi="Times New Roman" w:cs="Times New Roman"/>
      <w:color w:val="auto"/>
    </w:rPr>
  </w:style>
  <w:style w:type="paragraph" w:styleId="ResimYazs">
    <w:name w:val="caption"/>
    <w:basedOn w:val="Normal"/>
    <w:next w:val="Normal"/>
    <w:uiPriority w:val="35"/>
    <w:unhideWhenUsed/>
    <w:qFormat/>
    <w:rsid w:val="008450B5"/>
    <w:pPr>
      <w:spacing w:after="200"/>
    </w:pPr>
    <w:rPr>
      <w:i/>
      <w:iCs/>
      <w:color w:val="A7A7A7" w:themeColor="text2"/>
      <w:sz w:val="18"/>
      <w:szCs w:val="18"/>
    </w:rPr>
  </w:style>
  <w:style w:type="character" w:styleId="Gl">
    <w:name w:val="Strong"/>
    <w:basedOn w:val="VarsaylanParagrafYazTipi"/>
    <w:uiPriority w:val="22"/>
    <w:qFormat/>
    <w:rsid w:val="00891AEC"/>
    <w:rPr>
      <w:b/>
      <w:bCs/>
    </w:rPr>
  </w:style>
  <w:style w:type="character" w:styleId="zlenenKpr">
    <w:name w:val="FollowedHyperlink"/>
    <w:basedOn w:val="VarsaylanParagrafYazTipi"/>
    <w:uiPriority w:val="99"/>
    <w:semiHidden/>
    <w:unhideWhenUsed/>
    <w:rsid w:val="004F05CE"/>
    <w:rPr>
      <w:color w:val="FF00FF" w:themeColor="followedHyperlink"/>
      <w:u w:val="single"/>
    </w:rPr>
  </w:style>
  <w:style w:type="table" w:styleId="TabloKlavuzu">
    <w:name w:val="Table Grid"/>
    <w:basedOn w:val="NormalTablo"/>
    <w:uiPriority w:val="39"/>
    <w:rsid w:val="0009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33042"/>
    <w:pPr>
      <w:ind w:left="720"/>
      <w:contextualSpacing/>
    </w:pPr>
  </w:style>
  <w:style w:type="character" w:styleId="zmlenmeyenBahsetme">
    <w:name w:val="Unresolved Mention"/>
    <w:basedOn w:val="VarsaylanParagrafYazTipi"/>
    <w:uiPriority w:val="99"/>
    <w:semiHidden/>
    <w:unhideWhenUsed/>
    <w:rsid w:val="00051F45"/>
    <w:rPr>
      <w:color w:val="605E5C"/>
      <w:shd w:val="clear" w:color="auto" w:fill="E1DFDD"/>
    </w:rPr>
  </w:style>
  <w:style w:type="paragraph" w:customStyle="1" w:styleId="Default">
    <w:name w:val="Default"/>
    <w:rsid w:val="00A9296D"/>
    <w:pPr>
      <w:autoSpaceDE w:val="0"/>
      <w:autoSpaceDN w:val="0"/>
      <w:adjustRightInd w:val="0"/>
    </w:pPr>
    <w:rPr>
      <w:rFonts w:ascii="Arial" w:eastAsia="PMingLiU" w:hAnsi="Arial" w:cs="Arial"/>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566">
      <w:bodyDiv w:val="1"/>
      <w:marLeft w:val="0"/>
      <w:marRight w:val="0"/>
      <w:marTop w:val="0"/>
      <w:marBottom w:val="0"/>
      <w:divBdr>
        <w:top w:val="none" w:sz="0" w:space="0" w:color="auto"/>
        <w:left w:val="none" w:sz="0" w:space="0" w:color="auto"/>
        <w:bottom w:val="none" w:sz="0" w:space="0" w:color="auto"/>
        <w:right w:val="none" w:sz="0" w:space="0" w:color="auto"/>
      </w:divBdr>
    </w:div>
    <w:div w:id="727873481">
      <w:bodyDiv w:val="1"/>
      <w:marLeft w:val="0"/>
      <w:marRight w:val="0"/>
      <w:marTop w:val="0"/>
      <w:marBottom w:val="0"/>
      <w:divBdr>
        <w:top w:val="none" w:sz="0" w:space="0" w:color="auto"/>
        <w:left w:val="none" w:sz="0" w:space="0" w:color="auto"/>
        <w:bottom w:val="none" w:sz="0" w:space="0" w:color="auto"/>
        <w:right w:val="none" w:sz="0" w:space="0" w:color="auto"/>
      </w:divBdr>
    </w:div>
    <w:div w:id="775103301">
      <w:bodyDiv w:val="1"/>
      <w:marLeft w:val="0"/>
      <w:marRight w:val="0"/>
      <w:marTop w:val="0"/>
      <w:marBottom w:val="0"/>
      <w:divBdr>
        <w:top w:val="none" w:sz="0" w:space="0" w:color="auto"/>
        <w:left w:val="none" w:sz="0" w:space="0" w:color="auto"/>
        <w:bottom w:val="none" w:sz="0" w:space="0" w:color="auto"/>
        <w:right w:val="none" w:sz="0" w:space="0" w:color="auto"/>
      </w:divBdr>
    </w:div>
    <w:div w:id="1288045540">
      <w:bodyDiv w:val="1"/>
      <w:marLeft w:val="0"/>
      <w:marRight w:val="0"/>
      <w:marTop w:val="0"/>
      <w:marBottom w:val="0"/>
      <w:divBdr>
        <w:top w:val="none" w:sz="0" w:space="0" w:color="auto"/>
        <w:left w:val="none" w:sz="0" w:space="0" w:color="auto"/>
        <w:bottom w:val="none" w:sz="0" w:space="0" w:color="auto"/>
        <w:right w:val="none" w:sz="0" w:space="0" w:color="auto"/>
      </w:divBdr>
    </w:div>
    <w:div w:id="1342470125">
      <w:bodyDiv w:val="1"/>
      <w:marLeft w:val="0"/>
      <w:marRight w:val="0"/>
      <w:marTop w:val="0"/>
      <w:marBottom w:val="0"/>
      <w:divBdr>
        <w:top w:val="none" w:sz="0" w:space="0" w:color="auto"/>
        <w:left w:val="none" w:sz="0" w:space="0" w:color="auto"/>
        <w:bottom w:val="none" w:sz="0" w:space="0" w:color="auto"/>
        <w:right w:val="none" w:sz="0" w:space="0" w:color="auto"/>
      </w:divBdr>
      <w:divsChild>
        <w:div w:id="735863634">
          <w:marLeft w:val="0"/>
          <w:marRight w:val="0"/>
          <w:marTop w:val="0"/>
          <w:marBottom w:val="0"/>
          <w:divBdr>
            <w:top w:val="none" w:sz="0" w:space="0" w:color="auto"/>
            <w:left w:val="none" w:sz="0" w:space="0" w:color="auto"/>
            <w:bottom w:val="none" w:sz="0" w:space="0" w:color="auto"/>
            <w:right w:val="none" w:sz="0" w:space="0" w:color="auto"/>
          </w:divBdr>
        </w:div>
        <w:div w:id="1519194187">
          <w:marLeft w:val="0"/>
          <w:marRight w:val="0"/>
          <w:marTop w:val="0"/>
          <w:marBottom w:val="0"/>
          <w:divBdr>
            <w:top w:val="none" w:sz="0" w:space="0" w:color="auto"/>
            <w:left w:val="none" w:sz="0" w:space="0" w:color="auto"/>
            <w:bottom w:val="none" w:sz="0" w:space="0" w:color="auto"/>
            <w:right w:val="none" w:sz="0" w:space="0" w:color="auto"/>
          </w:divBdr>
        </w:div>
        <w:div w:id="699084263">
          <w:marLeft w:val="0"/>
          <w:marRight w:val="0"/>
          <w:marTop w:val="0"/>
          <w:marBottom w:val="0"/>
          <w:divBdr>
            <w:top w:val="none" w:sz="0" w:space="0" w:color="auto"/>
            <w:left w:val="none" w:sz="0" w:space="0" w:color="auto"/>
            <w:bottom w:val="none" w:sz="0" w:space="0" w:color="auto"/>
            <w:right w:val="none" w:sz="0" w:space="0" w:color="auto"/>
          </w:divBdr>
        </w:div>
        <w:div w:id="491795324">
          <w:marLeft w:val="0"/>
          <w:marRight w:val="0"/>
          <w:marTop w:val="0"/>
          <w:marBottom w:val="0"/>
          <w:divBdr>
            <w:top w:val="none" w:sz="0" w:space="0" w:color="auto"/>
            <w:left w:val="none" w:sz="0" w:space="0" w:color="auto"/>
            <w:bottom w:val="none" w:sz="0" w:space="0" w:color="auto"/>
            <w:right w:val="none" w:sz="0" w:space="0" w:color="auto"/>
          </w:divBdr>
        </w:div>
        <w:div w:id="1163080669">
          <w:marLeft w:val="0"/>
          <w:marRight w:val="0"/>
          <w:marTop w:val="0"/>
          <w:marBottom w:val="0"/>
          <w:divBdr>
            <w:top w:val="none" w:sz="0" w:space="0" w:color="auto"/>
            <w:left w:val="none" w:sz="0" w:space="0" w:color="auto"/>
            <w:bottom w:val="none" w:sz="0" w:space="0" w:color="auto"/>
            <w:right w:val="none" w:sz="0" w:space="0" w:color="auto"/>
          </w:divBdr>
        </w:div>
        <w:div w:id="1142694252">
          <w:marLeft w:val="0"/>
          <w:marRight w:val="0"/>
          <w:marTop w:val="0"/>
          <w:marBottom w:val="0"/>
          <w:divBdr>
            <w:top w:val="none" w:sz="0" w:space="0" w:color="auto"/>
            <w:left w:val="none" w:sz="0" w:space="0" w:color="auto"/>
            <w:bottom w:val="none" w:sz="0" w:space="0" w:color="auto"/>
            <w:right w:val="none" w:sz="0" w:space="0" w:color="auto"/>
          </w:divBdr>
        </w:div>
      </w:divsChild>
    </w:div>
    <w:div w:id="1456558722">
      <w:bodyDiv w:val="1"/>
      <w:marLeft w:val="0"/>
      <w:marRight w:val="0"/>
      <w:marTop w:val="0"/>
      <w:marBottom w:val="0"/>
      <w:divBdr>
        <w:top w:val="none" w:sz="0" w:space="0" w:color="auto"/>
        <w:left w:val="none" w:sz="0" w:space="0" w:color="auto"/>
        <w:bottom w:val="none" w:sz="0" w:space="0" w:color="auto"/>
        <w:right w:val="none" w:sz="0" w:space="0" w:color="auto"/>
      </w:divBdr>
    </w:div>
    <w:div w:id="1683507579">
      <w:bodyDiv w:val="1"/>
      <w:marLeft w:val="0"/>
      <w:marRight w:val="0"/>
      <w:marTop w:val="0"/>
      <w:marBottom w:val="0"/>
      <w:divBdr>
        <w:top w:val="none" w:sz="0" w:space="0" w:color="auto"/>
        <w:left w:val="none" w:sz="0" w:space="0" w:color="auto"/>
        <w:bottom w:val="none" w:sz="0" w:space="0" w:color="auto"/>
        <w:right w:val="none" w:sz="0" w:space="0" w:color="auto"/>
      </w:divBdr>
    </w:div>
    <w:div w:id="1882477992">
      <w:bodyDiv w:val="1"/>
      <w:marLeft w:val="0"/>
      <w:marRight w:val="0"/>
      <w:marTop w:val="0"/>
      <w:marBottom w:val="0"/>
      <w:divBdr>
        <w:top w:val="none" w:sz="0" w:space="0" w:color="auto"/>
        <w:left w:val="none" w:sz="0" w:space="0" w:color="auto"/>
        <w:bottom w:val="none" w:sz="0" w:space="0" w:color="auto"/>
        <w:right w:val="none" w:sz="0" w:space="0" w:color="auto"/>
      </w:divBdr>
    </w:div>
    <w:div w:id="1919557165">
      <w:bodyDiv w:val="1"/>
      <w:marLeft w:val="0"/>
      <w:marRight w:val="0"/>
      <w:marTop w:val="0"/>
      <w:marBottom w:val="0"/>
      <w:divBdr>
        <w:top w:val="none" w:sz="0" w:space="0" w:color="auto"/>
        <w:left w:val="none" w:sz="0" w:space="0" w:color="auto"/>
        <w:bottom w:val="none" w:sz="0" w:space="0" w:color="auto"/>
        <w:right w:val="none" w:sz="0" w:space="0" w:color="auto"/>
      </w:divBdr>
    </w:div>
    <w:div w:id="1935940044">
      <w:bodyDiv w:val="1"/>
      <w:marLeft w:val="0"/>
      <w:marRight w:val="0"/>
      <w:marTop w:val="0"/>
      <w:marBottom w:val="0"/>
      <w:divBdr>
        <w:top w:val="none" w:sz="0" w:space="0" w:color="auto"/>
        <w:left w:val="none" w:sz="0" w:space="0" w:color="auto"/>
        <w:bottom w:val="none" w:sz="0" w:space="0" w:color="auto"/>
        <w:right w:val="none" w:sz="0" w:space="0" w:color="auto"/>
      </w:divBdr>
    </w:div>
    <w:div w:id="1939747414">
      <w:bodyDiv w:val="1"/>
      <w:marLeft w:val="0"/>
      <w:marRight w:val="0"/>
      <w:marTop w:val="0"/>
      <w:marBottom w:val="0"/>
      <w:divBdr>
        <w:top w:val="none" w:sz="0" w:space="0" w:color="auto"/>
        <w:left w:val="none" w:sz="0" w:space="0" w:color="auto"/>
        <w:bottom w:val="none" w:sz="0" w:space="0" w:color="auto"/>
        <w:right w:val="none" w:sz="0" w:space="0" w:color="auto"/>
      </w:divBdr>
      <w:divsChild>
        <w:div w:id="1289236947">
          <w:marLeft w:val="0"/>
          <w:marRight w:val="0"/>
          <w:marTop w:val="0"/>
          <w:marBottom w:val="0"/>
          <w:divBdr>
            <w:top w:val="none" w:sz="0" w:space="0" w:color="auto"/>
            <w:left w:val="none" w:sz="0" w:space="0" w:color="auto"/>
            <w:bottom w:val="none" w:sz="0" w:space="0" w:color="auto"/>
            <w:right w:val="none" w:sz="0" w:space="0" w:color="auto"/>
          </w:divBdr>
          <w:divsChild>
            <w:div w:id="1717967519">
              <w:marLeft w:val="0"/>
              <w:marRight w:val="0"/>
              <w:marTop w:val="0"/>
              <w:marBottom w:val="0"/>
              <w:divBdr>
                <w:top w:val="none" w:sz="0" w:space="0" w:color="auto"/>
                <w:left w:val="none" w:sz="0" w:space="0" w:color="auto"/>
                <w:bottom w:val="none" w:sz="0" w:space="0" w:color="auto"/>
                <w:right w:val="none" w:sz="0" w:space="0" w:color="auto"/>
              </w:divBdr>
              <w:divsChild>
                <w:div w:id="1059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cl.com/global/en.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nderk@bordop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0FAfBYeKY5utprCMOq+CEdXQdg==">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E679F-4801-4E85-B38F-B171ACC0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83387F0-A9C6-4229-B60C-0353C0B4A6B0}">
  <ds:schemaRefs>
    <ds:schemaRef ds:uri="http://schemas.microsoft.com/office/2006/metadata/properties"/>
    <ds:schemaRef ds:uri="http://schemas.microsoft.com/office/infopath/2007/PartnerControls"/>
    <ds:schemaRef ds:uri="a6a5f7e4-2986-46c3-893f-0e0d1047cb81"/>
  </ds:schemaRefs>
</ds:datastoreItem>
</file>

<file path=customXml/itemProps4.xml><?xml version="1.0" encoding="utf-8"?>
<ds:datastoreItem xmlns:ds="http://schemas.openxmlformats.org/officeDocument/2006/customXml" ds:itemID="{CFD29C11-0CF3-46C1-A8FD-2EBB1D09BBCC}">
  <ds:schemaRefs>
    <ds:schemaRef ds:uri="http://schemas.microsoft.com/sharepoint/v3/contenttype/forms"/>
  </ds:schemaRefs>
</ds:datastoreItem>
</file>

<file path=customXml/itemProps5.xml><?xml version="1.0" encoding="utf-8"?>
<ds:datastoreItem xmlns:ds="http://schemas.openxmlformats.org/officeDocument/2006/customXml" ds:itemID="{DF0D13BA-41BC-4B14-85E5-3B2520A7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680</Words>
  <Characters>3878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TCL Communication</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SHEN(GS&amp;MC MKT PR &amp; EVENT-SZ-TCT)</dc:creator>
  <cp:lastModifiedBy>Onder Kalkanci</cp:lastModifiedBy>
  <cp:revision>6</cp:revision>
  <cp:lastPrinted>2021-01-13T09:48:00Z</cp:lastPrinted>
  <dcterms:created xsi:type="dcterms:W3CDTF">2022-02-09T18:36:00Z</dcterms:created>
  <dcterms:modified xsi:type="dcterms:W3CDTF">2022-02-10T07:22:00Z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