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9A34A" w14:textId="77777777" w:rsidR="00231365" w:rsidRDefault="00231365" w:rsidP="00CD7542">
      <w:pPr>
        <w:spacing w:line="360" w:lineRule="auto"/>
        <w:jc w:val="center"/>
        <w:rPr>
          <w:rFonts w:ascii="Verdana" w:hAnsi="Verdana" w:cs="Arial"/>
          <w:b/>
          <w:sz w:val="28"/>
          <w:szCs w:val="20"/>
        </w:rPr>
      </w:pPr>
    </w:p>
    <w:p w14:paraId="75A7FDD0" w14:textId="6766B423" w:rsidR="00B82FF6" w:rsidRPr="00CD7542" w:rsidRDefault="00987F11" w:rsidP="00CD7542">
      <w:pPr>
        <w:spacing w:line="360" w:lineRule="auto"/>
        <w:jc w:val="center"/>
        <w:rPr>
          <w:rFonts w:ascii="Verdana" w:hAnsi="Verdana" w:cs="Arial"/>
          <w:b/>
          <w:sz w:val="28"/>
          <w:szCs w:val="20"/>
        </w:rPr>
      </w:pPr>
      <w:r w:rsidRPr="00987F11">
        <w:rPr>
          <w:rFonts w:ascii="Verdana" w:hAnsi="Verdana" w:cs="Arial"/>
          <w:b/>
          <w:sz w:val="28"/>
          <w:szCs w:val="20"/>
        </w:rPr>
        <w:t>BKM 201</w:t>
      </w:r>
      <w:r w:rsidR="005E1401">
        <w:rPr>
          <w:rFonts w:ascii="Verdana" w:hAnsi="Verdana" w:cs="Arial"/>
          <w:b/>
          <w:sz w:val="28"/>
          <w:szCs w:val="20"/>
        </w:rPr>
        <w:t>8</w:t>
      </w:r>
      <w:r w:rsidRPr="00987F11">
        <w:rPr>
          <w:rFonts w:ascii="Verdana" w:hAnsi="Verdana" w:cs="Arial"/>
          <w:b/>
          <w:sz w:val="28"/>
          <w:szCs w:val="20"/>
        </w:rPr>
        <w:t xml:space="preserve"> yılı </w:t>
      </w:r>
      <w:r w:rsidR="00CD7542">
        <w:rPr>
          <w:rFonts w:ascii="Verdana" w:hAnsi="Verdana" w:cs="Arial"/>
          <w:b/>
          <w:sz w:val="28"/>
          <w:szCs w:val="20"/>
        </w:rPr>
        <w:t>e</w:t>
      </w:r>
      <w:r w:rsidR="004946F1">
        <w:rPr>
          <w:rFonts w:ascii="Verdana" w:hAnsi="Verdana" w:cs="Arial"/>
          <w:b/>
          <w:sz w:val="28"/>
          <w:szCs w:val="20"/>
        </w:rPr>
        <w:t>kim</w:t>
      </w:r>
      <w:r>
        <w:rPr>
          <w:rFonts w:ascii="Verdana" w:hAnsi="Verdana" w:cs="Arial"/>
          <w:b/>
          <w:sz w:val="28"/>
          <w:szCs w:val="20"/>
        </w:rPr>
        <w:t xml:space="preserve"> ayı </w:t>
      </w:r>
      <w:r w:rsidRPr="00987F11">
        <w:rPr>
          <w:rFonts w:ascii="Verdana" w:hAnsi="Verdana" w:cs="Arial"/>
          <w:b/>
          <w:sz w:val="28"/>
          <w:szCs w:val="20"/>
        </w:rPr>
        <w:t>verileri</w:t>
      </w:r>
      <w:r>
        <w:rPr>
          <w:rFonts w:ascii="Verdana" w:hAnsi="Verdana" w:cs="Arial"/>
          <w:b/>
          <w:sz w:val="28"/>
          <w:szCs w:val="20"/>
        </w:rPr>
        <w:t>ni</w:t>
      </w:r>
      <w:r w:rsidRPr="00987F11">
        <w:rPr>
          <w:rFonts w:ascii="Verdana" w:hAnsi="Verdana" w:cs="Arial"/>
          <w:b/>
          <w:sz w:val="28"/>
          <w:szCs w:val="20"/>
        </w:rPr>
        <w:t xml:space="preserve"> açıkladı</w:t>
      </w:r>
    </w:p>
    <w:p w14:paraId="6A77F935" w14:textId="1027776C" w:rsidR="00CD7542" w:rsidRDefault="004946F1" w:rsidP="00CD7542">
      <w:pPr>
        <w:spacing w:line="360" w:lineRule="auto"/>
        <w:jc w:val="center"/>
        <w:rPr>
          <w:rFonts w:ascii="Verdana" w:hAnsi="Verdana" w:cs="Arial"/>
          <w:b/>
          <w:sz w:val="28"/>
          <w:szCs w:val="20"/>
        </w:rPr>
      </w:pPr>
      <w:r>
        <w:rPr>
          <w:rFonts w:ascii="Verdana" w:hAnsi="Verdana" w:cs="Arial"/>
          <w:b/>
          <w:sz w:val="28"/>
          <w:szCs w:val="20"/>
        </w:rPr>
        <w:t>Her cüzdanda ortalama 2 kredi kartı</w:t>
      </w:r>
    </w:p>
    <w:p w14:paraId="1ECB3729" w14:textId="213E29D0" w:rsidR="002752F6" w:rsidRDefault="002752F6" w:rsidP="00F46A3B">
      <w:pPr>
        <w:spacing w:after="0" w:line="360" w:lineRule="auto"/>
        <w:jc w:val="center"/>
        <w:rPr>
          <w:rFonts w:ascii="Verdana" w:hAnsi="Verdana" w:cs="Arial"/>
          <w:b/>
          <w:sz w:val="28"/>
          <w:szCs w:val="20"/>
        </w:rPr>
      </w:pPr>
      <w:proofErr w:type="spellStart"/>
      <w:r>
        <w:rPr>
          <w:rFonts w:ascii="Verdana" w:hAnsi="Verdana" w:cs="Arial"/>
          <w:b/>
          <w:sz w:val="28"/>
          <w:szCs w:val="20"/>
        </w:rPr>
        <w:t>BKM’nin</w:t>
      </w:r>
      <w:proofErr w:type="spellEnd"/>
      <w:r>
        <w:rPr>
          <w:rFonts w:ascii="Verdana" w:hAnsi="Verdana" w:cs="Arial"/>
          <w:b/>
          <w:sz w:val="28"/>
          <w:szCs w:val="20"/>
        </w:rPr>
        <w:t xml:space="preserve"> açıkladığı 2018 ekim ayı verilerine göre Türkiye’de yaklaşık 66 milyon adet kredi kartı, 142 milyon banka kartı bulunuyor. En güncel verilere göre Türkiye’de 25,4 milyon kişinin kredi kartına sahip olduğu göz önünde bulundurulduğunda </w:t>
      </w:r>
      <w:r w:rsidRPr="00ED3927">
        <w:rPr>
          <w:rFonts w:ascii="Verdana" w:hAnsi="Verdana" w:cs="Arial"/>
          <w:b/>
          <w:sz w:val="28"/>
          <w:szCs w:val="20"/>
        </w:rPr>
        <w:t>cüzdanlarında ortalama 2,2 kredi kartı taşıdığı ortaya çıkıyor</w:t>
      </w:r>
      <w:r>
        <w:rPr>
          <w:rFonts w:ascii="Verdana" w:hAnsi="Verdana" w:cs="Arial"/>
          <w:b/>
          <w:sz w:val="28"/>
          <w:szCs w:val="20"/>
        </w:rPr>
        <w:t>.</w:t>
      </w:r>
    </w:p>
    <w:p w14:paraId="0580E1B1" w14:textId="77777777" w:rsidR="002752F6" w:rsidRDefault="002752F6" w:rsidP="00F46A3B">
      <w:pPr>
        <w:spacing w:after="0" w:line="360" w:lineRule="auto"/>
        <w:jc w:val="center"/>
        <w:rPr>
          <w:rFonts w:ascii="Verdana" w:hAnsi="Verdana" w:cs="Arial"/>
          <w:b/>
          <w:sz w:val="28"/>
          <w:szCs w:val="20"/>
        </w:rPr>
      </w:pPr>
    </w:p>
    <w:p w14:paraId="57F705C8" w14:textId="48C8F3D8" w:rsidR="002B356E" w:rsidRDefault="00483939" w:rsidP="002B356E">
      <w:pPr>
        <w:spacing w:after="0" w:line="360" w:lineRule="auto"/>
        <w:rPr>
          <w:rFonts w:ascii="Verdana" w:eastAsia="Times New Roman" w:hAnsi="Verdana"/>
          <w:b/>
          <w:bCs/>
          <w:sz w:val="20"/>
          <w:szCs w:val="20"/>
        </w:rPr>
      </w:pPr>
      <w:r>
        <w:rPr>
          <w:rFonts w:ascii="Verdana" w:eastAsia="Times New Roman" w:hAnsi="Verdana"/>
          <w:b/>
          <w:bCs/>
          <w:sz w:val="20"/>
          <w:szCs w:val="20"/>
        </w:rPr>
        <w:t>Ekim</w:t>
      </w:r>
      <w:r w:rsidR="004900C6">
        <w:rPr>
          <w:rFonts w:ascii="Verdana" w:eastAsia="Times New Roman" w:hAnsi="Verdana"/>
          <w:b/>
          <w:bCs/>
          <w:sz w:val="20"/>
          <w:szCs w:val="20"/>
        </w:rPr>
        <w:t xml:space="preserve"> </w:t>
      </w:r>
      <w:r w:rsidR="002B356E" w:rsidRPr="00D502C6">
        <w:rPr>
          <w:rFonts w:ascii="Verdana" w:eastAsia="Times New Roman" w:hAnsi="Verdana"/>
          <w:b/>
          <w:bCs/>
          <w:sz w:val="20"/>
          <w:szCs w:val="20"/>
        </w:rPr>
        <w:t xml:space="preserve">ayı sonunda Türkiye’de kullanılan kart adedi </w:t>
      </w:r>
      <w:r w:rsidR="002B356E">
        <w:rPr>
          <w:rFonts w:ascii="Verdana" w:eastAsia="Times New Roman" w:hAnsi="Verdana"/>
          <w:b/>
          <w:bCs/>
          <w:sz w:val="20"/>
          <w:szCs w:val="20"/>
        </w:rPr>
        <w:t>20</w:t>
      </w:r>
      <w:r>
        <w:rPr>
          <w:rFonts w:ascii="Verdana" w:eastAsia="Times New Roman" w:hAnsi="Verdana"/>
          <w:b/>
          <w:bCs/>
          <w:sz w:val="20"/>
          <w:szCs w:val="20"/>
        </w:rPr>
        <w:t>8</w:t>
      </w:r>
      <w:r w:rsidR="002B356E">
        <w:rPr>
          <w:rFonts w:ascii="Verdana" w:eastAsia="Times New Roman" w:hAnsi="Verdana"/>
          <w:b/>
          <w:bCs/>
          <w:sz w:val="20"/>
          <w:szCs w:val="20"/>
        </w:rPr>
        <w:t xml:space="preserve"> </w:t>
      </w:r>
      <w:r w:rsidR="002B356E" w:rsidRPr="00D502C6">
        <w:rPr>
          <w:rFonts w:ascii="Verdana" w:eastAsia="Times New Roman" w:hAnsi="Verdana"/>
          <w:b/>
          <w:bCs/>
          <w:sz w:val="20"/>
          <w:szCs w:val="20"/>
        </w:rPr>
        <w:t>milyon</w:t>
      </w:r>
    </w:p>
    <w:p w14:paraId="1690F808" w14:textId="744DE3AA" w:rsidR="002B356E" w:rsidRDefault="002B356E" w:rsidP="002B356E">
      <w:pPr>
        <w:spacing w:after="0" w:line="360" w:lineRule="auto"/>
        <w:jc w:val="both"/>
        <w:rPr>
          <w:rFonts w:ascii="Arial" w:eastAsia="Times New Roman" w:hAnsi="Arial" w:cs="Arial"/>
          <w:sz w:val="24"/>
          <w:szCs w:val="24"/>
        </w:rPr>
      </w:pPr>
      <w:proofErr w:type="spellStart"/>
      <w:r w:rsidRPr="00D502C6">
        <w:rPr>
          <w:rFonts w:ascii="Verdana" w:eastAsia="Times New Roman" w:hAnsi="Verdana" w:cs="Arial"/>
          <w:sz w:val="20"/>
          <w:szCs w:val="20"/>
        </w:rPr>
        <w:t>Bankalararası</w:t>
      </w:r>
      <w:proofErr w:type="spellEnd"/>
      <w:r w:rsidRPr="00D502C6">
        <w:rPr>
          <w:rFonts w:ascii="Verdana" w:eastAsia="Times New Roman" w:hAnsi="Verdana" w:cs="Arial"/>
          <w:sz w:val="20"/>
          <w:szCs w:val="20"/>
        </w:rPr>
        <w:t xml:space="preserve"> Kart Merkezi (BKM) 2018 yılı </w:t>
      </w:r>
      <w:r w:rsidR="003D6EFB">
        <w:rPr>
          <w:rFonts w:ascii="Verdana" w:eastAsia="Times New Roman" w:hAnsi="Verdana" w:cs="Arial"/>
          <w:sz w:val="20"/>
          <w:szCs w:val="20"/>
        </w:rPr>
        <w:t>ekim</w:t>
      </w:r>
      <w:r>
        <w:rPr>
          <w:rFonts w:ascii="Verdana" w:eastAsia="Times New Roman" w:hAnsi="Verdana" w:cs="Arial"/>
          <w:sz w:val="20"/>
          <w:szCs w:val="20"/>
        </w:rPr>
        <w:t xml:space="preserve"> </w:t>
      </w:r>
      <w:r w:rsidRPr="00D502C6">
        <w:rPr>
          <w:rFonts w:ascii="Verdana" w:eastAsia="Times New Roman" w:hAnsi="Verdana" w:cs="Arial"/>
          <w:sz w:val="20"/>
          <w:szCs w:val="20"/>
        </w:rPr>
        <w:t xml:space="preserve">ayı verilerini açıkladı. </w:t>
      </w:r>
      <w:proofErr w:type="spellStart"/>
      <w:r w:rsidRPr="00D502C6">
        <w:rPr>
          <w:rFonts w:ascii="Verdana" w:eastAsia="Times New Roman" w:hAnsi="Verdana" w:cs="Arial"/>
          <w:sz w:val="20"/>
          <w:szCs w:val="20"/>
        </w:rPr>
        <w:t>BKM’nin</w:t>
      </w:r>
      <w:proofErr w:type="spellEnd"/>
      <w:r w:rsidRPr="00D502C6">
        <w:rPr>
          <w:rFonts w:ascii="Verdana" w:eastAsia="Times New Roman" w:hAnsi="Verdana" w:cs="Arial"/>
          <w:sz w:val="20"/>
          <w:szCs w:val="20"/>
        </w:rPr>
        <w:t xml:space="preserve"> verilerine göre, </w:t>
      </w:r>
      <w:r w:rsidR="00483939">
        <w:rPr>
          <w:rFonts w:ascii="Verdana" w:eastAsia="Times New Roman" w:hAnsi="Verdana" w:cs="Arial"/>
          <w:sz w:val="20"/>
          <w:szCs w:val="20"/>
        </w:rPr>
        <w:t xml:space="preserve">ekim </w:t>
      </w:r>
      <w:r w:rsidRPr="00D502C6">
        <w:rPr>
          <w:rFonts w:ascii="Verdana" w:eastAsia="Times New Roman" w:hAnsi="Verdana" w:cs="Arial"/>
          <w:sz w:val="20"/>
          <w:szCs w:val="20"/>
        </w:rPr>
        <w:t xml:space="preserve">ayı sonunda Türkiye’de </w:t>
      </w:r>
      <w:r>
        <w:rPr>
          <w:rFonts w:ascii="Verdana" w:eastAsia="Times New Roman" w:hAnsi="Verdana" w:cs="Arial"/>
          <w:sz w:val="20"/>
          <w:szCs w:val="20"/>
        </w:rPr>
        <w:t>65</w:t>
      </w:r>
      <w:r w:rsidR="000F1141">
        <w:rPr>
          <w:rFonts w:ascii="Verdana" w:eastAsia="Times New Roman" w:hAnsi="Verdana" w:cs="Arial"/>
          <w:sz w:val="20"/>
          <w:szCs w:val="20"/>
        </w:rPr>
        <w:t>,</w:t>
      </w:r>
      <w:r w:rsidR="00483939">
        <w:rPr>
          <w:rFonts w:ascii="Verdana" w:eastAsia="Times New Roman" w:hAnsi="Verdana" w:cs="Arial"/>
          <w:sz w:val="20"/>
          <w:szCs w:val="20"/>
        </w:rPr>
        <w:t>7</w:t>
      </w:r>
      <w:r w:rsidRPr="00D502C6">
        <w:rPr>
          <w:rFonts w:ascii="Verdana" w:eastAsia="Times New Roman" w:hAnsi="Verdana" w:cs="Arial"/>
          <w:sz w:val="20"/>
          <w:szCs w:val="20"/>
        </w:rPr>
        <w:t xml:space="preserve"> milyon adet kredi kartı ve 1</w:t>
      </w:r>
      <w:r w:rsidR="004900C6">
        <w:rPr>
          <w:rFonts w:ascii="Verdana" w:eastAsia="Times New Roman" w:hAnsi="Verdana" w:cs="Arial"/>
          <w:sz w:val="20"/>
          <w:szCs w:val="20"/>
        </w:rPr>
        <w:t>4</w:t>
      </w:r>
      <w:r w:rsidR="00483939">
        <w:rPr>
          <w:rFonts w:ascii="Verdana" w:eastAsia="Times New Roman" w:hAnsi="Verdana" w:cs="Arial"/>
          <w:sz w:val="20"/>
          <w:szCs w:val="20"/>
        </w:rPr>
        <w:t>1</w:t>
      </w:r>
      <w:r>
        <w:rPr>
          <w:rFonts w:ascii="Verdana" w:eastAsia="Times New Roman" w:hAnsi="Verdana" w:cs="Arial"/>
          <w:sz w:val="20"/>
          <w:szCs w:val="20"/>
        </w:rPr>
        <w:t>,</w:t>
      </w:r>
      <w:r w:rsidR="00483939">
        <w:rPr>
          <w:rFonts w:ascii="Verdana" w:eastAsia="Times New Roman" w:hAnsi="Verdana" w:cs="Arial"/>
          <w:sz w:val="20"/>
          <w:szCs w:val="20"/>
        </w:rPr>
        <w:t>9</w:t>
      </w:r>
      <w:r>
        <w:rPr>
          <w:rFonts w:ascii="Verdana" w:eastAsia="Times New Roman" w:hAnsi="Verdana" w:cs="Arial"/>
          <w:sz w:val="20"/>
          <w:szCs w:val="20"/>
        </w:rPr>
        <w:t xml:space="preserve"> </w:t>
      </w:r>
      <w:r w:rsidRPr="00D502C6">
        <w:rPr>
          <w:rFonts w:ascii="Verdana" w:eastAsia="Times New Roman" w:hAnsi="Verdana" w:cs="Arial"/>
          <w:sz w:val="20"/>
          <w:szCs w:val="20"/>
        </w:rPr>
        <w:t xml:space="preserve">milyon adet banka kartı </w:t>
      </w:r>
      <w:r>
        <w:rPr>
          <w:rFonts w:ascii="Verdana" w:eastAsia="Times New Roman" w:hAnsi="Verdana" w:cs="Arial"/>
          <w:sz w:val="20"/>
          <w:szCs w:val="20"/>
        </w:rPr>
        <w:t>bulunuyor</w:t>
      </w:r>
      <w:r w:rsidRPr="00D502C6">
        <w:rPr>
          <w:rFonts w:ascii="Verdana" w:eastAsia="Times New Roman" w:hAnsi="Verdana" w:cs="Arial"/>
          <w:sz w:val="20"/>
          <w:szCs w:val="20"/>
        </w:rPr>
        <w:t>.</w:t>
      </w:r>
      <w:r w:rsidR="00EF1B48">
        <w:rPr>
          <w:rFonts w:ascii="Verdana" w:eastAsia="Times New Roman" w:hAnsi="Verdana" w:cs="Arial"/>
          <w:sz w:val="20"/>
          <w:szCs w:val="20"/>
        </w:rPr>
        <w:t xml:space="preserve"> </w:t>
      </w:r>
      <w:r w:rsidR="004900C6">
        <w:rPr>
          <w:rFonts w:ascii="Verdana" w:eastAsia="Times New Roman" w:hAnsi="Verdana" w:cs="Arial"/>
          <w:sz w:val="20"/>
          <w:szCs w:val="20"/>
        </w:rPr>
        <w:t>E</w:t>
      </w:r>
      <w:r w:rsidR="00483939">
        <w:rPr>
          <w:rFonts w:ascii="Verdana" w:eastAsia="Times New Roman" w:hAnsi="Verdana" w:cs="Arial"/>
          <w:sz w:val="20"/>
          <w:szCs w:val="20"/>
        </w:rPr>
        <w:t>kim</w:t>
      </w:r>
      <w:r>
        <w:rPr>
          <w:rFonts w:ascii="Verdana" w:eastAsia="Times New Roman" w:hAnsi="Verdana" w:cs="Arial"/>
          <w:sz w:val="20"/>
          <w:szCs w:val="20"/>
        </w:rPr>
        <w:t xml:space="preserve"> </w:t>
      </w:r>
      <w:r w:rsidRPr="00D502C6">
        <w:rPr>
          <w:rFonts w:ascii="Verdana" w:eastAsia="Times New Roman" w:hAnsi="Verdana" w:cs="Arial"/>
          <w:sz w:val="20"/>
          <w:szCs w:val="20"/>
        </w:rPr>
        <w:t>2017 ile kıyaslandığında kredi kartı sayısında yüzde</w:t>
      </w:r>
      <w:r w:rsidR="000F1141">
        <w:rPr>
          <w:rFonts w:ascii="Verdana" w:eastAsia="Times New Roman" w:hAnsi="Verdana" w:cs="Arial"/>
          <w:sz w:val="20"/>
          <w:szCs w:val="20"/>
        </w:rPr>
        <w:t xml:space="preserve"> </w:t>
      </w:r>
      <w:r w:rsidRPr="00D502C6">
        <w:rPr>
          <w:rFonts w:ascii="Verdana" w:eastAsia="Times New Roman" w:hAnsi="Verdana" w:cs="Arial"/>
          <w:sz w:val="20"/>
          <w:szCs w:val="20"/>
        </w:rPr>
        <w:t>7’lik, banka kartı sayısında</w:t>
      </w:r>
      <w:r w:rsidR="00231365">
        <w:rPr>
          <w:rFonts w:ascii="Verdana" w:eastAsia="Times New Roman" w:hAnsi="Verdana" w:cs="Arial"/>
          <w:sz w:val="20"/>
          <w:szCs w:val="20"/>
        </w:rPr>
        <w:t xml:space="preserve"> </w:t>
      </w:r>
      <w:r w:rsidRPr="00D502C6">
        <w:rPr>
          <w:rFonts w:ascii="Verdana" w:eastAsia="Times New Roman" w:hAnsi="Verdana" w:cs="Arial"/>
          <w:sz w:val="20"/>
          <w:szCs w:val="20"/>
        </w:rPr>
        <w:t>ise yüzde 1</w:t>
      </w:r>
      <w:r w:rsidR="00483939">
        <w:rPr>
          <w:rFonts w:ascii="Verdana" w:eastAsia="Times New Roman" w:hAnsi="Verdana" w:cs="Arial"/>
          <w:sz w:val="20"/>
          <w:szCs w:val="20"/>
        </w:rPr>
        <w:t>1</w:t>
      </w:r>
      <w:r w:rsidRPr="00D502C6">
        <w:rPr>
          <w:rFonts w:ascii="Verdana" w:eastAsia="Times New Roman" w:hAnsi="Verdana" w:cs="Arial"/>
          <w:sz w:val="20"/>
          <w:szCs w:val="20"/>
        </w:rPr>
        <w:t>’l</w:t>
      </w:r>
      <w:r w:rsidR="00483939">
        <w:rPr>
          <w:rFonts w:ascii="Verdana" w:eastAsia="Times New Roman" w:hAnsi="Verdana" w:cs="Arial"/>
          <w:sz w:val="20"/>
          <w:szCs w:val="20"/>
        </w:rPr>
        <w:t>i</w:t>
      </w:r>
      <w:r w:rsidRPr="00D502C6">
        <w:rPr>
          <w:rFonts w:ascii="Verdana" w:eastAsia="Times New Roman" w:hAnsi="Verdana" w:cs="Arial"/>
          <w:sz w:val="20"/>
          <w:szCs w:val="20"/>
        </w:rPr>
        <w:t>k artış görülüyor.</w:t>
      </w:r>
      <w:r w:rsidRPr="00D502C6">
        <w:rPr>
          <w:rFonts w:ascii="Arial" w:eastAsia="Times New Roman" w:hAnsi="Arial" w:cs="Arial"/>
          <w:sz w:val="24"/>
          <w:szCs w:val="24"/>
        </w:rPr>
        <w:tab/>
      </w:r>
    </w:p>
    <w:p w14:paraId="528807C0" w14:textId="77777777" w:rsidR="002B356E" w:rsidRPr="00D502C6" w:rsidRDefault="002B356E" w:rsidP="002B356E">
      <w:pPr>
        <w:spacing w:after="0" w:line="360" w:lineRule="auto"/>
        <w:jc w:val="both"/>
        <w:rPr>
          <w:rFonts w:ascii="Arial" w:eastAsia="Times New Roman" w:hAnsi="Arial" w:cs="Arial"/>
          <w:sz w:val="24"/>
          <w:szCs w:val="24"/>
        </w:rPr>
      </w:pPr>
    </w:p>
    <w:p w14:paraId="479E24C3" w14:textId="77777777" w:rsidR="002B356E" w:rsidRPr="00D502C6" w:rsidRDefault="002B356E" w:rsidP="002B356E">
      <w:pPr>
        <w:spacing w:after="0" w:line="360" w:lineRule="auto"/>
        <w:jc w:val="center"/>
        <w:rPr>
          <w:rFonts w:ascii="Verdana" w:eastAsia="Times New Roman" w:hAnsi="Verdana" w:cs="Arial"/>
          <w:sz w:val="20"/>
          <w:szCs w:val="20"/>
        </w:rPr>
      </w:pPr>
      <w:r w:rsidRPr="00D502C6">
        <w:rPr>
          <w:rFonts w:ascii="Verdana" w:eastAsia="Times New Roman" w:hAnsi="Verdana" w:cs="Arial"/>
          <w:b/>
          <w:sz w:val="20"/>
          <w:szCs w:val="20"/>
        </w:rPr>
        <w:t>Tablo 1:</w:t>
      </w:r>
      <w:r w:rsidRPr="00D502C6">
        <w:rPr>
          <w:rFonts w:ascii="Verdana" w:eastAsia="Times New Roman" w:hAnsi="Verdana" w:cs="Arial"/>
          <w:sz w:val="20"/>
          <w:szCs w:val="20"/>
        </w:rPr>
        <w:t xml:space="preserve"> Kart Sayıları (Milyon Adet) Gelişimi</w:t>
      </w:r>
    </w:p>
    <w:tbl>
      <w:tblPr>
        <w:tblW w:w="8381"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3359"/>
        <w:gridCol w:w="1950"/>
        <w:gridCol w:w="1950"/>
        <w:gridCol w:w="1122"/>
      </w:tblGrid>
      <w:tr w:rsidR="002B356E" w:rsidRPr="00D502C6" w14:paraId="1CFB3EFC" w14:textId="77777777" w:rsidTr="009E578D">
        <w:trPr>
          <w:trHeight w:val="342"/>
          <w:jc w:val="center"/>
        </w:trPr>
        <w:tc>
          <w:tcPr>
            <w:tcW w:w="3359" w:type="dxa"/>
            <w:shd w:val="clear" w:color="auto" w:fill="D3DFEE"/>
            <w:vAlign w:val="center"/>
            <w:hideMark/>
          </w:tcPr>
          <w:p w14:paraId="18F53691" w14:textId="77777777" w:rsidR="002B356E" w:rsidRPr="00D502C6" w:rsidRDefault="002B356E" w:rsidP="00360F0A">
            <w:pPr>
              <w:spacing w:after="0" w:line="360" w:lineRule="auto"/>
              <w:rPr>
                <w:rFonts w:ascii="Verdana" w:eastAsia="Times New Roman" w:hAnsi="Verdana" w:cs="Arial"/>
                <w:b/>
                <w:bCs/>
                <w:color w:val="000000"/>
                <w:sz w:val="20"/>
                <w:szCs w:val="20"/>
                <w:lang w:eastAsia="tr-TR"/>
              </w:rPr>
            </w:pPr>
            <w:r>
              <w:rPr>
                <w:rFonts w:ascii="Verdana" w:eastAsia="Times New Roman" w:hAnsi="Verdana" w:cs="Arial"/>
                <w:b/>
                <w:bCs/>
                <w:color w:val="000000"/>
                <w:sz w:val="20"/>
                <w:szCs w:val="20"/>
                <w:lang w:eastAsia="tr-TR"/>
              </w:rPr>
              <w:t>Kart</w:t>
            </w:r>
            <w:r w:rsidRPr="00D502C6">
              <w:rPr>
                <w:rFonts w:ascii="Verdana" w:eastAsia="Times New Roman" w:hAnsi="Verdana" w:cs="Arial"/>
                <w:b/>
                <w:bCs/>
                <w:color w:val="000000"/>
                <w:sz w:val="20"/>
                <w:szCs w:val="20"/>
                <w:lang w:eastAsia="tr-TR"/>
              </w:rPr>
              <w:t xml:space="preserve"> Sayıları (Milyon Adet)</w:t>
            </w:r>
          </w:p>
        </w:tc>
        <w:tc>
          <w:tcPr>
            <w:tcW w:w="1950" w:type="dxa"/>
            <w:shd w:val="clear" w:color="auto" w:fill="D3DFEE"/>
            <w:noWrap/>
            <w:vAlign w:val="center"/>
            <w:hideMark/>
          </w:tcPr>
          <w:p w14:paraId="123B1778" w14:textId="620D7D5F" w:rsidR="002B356E" w:rsidRPr="00D502C6" w:rsidRDefault="002B356E" w:rsidP="00483939">
            <w:pPr>
              <w:spacing w:after="0" w:line="360" w:lineRule="auto"/>
              <w:jc w:val="center"/>
              <w:rPr>
                <w:rFonts w:ascii="Verdana" w:eastAsia="Times New Roman" w:hAnsi="Verdana" w:cs="Arial"/>
                <w:b/>
                <w:bCs/>
                <w:color w:val="000000"/>
                <w:sz w:val="20"/>
                <w:szCs w:val="20"/>
                <w:lang w:eastAsia="tr-TR"/>
              </w:rPr>
            </w:pPr>
            <w:r w:rsidRPr="00D502C6">
              <w:rPr>
                <w:rFonts w:ascii="Verdana" w:eastAsia="Times New Roman" w:hAnsi="Verdana" w:cs="Arial"/>
                <w:b/>
                <w:bCs/>
                <w:color w:val="000000"/>
                <w:sz w:val="20"/>
                <w:szCs w:val="20"/>
                <w:lang w:eastAsia="tr-TR"/>
              </w:rPr>
              <w:t xml:space="preserve">2017 </w:t>
            </w:r>
            <w:r w:rsidR="004900C6">
              <w:rPr>
                <w:rFonts w:ascii="Verdana" w:eastAsia="Times New Roman" w:hAnsi="Verdana" w:cs="Arial"/>
                <w:b/>
                <w:bCs/>
                <w:color w:val="000000"/>
                <w:sz w:val="20"/>
                <w:szCs w:val="20"/>
                <w:lang w:eastAsia="tr-TR"/>
              </w:rPr>
              <w:t>E</w:t>
            </w:r>
            <w:r w:rsidR="00483939">
              <w:rPr>
                <w:rFonts w:ascii="Verdana" w:eastAsia="Times New Roman" w:hAnsi="Verdana" w:cs="Arial"/>
                <w:b/>
                <w:bCs/>
                <w:color w:val="000000"/>
                <w:sz w:val="20"/>
                <w:szCs w:val="20"/>
                <w:lang w:eastAsia="tr-TR"/>
              </w:rPr>
              <w:t>kim</w:t>
            </w:r>
          </w:p>
        </w:tc>
        <w:tc>
          <w:tcPr>
            <w:tcW w:w="1950" w:type="dxa"/>
            <w:shd w:val="clear" w:color="auto" w:fill="D3DFEE"/>
            <w:noWrap/>
            <w:vAlign w:val="center"/>
            <w:hideMark/>
          </w:tcPr>
          <w:p w14:paraId="00001251" w14:textId="712688D6" w:rsidR="002B356E" w:rsidRPr="00D502C6" w:rsidRDefault="002B356E" w:rsidP="00483939">
            <w:pPr>
              <w:spacing w:after="0" w:line="360" w:lineRule="auto"/>
              <w:jc w:val="center"/>
              <w:rPr>
                <w:rFonts w:ascii="Verdana" w:eastAsia="Times New Roman" w:hAnsi="Verdana" w:cs="Arial"/>
                <w:b/>
                <w:bCs/>
                <w:color w:val="000000"/>
                <w:sz w:val="20"/>
                <w:szCs w:val="20"/>
                <w:lang w:eastAsia="tr-TR"/>
              </w:rPr>
            </w:pPr>
            <w:r w:rsidRPr="00D502C6">
              <w:rPr>
                <w:rFonts w:ascii="Verdana" w:eastAsia="Times New Roman" w:hAnsi="Verdana" w:cs="Arial"/>
                <w:b/>
                <w:bCs/>
                <w:color w:val="000000"/>
                <w:sz w:val="20"/>
                <w:szCs w:val="20"/>
                <w:lang w:eastAsia="tr-TR"/>
              </w:rPr>
              <w:t xml:space="preserve">2018 </w:t>
            </w:r>
            <w:r w:rsidR="004900C6">
              <w:rPr>
                <w:rFonts w:ascii="Verdana" w:eastAsia="Times New Roman" w:hAnsi="Verdana" w:cs="Arial"/>
                <w:b/>
                <w:bCs/>
                <w:color w:val="000000"/>
                <w:sz w:val="20"/>
                <w:szCs w:val="20"/>
                <w:lang w:eastAsia="tr-TR"/>
              </w:rPr>
              <w:t>E</w:t>
            </w:r>
            <w:r w:rsidR="00483939">
              <w:rPr>
                <w:rFonts w:ascii="Verdana" w:eastAsia="Times New Roman" w:hAnsi="Verdana" w:cs="Arial"/>
                <w:b/>
                <w:bCs/>
                <w:color w:val="000000"/>
                <w:sz w:val="20"/>
                <w:szCs w:val="20"/>
                <w:lang w:eastAsia="tr-TR"/>
              </w:rPr>
              <w:t>kim</w:t>
            </w:r>
          </w:p>
        </w:tc>
        <w:tc>
          <w:tcPr>
            <w:tcW w:w="1122" w:type="dxa"/>
            <w:shd w:val="clear" w:color="auto" w:fill="D3DFEE"/>
            <w:noWrap/>
            <w:vAlign w:val="center"/>
            <w:hideMark/>
          </w:tcPr>
          <w:p w14:paraId="1DCB57FD" w14:textId="77777777" w:rsidR="002B356E" w:rsidRPr="00D502C6" w:rsidRDefault="002B356E" w:rsidP="00360F0A">
            <w:pPr>
              <w:spacing w:after="0" w:line="360" w:lineRule="auto"/>
              <w:jc w:val="center"/>
              <w:rPr>
                <w:rFonts w:ascii="Verdana" w:eastAsia="Times New Roman" w:hAnsi="Verdana" w:cs="Arial"/>
                <w:b/>
                <w:bCs/>
                <w:color w:val="000000"/>
                <w:sz w:val="20"/>
                <w:szCs w:val="20"/>
                <w:lang w:eastAsia="tr-TR"/>
              </w:rPr>
            </w:pPr>
            <w:r w:rsidRPr="00D502C6">
              <w:rPr>
                <w:rFonts w:ascii="Verdana" w:eastAsia="Times New Roman" w:hAnsi="Verdana" w:cs="Arial"/>
                <w:b/>
                <w:bCs/>
                <w:color w:val="000000"/>
                <w:sz w:val="20"/>
                <w:szCs w:val="20"/>
                <w:lang w:eastAsia="tr-TR"/>
              </w:rPr>
              <w:t>Değişim</w:t>
            </w:r>
          </w:p>
        </w:tc>
      </w:tr>
      <w:tr w:rsidR="002B356E" w:rsidRPr="00D502C6" w14:paraId="3AACF215" w14:textId="77777777" w:rsidTr="009E578D">
        <w:trPr>
          <w:trHeight w:val="300"/>
          <w:jc w:val="center"/>
        </w:trPr>
        <w:tc>
          <w:tcPr>
            <w:tcW w:w="3359" w:type="dxa"/>
            <w:shd w:val="clear" w:color="auto" w:fill="A7BFDE"/>
            <w:noWrap/>
            <w:vAlign w:val="center"/>
            <w:hideMark/>
          </w:tcPr>
          <w:p w14:paraId="6DAC020A" w14:textId="77777777" w:rsidR="002B356E" w:rsidRPr="00D502C6" w:rsidRDefault="002B356E" w:rsidP="00360F0A">
            <w:pPr>
              <w:spacing w:after="0" w:line="360" w:lineRule="auto"/>
              <w:rPr>
                <w:rFonts w:ascii="Verdana" w:eastAsia="Times New Roman" w:hAnsi="Verdana" w:cs="Arial"/>
                <w:b/>
                <w:bCs/>
                <w:color w:val="000000"/>
                <w:sz w:val="20"/>
                <w:szCs w:val="20"/>
                <w:lang w:eastAsia="tr-TR"/>
              </w:rPr>
            </w:pPr>
            <w:r w:rsidRPr="00D502C6">
              <w:rPr>
                <w:rFonts w:ascii="Verdana" w:eastAsia="Times New Roman" w:hAnsi="Verdana" w:cs="Arial"/>
                <w:bCs/>
                <w:color w:val="000000"/>
                <w:sz w:val="20"/>
                <w:szCs w:val="20"/>
                <w:lang w:eastAsia="tr-TR"/>
              </w:rPr>
              <w:t>Banka Kartı</w:t>
            </w:r>
          </w:p>
        </w:tc>
        <w:tc>
          <w:tcPr>
            <w:tcW w:w="1950" w:type="dxa"/>
            <w:shd w:val="clear" w:color="auto" w:fill="A7BFDE"/>
            <w:noWrap/>
            <w:vAlign w:val="center"/>
            <w:hideMark/>
          </w:tcPr>
          <w:p w14:paraId="7AD7382F" w14:textId="260B3AA4" w:rsidR="002B356E" w:rsidRPr="00D502C6" w:rsidRDefault="00483939" w:rsidP="004900C6">
            <w:pPr>
              <w:spacing w:after="0" w:line="360" w:lineRule="auto"/>
              <w:jc w:val="center"/>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128</w:t>
            </w:r>
          </w:p>
        </w:tc>
        <w:tc>
          <w:tcPr>
            <w:tcW w:w="1950" w:type="dxa"/>
            <w:shd w:val="clear" w:color="auto" w:fill="A7BFDE"/>
            <w:noWrap/>
            <w:vAlign w:val="center"/>
            <w:hideMark/>
          </w:tcPr>
          <w:p w14:paraId="2D935B56" w14:textId="31C00DD6" w:rsidR="002B356E" w:rsidRPr="00D502C6" w:rsidRDefault="004900C6" w:rsidP="00483939">
            <w:pPr>
              <w:spacing w:after="0" w:line="360" w:lineRule="auto"/>
              <w:jc w:val="center"/>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14</w:t>
            </w:r>
            <w:r w:rsidR="00483939">
              <w:rPr>
                <w:rFonts w:ascii="Verdana" w:eastAsia="Times New Roman" w:hAnsi="Verdana" w:cs="Arial"/>
                <w:color w:val="000000"/>
                <w:sz w:val="20"/>
                <w:szCs w:val="20"/>
                <w:lang w:eastAsia="tr-TR"/>
              </w:rPr>
              <w:t>1,9</w:t>
            </w:r>
          </w:p>
        </w:tc>
        <w:tc>
          <w:tcPr>
            <w:tcW w:w="1122" w:type="dxa"/>
            <w:shd w:val="clear" w:color="auto" w:fill="A7BFDE"/>
            <w:noWrap/>
            <w:vAlign w:val="center"/>
            <w:hideMark/>
          </w:tcPr>
          <w:p w14:paraId="0923BA40" w14:textId="1E980B28" w:rsidR="002B356E" w:rsidRPr="00D502C6" w:rsidRDefault="002B356E" w:rsidP="000F1141">
            <w:pPr>
              <w:spacing w:after="0" w:line="360" w:lineRule="auto"/>
              <w:jc w:val="center"/>
              <w:rPr>
                <w:rFonts w:ascii="Verdana" w:eastAsia="Times New Roman" w:hAnsi="Verdana" w:cs="Arial"/>
                <w:color w:val="000000"/>
                <w:sz w:val="20"/>
                <w:szCs w:val="20"/>
                <w:lang w:eastAsia="tr-TR"/>
              </w:rPr>
            </w:pPr>
            <w:r w:rsidRPr="00D502C6">
              <w:rPr>
                <w:rFonts w:ascii="Verdana" w:eastAsia="Times New Roman" w:hAnsi="Verdana" w:cs="Arial"/>
                <w:color w:val="000000"/>
                <w:sz w:val="20"/>
                <w:szCs w:val="20"/>
                <w:lang w:eastAsia="tr-TR"/>
              </w:rPr>
              <w:t>%1</w:t>
            </w:r>
            <w:r w:rsidR="00483939">
              <w:rPr>
                <w:rFonts w:ascii="Verdana" w:eastAsia="Times New Roman" w:hAnsi="Verdana" w:cs="Arial"/>
                <w:color w:val="000000"/>
                <w:sz w:val="20"/>
                <w:szCs w:val="20"/>
                <w:lang w:eastAsia="tr-TR"/>
              </w:rPr>
              <w:t>1</w:t>
            </w:r>
          </w:p>
        </w:tc>
      </w:tr>
      <w:tr w:rsidR="002B356E" w:rsidRPr="00D502C6" w14:paraId="7BC16188" w14:textId="77777777" w:rsidTr="009E578D">
        <w:trPr>
          <w:trHeight w:val="60"/>
          <w:jc w:val="center"/>
        </w:trPr>
        <w:tc>
          <w:tcPr>
            <w:tcW w:w="3359" w:type="dxa"/>
            <w:shd w:val="clear" w:color="auto" w:fill="D3DFEE"/>
            <w:noWrap/>
            <w:vAlign w:val="center"/>
            <w:hideMark/>
          </w:tcPr>
          <w:p w14:paraId="17CFD863" w14:textId="77777777" w:rsidR="002B356E" w:rsidRPr="00D502C6" w:rsidRDefault="002B356E" w:rsidP="00360F0A">
            <w:pPr>
              <w:spacing w:after="0" w:line="360" w:lineRule="auto"/>
              <w:rPr>
                <w:rFonts w:ascii="Verdana" w:eastAsia="Times New Roman" w:hAnsi="Verdana" w:cs="Arial"/>
                <w:b/>
                <w:bCs/>
                <w:color w:val="000000"/>
                <w:sz w:val="20"/>
                <w:szCs w:val="20"/>
                <w:lang w:eastAsia="tr-TR"/>
              </w:rPr>
            </w:pPr>
            <w:r w:rsidRPr="00D502C6">
              <w:rPr>
                <w:rFonts w:ascii="Verdana" w:eastAsia="Times New Roman" w:hAnsi="Verdana" w:cs="Arial"/>
                <w:bCs/>
                <w:color w:val="000000"/>
                <w:sz w:val="20"/>
                <w:szCs w:val="20"/>
                <w:lang w:eastAsia="tr-TR"/>
              </w:rPr>
              <w:t>Kredi Kartı</w:t>
            </w:r>
          </w:p>
        </w:tc>
        <w:tc>
          <w:tcPr>
            <w:tcW w:w="1950" w:type="dxa"/>
            <w:shd w:val="clear" w:color="auto" w:fill="D3DFEE"/>
            <w:noWrap/>
            <w:vAlign w:val="center"/>
            <w:hideMark/>
          </w:tcPr>
          <w:p w14:paraId="1BAD0FC1" w14:textId="2FAEF587" w:rsidR="002B356E" w:rsidRPr="00D502C6" w:rsidRDefault="000F1141" w:rsidP="00360F0A">
            <w:pPr>
              <w:spacing w:after="0" w:line="360" w:lineRule="auto"/>
              <w:jc w:val="center"/>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61</w:t>
            </w:r>
            <w:r w:rsidR="00483939">
              <w:rPr>
                <w:rFonts w:ascii="Verdana" w:eastAsia="Times New Roman" w:hAnsi="Verdana" w:cs="Arial"/>
                <w:color w:val="000000"/>
                <w:sz w:val="20"/>
                <w:szCs w:val="20"/>
                <w:lang w:eastAsia="tr-TR"/>
              </w:rPr>
              <w:t>,5</w:t>
            </w:r>
          </w:p>
        </w:tc>
        <w:tc>
          <w:tcPr>
            <w:tcW w:w="1950" w:type="dxa"/>
            <w:shd w:val="clear" w:color="auto" w:fill="D3DFEE"/>
            <w:noWrap/>
            <w:vAlign w:val="center"/>
            <w:hideMark/>
          </w:tcPr>
          <w:p w14:paraId="59422505" w14:textId="6814A085" w:rsidR="002B356E" w:rsidRPr="00D502C6" w:rsidRDefault="002B356E" w:rsidP="004900C6">
            <w:pPr>
              <w:spacing w:after="0" w:line="360" w:lineRule="auto"/>
              <w:jc w:val="center"/>
              <w:rPr>
                <w:rFonts w:ascii="Verdana" w:eastAsia="Times New Roman" w:hAnsi="Verdana" w:cs="Arial"/>
                <w:color w:val="000000"/>
                <w:sz w:val="20"/>
                <w:szCs w:val="20"/>
                <w:highlight w:val="yellow"/>
                <w:lang w:eastAsia="tr-TR"/>
              </w:rPr>
            </w:pPr>
            <w:r w:rsidRPr="00D502C6">
              <w:rPr>
                <w:rFonts w:ascii="Verdana" w:eastAsia="Times New Roman" w:hAnsi="Verdana" w:cs="Arial"/>
                <w:color w:val="000000"/>
                <w:sz w:val="20"/>
                <w:szCs w:val="20"/>
                <w:lang w:eastAsia="tr-TR"/>
              </w:rPr>
              <w:t>6</w:t>
            </w:r>
            <w:r>
              <w:rPr>
                <w:rFonts w:ascii="Verdana" w:eastAsia="Times New Roman" w:hAnsi="Verdana" w:cs="Arial"/>
                <w:color w:val="000000"/>
                <w:sz w:val="20"/>
                <w:szCs w:val="20"/>
                <w:lang w:eastAsia="tr-TR"/>
              </w:rPr>
              <w:t>5</w:t>
            </w:r>
            <w:r w:rsidRPr="00D502C6">
              <w:rPr>
                <w:rFonts w:ascii="Verdana" w:eastAsia="Times New Roman" w:hAnsi="Verdana" w:cs="Arial"/>
                <w:color w:val="000000"/>
                <w:sz w:val="20"/>
                <w:szCs w:val="20"/>
                <w:lang w:eastAsia="tr-TR"/>
              </w:rPr>
              <w:t>,</w:t>
            </w:r>
            <w:r w:rsidR="00483939">
              <w:rPr>
                <w:rFonts w:ascii="Verdana" w:eastAsia="Times New Roman" w:hAnsi="Verdana" w:cs="Arial"/>
                <w:color w:val="000000"/>
                <w:sz w:val="20"/>
                <w:szCs w:val="20"/>
                <w:lang w:eastAsia="tr-TR"/>
              </w:rPr>
              <w:t>7</w:t>
            </w:r>
          </w:p>
        </w:tc>
        <w:tc>
          <w:tcPr>
            <w:tcW w:w="1122" w:type="dxa"/>
            <w:shd w:val="clear" w:color="auto" w:fill="D3DFEE"/>
            <w:noWrap/>
            <w:vAlign w:val="center"/>
            <w:hideMark/>
          </w:tcPr>
          <w:p w14:paraId="59931CB6" w14:textId="77777777" w:rsidR="002B356E" w:rsidRPr="00D502C6" w:rsidRDefault="002B356E" w:rsidP="00360F0A">
            <w:pPr>
              <w:spacing w:after="0" w:line="360" w:lineRule="auto"/>
              <w:jc w:val="center"/>
              <w:rPr>
                <w:rFonts w:ascii="Verdana" w:eastAsia="Times New Roman" w:hAnsi="Verdana" w:cs="Arial"/>
                <w:color w:val="000000"/>
                <w:sz w:val="20"/>
                <w:szCs w:val="20"/>
                <w:highlight w:val="yellow"/>
                <w:lang w:eastAsia="tr-TR"/>
              </w:rPr>
            </w:pPr>
            <w:r w:rsidRPr="00D502C6">
              <w:rPr>
                <w:rFonts w:ascii="Verdana" w:eastAsia="Times New Roman" w:hAnsi="Verdana" w:cs="Arial"/>
                <w:color w:val="000000"/>
                <w:sz w:val="20"/>
                <w:szCs w:val="20"/>
                <w:lang w:eastAsia="tr-TR"/>
              </w:rPr>
              <w:t>%7</w:t>
            </w:r>
          </w:p>
        </w:tc>
      </w:tr>
      <w:tr w:rsidR="002B356E" w:rsidRPr="00D502C6" w14:paraId="32411848" w14:textId="77777777" w:rsidTr="009E578D">
        <w:trPr>
          <w:trHeight w:val="300"/>
          <w:jc w:val="center"/>
        </w:trPr>
        <w:tc>
          <w:tcPr>
            <w:tcW w:w="3359" w:type="dxa"/>
            <w:shd w:val="clear" w:color="auto" w:fill="A7BFDE"/>
            <w:noWrap/>
            <w:vAlign w:val="center"/>
            <w:hideMark/>
          </w:tcPr>
          <w:p w14:paraId="44C7A26E" w14:textId="77777777" w:rsidR="002B356E" w:rsidRPr="00D502C6" w:rsidRDefault="002B356E" w:rsidP="00360F0A">
            <w:pPr>
              <w:spacing w:after="0" w:line="360" w:lineRule="auto"/>
              <w:rPr>
                <w:rFonts w:ascii="Verdana" w:eastAsia="Times New Roman" w:hAnsi="Verdana" w:cs="Arial"/>
                <w:b/>
                <w:bCs/>
                <w:color w:val="000000"/>
                <w:sz w:val="20"/>
                <w:szCs w:val="20"/>
                <w:lang w:eastAsia="tr-TR"/>
              </w:rPr>
            </w:pPr>
            <w:r w:rsidRPr="00D502C6">
              <w:rPr>
                <w:rFonts w:ascii="Verdana" w:eastAsia="Times New Roman" w:hAnsi="Verdana" w:cs="Arial"/>
                <w:b/>
                <w:bCs/>
                <w:color w:val="000000"/>
                <w:sz w:val="20"/>
                <w:szCs w:val="20"/>
                <w:lang w:eastAsia="tr-TR"/>
              </w:rPr>
              <w:t>Toplam</w:t>
            </w:r>
          </w:p>
        </w:tc>
        <w:tc>
          <w:tcPr>
            <w:tcW w:w="1950" w:type="dxa"/>
            <w:shd w:val="clear" w:color="auto" w:fill="A7BFDE"/>
            <w:noWrap/>
            <w:vAlign w:val="center"/>
            <w:hideMark/>
          </w:tcPr>
          <w:p w14:paraId="39AF31E6" w14:textId="6AC87DFE" w:rsidR="002B356E" w:rsidRPr="00D502C6" w:rsidRDefault="002B356E" w:rsidP="00483939">
            <w:pPr>
              <w:spacing w:after="0" w:line="360" w:lineRule="auto"/>
              <w:jc w:val="center"/>
              <w:rPr>
                <w:rFonts w:ascii="Verdana" w:eastAsia="Times New Roman" w:hAnsi="Verdana" w:cs="Arial"/>
                <w:b/>
                <w:bCs/>
                <w:color w:val="000000"/>
                <w:sz w:val="20"/>
                <w:szCs w:val="20"/>
                <w:lang w:eastAsia="tr-TR"/>
              </w:rPr>
            </w:pPr>
            <w:r>
              <w:rPr>
                <w:rFonts w:ascii="Verdana" w:eastAsia="Times New Roman" w:hAnsi="Verdana" w:cs="Arial"/>
                <w:b/>
                <w:bCs/>
                <w:color w:val="000000"/>
                <w:sz w:val="20"/>
                <w:szCs w:val="20"/>
                <w:lang w:eastAsia="tr-TR"/>
              </w:rPr>
              <w:t>18</w:t>
            </w:r>
            <w:r w:rsidR="00483939">
              <w:rPr>
                <w:rFonts w:ascii="Verdana" w:eastAsia="Times New Roman" w:hAnsi="Verdana" w:cs="Arial"/>
                <w:b/>
                <w:bCs/>
                <w:color w:val="000000"/>
                <w:sz w:val="20"/>
                <w:szCs w:val="20"/>
                <w:lang w:eastAsia="tr-TR"/>
              </w:rPr>
              <w:t>9,5</w:t>
            </w:r>
          </w:p>
        </w:tc>
        <w:tc>
          <w:tcPr>
            <w:tcW w:w="1950" w:type="dxa"/>
            <w:shd w:val="clear" w:color="auto" w:fill="A7BFDE"/>
            <w:noWrap/>
            <w:vAlign w:val="center"/>
            <w:hideMark/>
          </w:tcPr>
          <w:p w14:paraId="111A1987" w14:textId="59A9495C" w:rsidR="002B356E" w:rsidRPr="00D502C6" w:rsidRDefault="002B356E" w:rsidP="00483939">
            <w:pPr>
              <w:spacing w:after="0" w:line="360" w:lineRule="auto"/>
              <w:jc w:val="center"/>
              <w:rPr>
                <w:rFonts w:ascii="Verdana" w:eastAsia="Times New Roman" w:hAnsi="Verdana" w:cs="Arial"/>
                <w:b/>
                <w:bCs/>
                <w:color w:val="000000"/>
                <w:sz w:val="20"/>
                <w:szCs w:val="20"/>
                <w:highlight w:val="yellow"/>
                <w:lang w:eastAsia="tr-TR"/>
              </w:rPr>
            </w:pPr>
            <w:r>
              <w:rPr>
                <w:rFonts w:ascii="Verdana" w:eastAsia="Times New Roman" w:hAnsi="Verdana" w:cs="Arial"/>
                <w:b/>
                <w:bCs/>
                <w:color w:val="000000"/>
                <w:sz w:val="20"/>
                <w:szCs w:val="20"/>
                <w:lang w:eastAsia="tr-TR"/>
              </w:rPr>
              <w:t>2</w:t>
            </w:r>
            <w:r w:rsidR="00483939">
              <w:rPr>
                <w:rFonts w:ascii="Verdana" w:eastAsia="Times New Roman" w:hAnsi="Verdana" w:cs="Arial"/>
                <w:b/>
                <w:bCs/>
                <w:color w:val="000000"/>
                <w:sz w:val="20"/>
                <w:szCs w:val="20"/>
                <w:lang w:eastAsia="tr-TR"/>
              </w:rPr>
              <w:t>07</w:t>
            </w:r>
            <w:r>
              <w:rPr>
                <w:rFonts w:ascii="Verdana" w:eastAsia="Times New Roman" w:hAnsi="Verdana" w:cs="Arial"/>
                <w:b/>
                <w:bCs/>
                <w:color w:val="000000"/>
                <w:sz w:val="20"/>
                <w:szCs w:val="20"/>
                <w:lang w:eastAsia="tr-TR"/>
              </w:rPr>
              <w:t>,</w:t>
            </w:r>
            <w:r w:rsidR="00483939">
              <w:rPr>
                <w:rFonts w:ascii="Verdana" w:eastAsia="Times New Roman" w:hAnsi="Verdana" w:cs="Arial"/>
                <w:b/>
                <w:bCs/>
                <w:color w:val="000000"/>
                <w:sz w:val="20"/>
                <w:szCs w:val="20"/>
                <w:lang w:eastAsia="tr-TR"/>
              </w:rPr>
              <w:t>6</w:t>
            </w:r>
          </w:p>
        </w:tc>
        <w:tc>
          <w:tcPr>
            <w:tcW w:w="1122" w:type="dxa"/>
            <w:shd w:val="clear" w:color="auto" w:fill="A7BFDE"/>
            <w:noWrap/>
            <w:vAlign w:val="center"/>
            <w:hideMark/>
          </w:tcPr>
          <w:p w14:paraId="315202C5" w14:textId="2507CF38" w:rsidR="002B356E" w:rsidRPr="00D502C6" w:rsidRDefault="002B356E" w:rsidP="002B356E">
            <w:pPr>
              <w:spacing w:after="0" w:line="360" w:lineRule="auto"/>
              <w:jc w:val="center"/>
              <w:rPr>
                <w:rFonts w:ascii="Verdana" w:eastAsia="Times New Roman" w:hAnsi="Verdana" w:cs="Arial"/>
                <w:b/>
                <w:bCs/>
                <w:color w:val="000000"/>
                <w:sz w:val="20"/>
                <w:szCs w:val="20"/>
                <w:highlight w:val="yellow"/>
                <w:lang w:eastAsia="tr-TR"/>
              </w:rPr>
            </w:pPr>
            <w:r w:rsidRPr="00D502C6">
              <w:rPr>
                <w:rFonts w:ascii="Verdana" w:eastAsia="Times New Roman" w:hAnsi="Verdana" w:cs="Arial"/>
                <w:b/>
                <w:bCs/>
                <w:color w:val="000000"/>
                <w:sz w:val="20"/>
                <w:szCs w:val="20"/>
                <w:lang w:eastAsia="tr-TR"/>
              </w:rPr>
              <w:t>%</w:t>
            </w:r>
            <w:r w:rsidR="00483939">
              <w:rPr>
                <w:rFonts w:ascii="Verdana" w:eastAsia="Times New Roman" w:hAnsi="Verdana" w:cs="Arial"/>
                <w:b/>
                <w:bCs/>
                <w:color w:val="000000"/>
                <w:sz w:val="20"/>
                <w:szCs w:val="20"/>
                <w:lang w:eastAsia="tr-TR"/>
              </w:rPr>
              <w:t>10</w:t>
            </w:r>
          </w:p>
        </w:tc>
      </w:tr>
    </w:tbl>
    <w:p w14:paraId="064D5E66" w14:textId="77777777" w:rsidR="002B356E" w:rsidRDefault="002B356E" w:rsidP="002B356E">
      <w:pPr>
        <w:spacing w:after="0" w:line="360" w:lineRule="auto"/>
        <w:jc w:val="both"/>
        <w:rPr>
          <w:rFonts w:ascii="Verdana" w:hAnsi="Verdana" w:cs="Arial"/>
          <w:sz w:val="20"/>
          <w:szCs w:val="20"/>
        </w:rPr>
      </w:pPr>
    </w:p>
    <w:p w14:paraId="3FF7DE01" w14:textId="469F84F9" w:rsidR="009F26F8" w:rsidRPr="009F26F8" w:rsidRDefault="00236E81" w:rsidP="009F26F8">
      <w:pPr>
        <w:spacing w:after="0" w:line="360" w:lineRule="auto"/>
        <w:rPr>
          <w:rFonts w:ascii="Verdana" w:eastAsia="Times New Roman" w:hAnsi="Verdana"/>
          <w:b/>
          <w:bCs/>
          <w:sz w:val="20"/>
          <w:szCs w:val="20"/>
        </w:rPr>
      </w:pPr>
      <w:r w:rsidRPr="009F26F8">
        <w:rPr>
          <w:rFonts w:ascii="Verdana" w:eastAsia="Times New Roman" w:hAnsi="Verdana"/>
          <w:b/>
          <w:bCs/>
          <w:sz w:val="20"/>
          <w:szCs w:val="20"/>
        </w:rPr>
        <w:t>Kartlı ödemeler e</w:t>
      </w:r>
      <w:r w:rsidR="00F51F86">
        <w:rPr>
          <w:rFonts w:ascii="Verdana" w:eastAsia="Times New Roman" w:hAnsi="Verdana"/>
          <w:b/>
          <w:bCs/>
          <w:sz w:val="20"/>
          <w:szCs w:val="20"/>
        </w:rPr>
        <w:t>kim</w:t>
      </w:r>
      <w:r w:rsidRPr="009F26F8">
        <w:rPr>
          <w:rFonts w:ascii="Verdana" w:eastAsia="Times New Roman" w:hAnsi="Verdana"/>
          <w:b/>
          <w:bCs/>
          <w:sz w:val="20"/>
          <w:szCs w:val="20"/>
        </w:rPr>
        <w:t xml:space="preserve"> ayında %</w:t>
      </w:r>
      <w:r w:rsidR="00A87939">
        <w:rPr>
          <w:rFonts w:ascii="Verdana" w:eastAsia="Times New Roman" w:hAnsi="Verdana"/>
          <w:b/>
          <w:bCs/>
          <w:sz w:val="20"/>
          <w:szCs w:val="20"/>
        </w:rPr>
        <w:t>21</w:t>
      </w:r>
      <w:r w:rsidRPr="009F26F8">
        <w:rPr>
          <w:rFonts w:ascii="Verdana" w:eastAsia="Times New Roman" w:hAnsi="Verdana"/>
          <w:b/>
          <w:bCs/>
          <w:sz w:val="20"/>
          <w:szCs w:val="20"/>
        </w:rPr>
        <w:t xml:space="preserve"> artış gösterdi</w:t>
      </w:r>
    </w:p>
    <w:p w14:paraId="22D0CD72" w14:textId="71C46A21" w:rsidR="00CD7542" w:rsidRDefault="002B356E" w:rsidP="00ED3927">
      <w:pPr>
        <w:spacing w:after="0" w:line="360" w:lineRule="auto"/>
        <w:jc w:val="both"/>
        <w:rPr>
          <w:rFonts w:ascii="Verdana" w:eastAsia="Times New Roman" w:hAnsi="Verdana" w:cs="Arial"/>
          <w:sz w:val="20"/>
          <w:szCs w:val="20"/>
        </w:rPr>
      </w:pPr>
      <w:r w:rsidRPr="009F26F8">
        <w:rPr>
          <w:rFonts w:ascii="Verdana" w:eastAsia="Times New Roman" w:hAnsi="Verdana" w:cs="Arial"/>
          <w:sz w:val="20"/>
          <w:szCs w:val="20"/>
        </w:rPr>
        <w:t>BKM verilerine göre, banka kartları ve</w:t>
      </w:r>
      <w:r w:rsidRPr="00D502C6">
        <w:rPr>
          <w:rFonts w:ascii="Verdana" w:eastAsia="Times New Roman" w:hAnsi="Verdana" w:cs="Arial"/>
          <w:sz w:val="20"/>
          <w:szCs w:val="20"/>
        </w:rPr>
        <w:t xml:space="preserve"> kredi kartları ile </w:t>
      </w:r>
      <w:r w:rsidR="003D6EFB">
        <w:rPr>
          <w:rFonts w:ascii="Verdana" w:eastAsia="Times New Roman" w:hAnsi="Verdana" w:cs="Arial"/>
          <w:sz w:val="20"/>
          <w:szCs w:val="20"/>
        </w:rPr>
        <w:t xml:space="preserve">ekim </w:t>
      </w:r>
      <w:r w:rsidRPr="00D502C6">
        <w:rPr>
          <w:rFonts w:ascii="Verdana" w:eastAsia="Times New Roman" w:hAnsi="Verdana" w:cs="Arial"/>
          <w:sz w:val="20"/>
          <w:szCs w:val="20"/>
        </w:rPr>
        <w:t xml:space="preserve">ayında toplam </w:t>
      </w:r>
      <w:r w:rsidR="00F0036D">
        <w:rPr>
          <w:rFonts w:ascii="Verdana" w:eastAsia="Times New Roman" w:hAnsi="Verdana" w:cs="Arial"/>
          <w:sz w:val="20"/>
          <w:szCs w:val="20"/>
        </w:rPr>
        <w:t>7</w:t>
      </w:r>
      <w:r w:rsidR="007848EB">
        <w:rPr>
          <w:rFonts w:ascii="Verdana" w:eastAsia="Times New Roman" w:hAnsi="Verdana" w:cs="Arial"/>
          <w:sz w:val="20"/>
          <w:szCs w:val="20"/>
        </w:rPr>
        <w:t>1</w:t>
      </w:r>
      <w:r w:rsidR="000D55C5">
        <w:rPr>
          <w:rFonts w:ascii="Verdana" w:eastAsia="Times New Roman" w:hAnsi="Verdana" w:cs="Arial"/>
          <w:sz w:val="20"/>
          <w:szCs w:val="20"/>
        </w:rPr>
        <w:t>,</w:t>
      </w:r>
      <w:r w:rsidR="007848EB">
        <w:rPr>
          <w:rFonts w:ascii="Verdana" w:eastAsia="Times New Roman" w:hAnsi="Verdana" w:cs="Arial"/>
          <w:sz w:val="20"/>
          <w:szCs w:val="20"/>
        </w:rPr>
        <w:t>8</w:t>
      </w:r>
      <w:r w:rsidRPr="00D502C6">
        <w:rPr>
          <w:rFonts w:ascii="Verdana" w:eastAsia="Times New Roman" w:hAnsi="Verdana" w:cs="Arial"/>
          <w:sz w:val="20"/>
          <w:szCs w:val="20"/>
        </w:rPr>
        <w:t xml:space="preserve"> milyar TL’lik ödeme yapıldı. Bu tutarın </w:t>
      </w:r>
      <w:r w:rsidR="009E578D">
        <w:rPr>
          <w:rFonts w:ascii="Verdana" w:eastAsia="Times New Roman" w:hAnsi="Verdana" w:cs="Arial"/>
          <w:sz w:val="20"/>
          <w:szCs w:val="20"/>
        </w:rPr>
        <w:t>6</w:t>
      </w:r>
      <w:r w:rsidR="007848EB">
        <w:rPr>
          <w:rFonts w:ascii="Verdana" w:eastAsia="Times New Roman" w:hAnsi="Verdana" w:cs="Arial"/>
          <w:sz w:val="20"/>
          <w:szCs w:val="20"/>
        </w:rPr>
        <w:t>2</w:t>
      </w:r>
      <w:r w:rsidR="00F0036D">
        <w:rPr>
          <w:rFonts w:ascii="Verdana" w:eastAsia="Times New Roman" w:hAnsi="Verdana" w:cs="Arial"/>
          <w:sz w:val="20"/>
          <w:szCs w:val="20"/>
        </w:rPr>
        <w:t>,</w:t>
      </w:r>
      <w:r w:rsidR="007848EB">
        <w:rPr>
          <w:rFonts w:ascii="Verdana" w:eastAsia="Times New Roman" w:hAnsi="Verdana" w:cs="Arial"/>
          <w:sz w:val="20"/>
          <w:szCs w:val="20"/>
        </w:rPr>
        <w:t>9</w:t>
      </w:r>
      <w:r>
        <w:rPr>
          <w:rFonts w:ascii="Verdana" w:eastAsia="Times New Roman" w:hAnsi="Verdana" w:cs="Arial"/>
          <w:sz w:val="20"/>
          <w:szCs w:val="20"/>
        </w:rPr>
        <w:t xml:space="preserve"> </w:t>
      </w:r>
      <w:r w:rsidRPr="00D502C6">
        <w:rPr>
          <w:rFonts w:ascii="Verdana" w:eastAsia="Times New Roman" w:hAnsi="Verdana" w:cs="Arial"/>
          <w:sz w:val="20"/>
          <w:szCs w:val="20"/>
        </w:rPr>
        <w:t>milyar TL’si kredi kartları ile ödenirken</w:t>
      </w:r>
      <w:r w:rsidR="0045564B">
        <w:rPr>
          <w:rFonts w:ascii="Verdana" w:eastAsia="Times New Roman" w:hAnsi="Verdana" w:cs="Arial"/>
          <w:sz w:val="20"/>
          <w:szCs w:val="20"/>
        </w:rPr>
        <w:t xml:space="preserve">, </w:t>
      </w:r>
      <w:r w:rsidR="007848EB">
        <w:rPr>
          <w:rFonts w:ascii="Verdana" w:eastAsia="Times New Roman" w:hAnsi="Verdana" w:cs="Arial"/>
          <w:sz w:val="20"/>
          <w:szCs w:val="20"/>
        </w:rPr>
        <w:t>8</w:t>
      </w:r>
      <w:r w:rsidR="009E578D">
        <w:rPr>
          <w:rFonts w:ascii="Verdana" w:eastAsia="Times New Roman" w:hAnsi="Verdana" w:cs="Arial"/>
          <w:sz w:val="20"/>
          <w:szCs w:val="20"/>
        </w:rPr>
        <w:t>,</w:t>
      </w:r>
      <w:r w:rsidR="007848EB">
        <w:rPr>
          <w:rFonts w:ascii="Verdana" w:eastAsia="Times New Roman" w:hAnsi="Verdana" w:cs="Arial"/>
          <w:sz w:val="20"/>
          <w:szCs w:val="20"/>
        </w:rPr>
        <w:t>9</w:t>
      </w:r>
      <w:r w:rsidRPr="00D502C6">
        <w:rPr>
          <w:rFonts w:ascii="Verdana" w:eastAsia="Times New Roman" w:hAnsi="Verdana" w:cs="Arial"/>
          <w:sz w:val="20"/>
          <w:szCs w:val="20"/>
        </w:rPr>
        <w:t xml:space="preserve"> milyar TL’sinde banka kartları kullanıldı. Büyüme oranları özelinde incelendiğinde banka kartı ile ödemelerde önceki yılın aynı dönemine göre büyüme oranı yüzde </w:t>
      </w:r>
      <w:r w:rsidR="007848EB">
        <w:rPr>
          <w:rFonts w:ascii="Verdana" w:eastAsia="Times New Roman" w:hAnsi="Verdana" w:cs="Arial"/>
          <w:sz w:val="20"/>
          <w:szCs w:val="20"/>
        </w:rPr>
        <w:t>36</w:t>
      </w:r>
      <w:r w:rsidRPr="00D502C6">
        <w:rPr>
          <w:rFonts w:ascii="Verdana" w:eastAsia="Times New Roman" w:hAnsi="Verdana" w:cs="Arial"/>
          <w:sz w:val="20"/>
          <w:szCs w:val="20"/>
        </w:rPr>
        <w:t xml:space="preserve"> olurken, kredi kartı ile ödemelerde ise bu oran yüzde </w:t>
      </w:r>
      <w:r w:rsidR="007848EB">
        <w:rPr>
          <w:rFonts w:ascii="Verdana" w:eastAsia="Times New Roman" w:hAnsi="Verdana" w:cs="Arial"/>
          <w:sz w:val="20"/>
          <w:szCs w:val="20"/>
        </w:rPr>
        <w:t>19</w:t>
      </w:r>
      <w:r w:rsidRPr="00D502C6">
        <w:rPr>
          <w:rFonts w:ascii="Verdana" w:eastAsia="Times New Roman" w:hAnsi="Verdana" w:cs="Arial"/>
          <w:sz w:val="20"/>
          <w:szCs w:val="20"/>
        </w:rPr>
        <w:t xml:space="preserve"> olarak gerçekleşti.</w:t>
      </w:r>
      <w:r w:rsidR="00236E81">
        <w:rPr>
          <w:rFonts w:ascii="Verdana" w:eastAsia="Times New Roman" w:hAnsi="Verdana" w:cs="Arial"/>
          <w:sz w:val="20"/>
          <w:szCs w:val="20"/>
        </w:rPr>
        <w:t xml:space="preserve"> Toplam kartlı ödemeler büyümesi ise </w:t>
      </w:r>
      <w:r w:rsidR="002107D8">
        <w:rPr>
          <w:rFonts w:ascii="Verdana" w:eastAsia="Times New Roman" w:hAnsi="Verdana" w:cs="Arial"/>
          <w:sz w:val="20"/>
          <w:szCs w:val="20"/>
        </w:rPr>
        <w:t xml:space="preserve">yüzde </w:t>
      </w:r>
      <w:r w:rsidR="007848EB">
        <w:rPr>
          <w:rFonts w:ascii="Verdana" w:eastAsia="Times New Roman" w:hAnsi="Verdana" w:cs="Arial"/>
          <w:sz w:val="20"/>
          <w:szCs w:val="20"/>
        </w:rPr>
        <w:t>21</w:t>
      </w:r>
      <w:r w:rsidR="00236E81">
        <w:rPr>
          <w:rFonts w:ascii="Verdana" w:eastAsia="Times New Roman" w:hAnsi="Verdana" w:cs="Arial"/>
          <w:sz w:val="20"/>
          <w:szCs w:val="20"/>
        </w:rPr>
        <w:t xml:space="preserve"> oldu.</w:t>
      </w:r>
    </w:p>
    <w:p w14:paraId="17285BB1" w14:textId="77777777" w:rsidR="00282671" w:rsidRPr="00C66BBE" w:rsidRDefault="00282671" w:rsidP="00ED3927">
      <w:pPr>
        <w:spacing w:after="0" w:line="360" w:lineRule="auto"/>
        <w:jc w:val="both"/>
        <w:rPr>
          <w:rFonts w:ascii="Verdana" w:hAnsi="Verdana" w:cs="Arial"/>
          <w:b/>
          <w:sz w:val="20"/>
          <w:szCs w:val="20"/>
        </w:rPr>
      </w:pPr>
    </w:p>
    <w:p w14:paraId="16464612" w14:textId="77777777" w:rsidR="002B356E" w:rsidRPr="00D502C6" w:rsidRDefault="002B356E" w:rsidP="002B356E">
      <w:pPr>
        <w:spacing w:after="0" w:line="360" w:lineRule="auto"/>
        <w:jc w:val="center"/>
        <w:rPr>
          <w:rFonts w:ascii="Verdana" w:eastAsia="Times New Roman" w:hAnsi="Verdana" w:cs="Arial"/>
          <w:sz w:val="20"/>
          <w:szCs w:val="20"/>
        </w:rPr>
      </w:pPr>
      <w:r w:rsidRPr="00D502C6">
        <w:rPr>
          <w:rFonts w:ascii="Verdana" w:eastAsia="Times New Roman" w:hAnsi="Verdana" w:cs="Arial"/>
          <w:b/>
          <w:sz w:val="20"/>
          <w:szCs w:val="20"/>
        </w:rPr>
        <w:lastRenderedPageBreak/>
        <w:t>Tablo 2:</w:t>
      </w:r>
      <w:r w:rsidRPr="00D502C6">
        <w:rPr>
          <w:rFonts w:ascii="Verdana" w:eastAsia="Times New Roman" w:hAnsi="Verdana" w:cs="Arial"/>
          <w:sz w:val="20"/>
          <w:szCs w:val="20"/>
        </w:rPr>
        <w:t xml:space="preserve"> Kartlı Ödeme Tutarı (Milyar TL) Gelişimi</w:t>
      </w:r>
    </w:p>
    <w:tbl>
      <w:tblPr>
        <w:tblW w:w="8898"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3876"/>
        <w:gridCol w:w="1950"/>
        <w:gridCol w:w="1950"/>
        <w:gridCol w:w="1122"/>
      </w:tblGrid>
      <w:tr w:rsidR="002B356E" w:rsidRPr="00D502C6" w14:paraId="12948154" w14:textId="77777777" w:rsidTr="009E578D">
        <w:trPr>
          <w:trHeight w:val="342"/>
          <w:jc w:val="center"/>
        </w:trPr>
        <w:tc>
          <w:tcPr>
            <w:tcW w:w="3876" w:type="dxa"/>
            <w:shd w:val="clear" w:color="auto" w:fill="D3DFEE"/>
            <w:vAlign w:val="center"/>
            <w:hideMark/>
          </w:tcPr>
          <w:p w14:paraId="20FAEEB1" w14:textId="77777777" w:rsidR="002B356E" w:rsidRPr="00D502C6" w:rsidRDefault="002B356E" w:rsidP="00360F0A">
            <w:pPr>
              <w:spacing w:after="0" w:line="360" w:lineRule="auto"/>
              <w:rPr>
                <w:rFonts w:ascii="Verdana" w:eastAsia="Times New Roman" w:hAnsi="Verdana" w:cs="Arial"/>
                <w:b/>
                <w:bCs/>
                <w:color w:val="000000"/>
                <w:sz w:val="20"/>
                <w:szCs w:val="20"/>
                <w:lang w:eastAsia="tr-TR"/>
              </w:rPr>
            </w:pPr>
            <w:r w:rsidRPr="00D502C6">
              <w:rPr>
                <w:rFonts w:ascii="Verdana" w:eastAsia="Times New Roman" w:hAnsi="Verdana" w:cs="Arial"/>
                <w:b/>
                <w:bCs/>
                <w:color w:val="000000"/>
                <w:sz w:val="20"/>
                <w:szCs w:val="20"/>
                <w:lang w:eastAsia="tr-TR"/>
              </w:rPr>
              <w:t>Kartlı Ödeme Tutarı (Milyar TL)</w:t>
            </w:r>
          </w:p>
        </w:tc>
        <w:tc>
          <w:tcPr>
            <w:tcW w:w="1950" w:type="dxa"/>
            <w:shd w:val="clear" w:color="auto" w:fill="D3DFEE"/>
            <w:noWrap/>
            <w:vAlign w:val="center"/>
            <w:hideMark/>
          </w:tcPr>
          <w:p w14:paraId="55A3C115" w14:textId="41ECB30F" w:rsidR="002B356E" w:rsidRPr="00D502C6" w:rsidRDefault="002B356E" w:rsidP="00F51F86">
            <w:pPr>
              <w:spacing w:after="0" w:line="360" w:lineRule="auto"/>
              <w:jc w:val="center"/>
              <w:rPr>
                <w:rFonts w:ascii="Verdana" w:eastAsia="Times New Roman" w:hAnsi="Verdana" w:cs="Arial"/>
                <w:b/>
                <w:bCs/>
                <w:color w:val="000000"/>
                <w:sz w:val="20"/>
                <w:szCs w:val="20"/>
                <w:lang w:eastAsia="tr-TR"/>
              </w:rPr>
            </w:pPr>
            <w:r w:rsidRPr="00D502C6">
              <w:rPr>
                <w:rFonts w:ascii="Verdana" w:eastAsia="Times New Roman" w:hAnsi="Verdana" w:cs="Arial"/>
                <w:b/>
                <w:bCs/>
                <w:color w:val="000000"/>
                <w:sz w:val="20"/>
                <w:szCs w:val="20"/>
                <w:lang w:eastAsia="tr-TR"/>
              </w:rPr>
              <w:t xml:space="preserve">2017 </w:t>
            </w:r>
            <w:r w:rsidR="004900C6">
              <w:rPr>
                <w:rFonts w:ascii="Verdana" w:eastAsia="Times New Roman" w:hAnsi="Verdana" w:cs="Arial"/>
                <w:b/>
                <w:bCs/>
                <w:color w:val="000000"/>
                <w:sz w:val="20"/>
                <w:szCs w:val="20"/>
                <w:lang w:eastAsia="tr-TR"/>
              </w:rPr>
              <w:t>E</w:t>
            </w:r>
            <w:r w:rsidR="00F51F86">
              <w:rPr>
                <w:rFonts w:ascii="Verdana" w:eastAsia="Times New Roman" w:hAnsi="Verdana" w:cs="Arial"/>
                <w:b/>
                <w:bCs/>
                <w:color w:val="000000"/>
                <w:sz w:val="20"/>
                <w:szCs w:val="20"/>
                <w:lang w:eastAsia="tr-TR"/>
              </w:rPr>
              <w:t>kim</w:t>
            </w:r>
          </w:p>
        </w:tc>
        <w:tc>
          <w:tcPr>
            <w:tcW w:w="1950" w:type="dxa"/>
            <w:shd w:val="clear" w:color="auto" w:fill="D3DFEE"/>
            <w:noWrap/>
            <w:vAlign w:val="center"/>
            <w:hideMark/>
          </w:tcPr>
          <w:p w14:paraId="06333918" w14:textId="2C9D7C69" w:rsidR="002B356E" w:rsidRPr="00D502C6" w:rsidRDefault="002B356E" w:rsidP="007848EB">
            <w:pPr>
              <w:spacing w:after="0" w:line="360" w:lineRule="auto"/>
              <w:jc w:val="center"/>
              <w:rPr>
                <w:rFonts w:ascii="Verdana" w:eastAsia="Times New Roman" w:hAnsi="Verdana" w:cs="Arial"/>
                <w:b/>
                <w:bCs/>
                <w:color w:val="000000"/>
                <w:sz w:val="20"/>
                <w:szCs w:val="20"/>
                <w:lang w:eastAsia="tr-TR"/>
              </w:rPr>
            </w:pPr>
            <w:r w:rsidRPr="00D502C6">
              <w:rPr>
                <w:rFonts w:ascii="Verdana" w:eastAsia="Times New Roman" w:hAnsi="Verdana" w:cs="Arial"/>
                <w:b/>
                <w:bCs/>
                <w:color w:val="000000"/>
                <w:sz w:val="20"/>
                <w:szCs w:val="20"/>
                <w:lang w:eastAsia="tr-TR"/>
              </w:rPr>
              <w:t xml:space="preserve">2018 </w:t>
            </w:r>
            <w:r w:rsidR="004900C6">
              <w:rPr>
                <w:rFonts w:ascii="Verdana" w:eastAsia="Times New Roman" w:hAnsi="Verdana" w:cs="Arial"/>
                <w:b/>
                <w:bCs/>
                <w:color w:val="000000"/>
                <w:sz w:val="20"/>
                <w:szCs w:val="20"/>
                <w:lang w:eastAsia="tr-TR"/>
              </w:rPr>
              <w:t>E</w:t>
            </w:r>
            <w:r w:rsidR="007848EB">
              <w:rPr>
                <w:rFonts w:ascii="Verdana" w:eastAsia="Times New Roman" w:hAnsi="Verdana" w:cs="Arial"/>
                <w:b/>
                <w:bCs/>
                <w:color w:val="000000"/>
                <w:sz w:val="20"/>
                <w:szCs w:val="20"/>
                <w:lang w:eastAsia="tr-TR"/>
              </w:rPr>
              <w:t>kim</w:t>
            </w:r>
          </w:p>
        </w:tc>
        <w:tc>
          <w:tcPr>
            <w:tcW w:w="1122" w:type="dxa"/>
            <w:shd w:val="clear" w:color="auto" w:fill="D3DFEE"/>
            <w:noWrap/>
            <w:vAlign w:val="center"/>
            <w:hideMark/>
          </w:tcPr>
          <w:p w14:paraId="762207DC" w14:textId="77777777" w:rsidR="002B356E" w:rsidRPr="00D502C6" w:rsidRDefault="002B356E" w:rsidP="00360F0A">
            <w:pPr>
              <w:spacing w:after="0" w:line="360" w:lineRule="auto"/>
              <w:jc w:val="center"/>
              <w:rPr>
                <w:rFonts w:ascii="Verdana" w:eastAsia="Times New Roman" w:hAnsi="Verdana" w:cs="Arial"/>
                <w:b/>
                <w:bCs/>
                <w:color w:val="000000"/>
                <w:sz w:val="20"/>
                <w:szCs w:val="20"/>
                <w:lang w:eastAsia="tr-TR"/>
              </w:rPr>
            </w:pPr>
            <w:r w:rsidRPr="00D502C6">
              <w:rPr>
                <w:rFonts w:ascii="Verdana" w:eastAsia="Times New Roman" w:hAnsi="Verdana" w:cs="Arial"/>
                <w:b/>
                <w:bCs/>
                <w:color w:val="000000"/>
                <w:sz w:val="20"/>
                <w:szCs w:val="20"/>
                <w:lang w:eastAsia="tr-TR"/>
              </w:rPr>
              <w:t>Değişim</w:t>
            </w:r>
          </w:p>
        </w:tc>
      </w:tr>
      <w:tr w:rsidR="002B356E" w:rsidRPr="00D502C6" w14:paraId="1DEF6B3F" w14:textId="77777777" w:rsidTr="009E578D">
        <w:trPr>
          <w:trHeight w:val="300"/>
          <w:jc w:val="center"/>
        </w:trPr>
        <w:tc>
          <w:tcPr>
            <w:tcW w:w="3876" w:type="dxa"/>
            <w:shd w:val="clear" w:color="auto" w:fill="A7BFDE"/>
            <w:noWrap/>
            <w:vAlign w:val="center"/>
            <w:hideMark/>
          </w:tcPr>
          <w:p w14:paraId="66323779" w14:textId="77777777" w:rsidR="002B356E" w:rsidRPr="00D502C6" w:rsidRDefault="002B356E" w:rsidP="00360F0A">
            <w:pPr>
              <w:spacing w:after="0" w:line="360" w:lineRule="auto"/>
              <w:rPr>
                <w:rFonts w:ascii="Verdana" w:eastAsia="Times New Roman" w:hAnsi="Verdana" w:cs="Arial"/>
                <w:b/>
                <w:bCs/>
                <w:color w:val="000000"/>
                <w:sz w:val="20"/>
                <w:szCs w:val="20"/>
                <w:lang w:eastAsia="tr-TR"/>
              </w:rPr>
            </w:pPr>
            <w:r w:rsidRPr="00D502C6">
              <w:rPr>
                <w:rFonts w:ascii="Verdana" w:eastAsia="Times New Roman" w:hAnsi="Verdana" w:cs="Arial"/>
                <w:bCs/>
                <w:color w:val="000000"/>
                <w:sz w:val="20"/>
                <w:szCs w:val="20"/>
                <w:lang w:eastAsia="tr-TR"/>
              </w:rPr>
              <w:t>Banka Kartı</w:t>
            </w:r>
          </w:p>
        </w:tc>
        <w:tc>
          <w:tcPr>
            <w:tcW w:w="1950" w:type="dxa"/>
            <w:shd w:val="clear" w:color="auto" w:fill="A7BFDE"/>
            <w:noWrap/>
            <w:vAlign w:val="center"/>
            <w:hideMark/>
          </w:tcPr>
          <w:p w14:paraId="2F87137F" w14:textId="07DDE281" w:rsidR="002B356E" w:rsidRPr="00D502C6" w:rsidRDefault="009E578D" w:rsidP="004900C6">
            <w:pPr>
              <w:spacing w:after="0" w:line="360" w:lineRule="auto"/>
              <w:jc w:val="center"/>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6</w:t>
            </w:r>
            <w:r w:rsidR="002B356E" w:rsidRPr="00D502C6">
              <w:rPr>
                <w:rFonts w:ascii="Verdana" w:eastAsia="Times New Roman" w:hAnsi="Verdana" w:cs="Arial"/>
                <w:color w:val="000000"/>
                <w:sz w:val="20"/>
                <w:szCs w:val="20"/>
                <w:lang w:eastAsia="tr-TR"/>
              </w:rPr>
              <w:t>,</w:t>
            </w:r>
            <w:r w:rsidR="00F51F86">
              <w:rPr>
                <w:rFonts w:ascii="Verdana" w:eastAsia="Times New Roman" w:hAnsi="Verdana" w:cs="Arial"/>
                <w:color w:val="000000"/>
                <w:sz w:val="20"/>
                <w:szCs w:val="20"/>
                <w:lang w:eastAsia="tr-TR"/>
              </w:rPr>
              <w:t>6</w:t>
            </w:r>
          </w:p>
        </w:tc>
        <w:tc>
          <w:tcPr>
            <w:tcW w:w="1950" w:type="dxa"/>
            <w:shd w:val="clear" w:color="auto" w:fill="A7BFDE"/>
            <w:noWrap/>
            <w:vAlign w:val="center"/>
            <w:hideMark/>
          </w:tcPr>
          <w:p w14:paraId="6C03B03F" w14:textId="22CBBE14" w:rsidR="002B356E" w:rsidRPr="00D502C6" w:rsidRDefault="00F51F86" w:rsidP="00F51F86">
            <w:pPr>
              <w:spacing w:after="0" w:line="360" w:lineRule="auto"/>
              <w:jc w:val="center"/>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8</w:t>
            </w:r>
            <w:r w:rsidR="002B356E" w:rsidRPr="00D502C6">
              <w:rPr>
                <w:rFonts w:ascii="Verdana" w:eastAsia="Times New Roman" w:hAnsi="Verdana" w:cs="Arial"/>
                <w:color w:val="000000"/>
                <w:sz w:val="20"/>
                <w:szCs w:val="20"/>
                <w:lang w:eastAsia="tr-TR"/>
              </w:rPr>
              <w:t>,</w:t>
            </w:r>
            <w:r>
              <w:rPr>
                <w:rFonts w:ascii="Verdana" w:eastAsia="Times New Roman" w:hAnsi="Verdana" w:cs="Arial"/>
                <w:color w:val="000000"/>
                <w:sz w:val="20"/>
                <w:szCs w:val="20"/>
                <w:lang w:eastAsia="tr-TR"/>
              </w:rPr>
              <w:t>9</w:t>
            </w:r>
          </w:p>
        </w:tc>
        <w:tc>
          <w:tcPr>
            <w:tcW w:w="1122" w:type="dxa"/>
            <w:shd w:val="clear" w:color="auto" w:fill="A7BFDE"/>
            <w:noWrap/>
            <w:vAlign w:val="center"/>
            <w:hideMark/>
          </w:tcPr>
          <w:p w14:paraId="648D5B2B" w14:textId="075F4346" w:rsidR="002B356E" w:rsidRPr="00D502C6" w:rsidRDefault="002B356E" w:rsidP="00F51F86">
            <w:pPr>
              <w:spacing w:after="0" w:line="360" w:lineRule="auto"/>
              <w:jc w:val="center"/>
              <w:rPr>
                <w:rFonts w:ascii="Verdana" w:eastAsia="Times New Roman" w:hAnsi="Verdana" w:cs="Arial"/>
                <w:color w:val="000000"/>
                <w:sz w:val="20"/>
                <w:szCs w:val="20"/>
                <w:lang w:eastAsia="tr-TR"/>
              </w:rPr>
            </w:pPr>
            <w:r w:rsidRPr="00D502C6">
              <w:rPr>
                <w:rFonts w:ascii="Verdana" w:eastAsia="Times New Roman" w:hAnsi="Verdana" w:cs="Arial"/>
                <w:color w:val="000000"/>
                <w:sz w:val="20"/>
                <w:szCs w:val="20"/>
                <w:lang w:eastAsia="tr-TR"/>
              </w:rPr>
              <w:t>%</w:t>
            </w:r>
            <w:r w:rsidR="00F51F86">
              <w:rPr>
                <w:rFonts w:ascii="Verdana" w:eastAsia="Times New Roman" w:hAnsi="Verdana" w:cs="Arial"/>
                <w:color w:val="000000"/>
                <w:sz w:val="20"/>
                <w:szCs w:val="20"/>
                <w:lang w:eastAsia="tr-TR"/>
              </w:rPr>
              <w:t>36</w:t>
            </w:r>
          </w:p>
        </w:tc>
      </w:tr>
      <w:tr w:rsidR="002B356E" w:rsidRPr="00D502C6" w14:paraId="260FE74B" w14:textId="77777777" w:rsidTr="009E578D">
        <w:trPr>
          <w:trHeight w:val="60"/>
          <w:jc w:val="center"/>
        </w:trPr>
        <w:tc>
          <w:tcPr>
            <w:tcW w:w="3876" w:type="dxa"/>
            <w:shd w:val="clear" w:color="auto" w:fill="D3DFEE"/>
            <w:noWrap/>
            <w:vAlign w:val="center"/>
            <w:hideMark/>
          </w:tcPr>
          <w:p w14:paraId="04F21593" w14:textId="77777777" w:rsidR="002B356E" w:rsidRPr="00D502C6" w:rsidRDefault="002B356E" w:rsidP="00360F0A">
            <w:pPr>
              <w:spacing w:after="0" w:line="360" w:lineRule="auto"/>
              <w:rPr>
                <w:rFonts w:ascii="Verdana" w:eastAsia="Times New Roman" w:hAnsi="Verdana" w:cs="Arial"/>
                <w:b/>
                <w:bCs/>
                <w:color w:val="000000"/>
                <w:sz w:val="20"/>
                <w:szCs w:val="20"/>
                <w:lang w:eastAsia="tr-TR"/>
              </w:rPr>
            </w:pPr>
            <w:r w:rsidRPr="00D502C6">
              <w:rPr>
                <w:rFonts w:ascii="Verdana" w:eastAsia="Times New Roman" w:hAnsi="Verdana" w:cs="Arial"/>
                <w:bCs/>
                <w:color w:val="000000"/>
                <w:sz w:val="20"/>
                <w:szCs w:val="20"/>
                <w:lang w:eastAsia="tr-TR"/>
              </w:rPr>
              <w:t>Kredi Kartı</w:t>
            </w:r>
          </w:p>
        </w:tc>
        <w:tc>
          <w:tcPr>
            <w:tcW w:w="1950" w:type="dxa"/>
            <w:shd w:val="clear" w:color="auto" w:fill="D3DFEE"/>
            <w:noWrap/>
            <w:vAlign w:val="center"/>
            <w:hideMark/>
          </w:tcPr>
          <w:p w14:paraId="56325908" w14:textId="05EC218C" w:rsidR="002B356E" w:rsidRPr="00D502C6" w:rsidRDefault="009E578D" w:rsidP="00F51F86">
            <w:pPr>
              <w:spacing w:after="0" w:line="360" w:lineRule="auto"/>
              <w:jc w:val="center"/>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5</w:t>
            </w:r>
            <w:r w:rsidR="00F51F86">
              <w:rPr>
                <w:rFonts w:ascii="Verdana" w:eastAsia="Times New Roman" w:hAnsi="Verdana" w:cs="Arial"/>
                <w:color w:val="000000"/>
                <w:sz w:val="20"/>
                <w:szCs w:val="20"/>
                <w:lang w:eastAsia="tr-TR"/>
              </w:rPr>
              <w:t>2</w:t>
            </w:r>
            <w:r w:rsidR="002B356E">
              <w:rPr>
                <w:rFonts w:ascii="Verdana" w:eastAsia="Times New Roman" w:hAnsi="Verdana" w:cs="Arial"/>
                <w:color w:val="000000"/>
                <w:sz w:val="20"/>
                <w:szCs w:val="20"/>
                <w:lang w:eastAsia="tr-TR"/>
              </w:rPr>
              <w:t>,</w:t>
            </w:r>
            <w:r w:rsidR="004900C6">
              <w:rPr>
                <w:rFonts w:ascii="Verdana" w:eastAsia="Times New Roman" w:hAnsi="Verdana" w:cs="Arial"/>
                <w:color w:val="000000"/>
                <w:sz w:val="20"/>
                <w:szCs w:val="20"/>
                <w:lang w:eastAsia="tr-TR"/>
              </w:rPr>
              <w:t>9</w:t>
            </w:r>
          </w:p>
        </w:tc>
        <w:tc>
          <w:tcPr>
            <w:tcW w:w="1950" w:type="dxa"/>
            <w:shd w:val="clear" w:color="auto" w:fill="D3DFEE"/>
            <w:noWrap/>
            <w:vAlign w:val="center"/>
            <w:hideMark/>
          </w:tcPr>
          <w:p w14:paraId="648E5D53" w14:textId="63CBBD8F" w:rsidR="002B356E" w:rsidRPr="00D502C6" w:rsidRDefault="009E578D" w:rsidP="00F51F86">
            <w:pPr>
              <w:spacing w:after="0" w:line="360" w:lineRule="auto"/>
              <w:jc w:val="center"/>
              <w:rPr>
                <w:rFonts w:ascii="Verdana" w:eastAsia="Times New Roman" w:hAnsi="Verdana" w:cs="Arial"/>
                <w:color w:val="000000"/>
                <w:sz w:val="20"/>
                <w:szCs w:val="20"/>
                <w:highlight w:val="yellow"/>
                <w:lang w:eastAsia="tr-TR"/>
              </w:rPr>
            </w:pPr>
            <w:r>
              <w:rPr>
                <w:rFonts w:ascii="Verdana" w:eastAsia="Times New Roman" w:hAnsi="Verdana" w:cs="Arial"/>
                <w:color w:val="000000"/>
                <w:sz w:val="20"/>
                <w:szCs w:val="20"/>
                <w:lang w:eastAsia="tr-TR"/>
              </w:rPr>
              <w:t>6</w:t>
            </w:r>
            <w:r w:rsidR="00F51F86">
              <w:rPr>
                <w:rFonts w:ascii="Verdana" w:eastAsia="Times New Roman" w:hAnsi="Verdana" w:cs="Arial"/>
                <w:color w:val="000000"/>
                <w:sz w:val="20"/>
                <w:szCs w:val="20"/>
                <w:lang w:eastAsia="tr-TR"/>
              </w:rPr>
              <w:t>2</w:t>
            </w:r>
            <w:r w:rsidR="002B356E">
              <w:rPr>
                <w:rFonts w:ascii="Verdana" w:eastAsia="Times New Roman" w:hAnsi="Verdana" w:cs="Arial"/>
                <w:color w:val="000000"/>
                <w:sz w:val="20"/>
                <w:szCs w:val="20"/>
                <w:lang w:eastAsia="tr-TR"/>
              </w:rPr>
              <w:t>,</w:t>
            </w:r>
            <w:r w:rsidR="00F51F86">
              <w:rPr>
                <w:rFonts w:ascii="Verdana" w:eastAsia="Times New Roman" w:hAnsi="Verdana" w:cs="Arial"/>
                <w:color w:val="000000"/>
                <w:sz w:val="20"/>
                <w:szCs w:val="20"/>
                <w:lang w:eastAsia="tr-TR"/>
              </w:rPr>
              <w:t>9</w:t>
            </w:r>
          </w:p>
        </w:tc>
        <w:tc>
          <w:tcPr>
            <w:tcW w:w="1122" w:type="dxa"/>
            <w:shd w:val="clear" w:color="auto" w:fill="D3DFEE"/>
            <w:noWrap/>
            <w:vAlign w:val="center"/>
            <w:hideMark/>
          </w:tcPr>
          <w:p w14:paraId="449F15B0" w14:textId="2D89C966" w:rsidR="002B356E" w:rsidRPr="00D502C6" w:rsidRDefault="002B356E" w:rsidP="00F51F86">
            <w:pPr>
              <w:spacing w:after="0" w:line="360" w:lineRule="auto"/>
              <w:jc w:val="center"/>
              <w:rPr>
                <w:rFonts w:ascii="Verdana" w:eastAsia="Times New Roman" w:hAnsi="Verdana" w:cs="Arial"/>
                <w:color w:val="000000"/>
                <w:sz w:val="20"/>
                <w:szCs w:val="20"/>
                <w:highlight w:val="yellow"/>
                <w:lang w:eastAsia="tr-TR"/>
              </w:rPr>
            </w:pPr>
            <w:r w:rsidRPr="00D502C6">
              <w:rPr>
                <w:rFonts w:ascii="Verdana" w:eastAsia="Times New Roman" w:hAnsi="Verdana" w:cs="Arial"/>
                <w:color w:val="000000"/>
                <w:sz w:val="20"/>
                <w:szCs w:val="20"/>
                <w:lang w:eastAsia="tr-TR"/>
              </w:rPr>
              <w:t>%</w:t>
            </w:r>
            <w:r w:rsidR="00F51F86">
              <w:rPr>
                <w:rFonts w:ascii="Verdana" w:eastAsia="Times New Roman" w:hAnsi="Verdana" w:cs="Arial"/>
                <w:color w:val="000000"/>
                <w:sz w:val="20"/>
                <w:szCs w:val="20"/>
                <w:lang w:eastAsia="tr-TR"/>
              </w:rPr>
              <w:t>19</w:t>
            </w:r>
          </w:p>
        </w:tc>
      </w:tr>
      <w:tr w:rsidR="002B356E" w:rsidRPr="00D502C6" w14:paraId="33AE287C" w14:textId="77777777" w:rsidTr="009E578D">
        <w:trPr>
          <w:trHeight w:val="300"/>
          <w:jc w:val="center"/>
        </w:trPr>
        <w:tc>
          <w:tcPr>
            <w:tcW w:w="3876" w:type="dxa"/>
            <w:shd w:val="clear" w:color="auto" w:fill="A7BFDE"/>
            <w:noWrap/>
            <w:vAlign w:val="center"/>
            <w:hideMark/>
          </w:tcPr>
          <w:p w14:paraId="4B28E05E" w14:textId="77777777" w:rsidR="002B356E" w:rsidRPr="00D502C6" w:rsidRDefault="002B356E" w:rsidP="00360F0A">
            <w:pPr>
              <w:spacing w:after="0" w:line="360" w:lineRule="auto"/>
              <w:rPr>
                <w:rFonts w:ascii="Verdana" w:eastAsia="Times New Roman" w:hAnsi="Verdana" w:cs="Arial"/>
                <w:b/>
                <w:bCs/>
                <w:color w:val="000000"/>
                <w:sz w:val="20"/>
                <w:szCs w:val="20"/>
                <w:lang w:eastAsia="tr-TR"/>
              </w:rPr>
            </w:pPr>
            <w:r w:rsidRPr="00D502C6">
              <w:rPr>
                <w:rFonts w:ascii="Verdana" w:eastAsia="Times New Roman" w:hAnsi="Verdana" w:cs="Arial"/>
                <w:b/>
                <w:bCs/>
                <w:color w:val="000000"/>
                <w:sz w:val="20"/>
                <w:szCs w:val="20"/>
                <w:lang w:eastAsia="tr-TR"/>
              </w:rPr>
              <w:t>Toplam</w:t>
            </w:r>
          </w:p>
        </w:tc>
        <w:tc>
          <w:tcPr>
            <w:tcW w:w="1950" w:type="dxa"/>
            <w:shd w:val="clear" w:color="auto" w:fill="A7BFDE"/>
            <w:noWrap/>
            <w:vAlign w:val="center"/>
            <w:hideMark/>
          </w:tcPr>
          <w:p w14:paraId="7A3451DC" w14:textId="4355FAEF" w:rsidR="002B356E" w:rsidRPr="00D502C6" w:rsidRDefault="004900C6" w:rsidP="00F51F86">
            <w:pPr>
              <w:spacing w:after="0" w:line="360" w:lineRule="auto"/>
              <w:jc w:val="center"/>
              <w:rPr>
                <w:rFonts w:ascii="Verdana" w:eastAsia="Times New Roman" w:hAnsi="Verdana" w:cs="Arial"/>
                <w:b/>
                <w:bCs/>
                <w:color w:val="000000"/>
                <w:sz w:val="20"/>
                <w:szCs w:val="20"/>
                <w:lang w:eastAsia="tr-TR"/>
              </w:rPr>
            </w:pPr>
            <w:r>
              <w:rPr>
                <w:rFonts w:ascii="Verdana" w:eastAsia="Times New Roman" w:hAnsi="Verdana" w:cs="Arial"/>
                <w:b/>
                <w:bCs/>
                <w:color w:val="000000"/>
                <w:sz w:val="20"/>
                <w:szCs w:val="20"/>
                <w:lang w:eastAsia="tr-TR"/>
              </w:rPr>
              <w:t>5</w:t>
            </w:r>
            <w:r w:rsidR="00F51F86">
              <w:rPr>
                <w:rFonts w:ascii="Verdana" w:eastAsia="Times New Roman" w:hAnsi="Verdana" w:cs="Arial"/>
                <w:b/>
                <w:bCs/>
                <w:color w:val="000000"/>
                <w:sz w:val="20"/>
                <w:szCs w:val="20"/>
                <w:lang w:eastAsia="tr-TR"/>
              </w:rPr>
              <w:t>9</w:t>
            </w:r>
            <w:r w:rsidR="002B356E" w:rsidRPr="00D502C6">
              <w:rPr>
                <w:rFonts w:ascii="Verdana" w:eastAsia="Times New Roman" w:hAnsi="Verdana" w:cs="Arial"/>
                <w:b/>
                <w:bCs/>
                <w:color w:val="000000"/>
                <w:sz w:val="20"/>
                <w:szCs w:val="20"/>
                <w:lang w:eastAsia="tr-TR"/>
              </w:rPr>
              <w:t>,</w:t>
            </w:r>
            <w:r w:rsidR="00F51F86">
              <w:rPr>
                <w:rFonts w:ascii="Verdana" w:eastAsia="Times New Roman" w:hAnsi="Verdana" w:cs="Arial"/>
                <w:b/>
                <w:bCs/>
                <w:color w:val="000000"/>
                <w:sz w:val="20"/>
                <w:szCs w:val="20"/>
                <w:lang w:eastAsia="tr-TR"/>
              </w:rPr>
              <w:t>5</w:t>
            </w:r>
          </w:p>
        </w:tc>
        <w:tc>
          <w:tcPr>
            <w:tcW w:w="1950" w:type="dxa"/>
            <w:shd w:val="clear" w:color="auto" w:fill="A7BFDE"/>
            <w:noWrap/>
            <w:vAlign w:val="center"/>
            <w:hideMark/>
          </w:tcPr>
          <w:p w14:paraId="44354B59" w14:textId="69D55584" w:rsidR="002B356E" w:rsidRPr="00D502C6" w:rsidRDefault="00F0036D" w:rsidP="00F51F86">
            <w:pPr>
              <w:spacing w:after="0" w:line="360" w:lineRule="auto"/>
              <w:jc w:val="center"/>
              <w:rPr>
                <w:rFonts w:ascii="Verdana" w:eastAsia="Times New Roman" w:hAnsi="Verdana" w:cs="Arial"/>
                <w:b/>
                <w:bCs/>
                <w:color w:val="000000"/>
                <w:sz w:val="20"/>
                <w:szCs w:val="20"/>
                <w:highlight w:val="yellow"/>
                <w:lang w:eastAsia="tr-TR"/>
              </w:rPr>
            </w:pPr>
            <w:r>
              <w:rPr>
                <w:rFonts w:ascii="Verdana" w:eastAsia="Times New Roman" w:hAnsi="Verdana" w:cs="Arial"/>
                <w:b/>
                <w:bCs/>
                <w:color w:val="000000"/>
                <w:sz w:val="20"/>
                <w:szCs w:val="20"/>
                <w:lang w:eastAsia="tr-TR"/>
              </w:rPr>
              <w:t>7</w:t>
            </w:r>
            <w:r w:rsidR="00F51F86">
              <w:rPr>
                <w:rFonts w:ascii="Verdana" w:eastAsia="Times New Roman" w:hAnsi="Verdana" w:cs="Arial"/>
                <w:b/>
                <w:bCs/>
                <w:color w:val="000000"/>
                <w:sz w:val="20"/>
                <w:szCs w:val="20"/>
                <w:lang w:eastAsia="tr-TR"/>
              </w:rPr>
              <w:t>1</w:t>
            </w:r>
            <w:r w:rsidR="004900C6">
              <w:rPr>
                <w:rFonts w:ascii="Verdana" w:eastAsia="Times New Roman" w:hAnsi="Verdana" w:cs="Arial"/>
                <w:b/>
                <w:bCs/>
                <w:color w:val="000000"/>
                <w:sz w:val="20"/>
                <w:szCs w:val="20"/>
                <w:lang w:eastAsia="tr-TR"/>
              </w:rPr>
              <w:t>,</w:t>
            </w:r>
            <w:r w:rsidR="00F51F86">
              <w:rPr>
                <w:rFonts w:ascii="Verdana" w:eastAsia="Times New Roman" w:hAnsi="Verdana" w:cs="Arial"/>
                <w:b/>
                <w:bCs/>
                <w:color w:val="000000"/>
                <w:sz w:val="20"/>
                <w:szCs w:val="20"/>
                <w:lang w:eastAsia="tr-TR"/>
              </w:rPr>
              <w:t>8</w:t>
            </w:r>
          </w:p>
        </w:tc>
        <w:tc>
          <w:tcPr>
            <w:tcW w:w="1122" w:type="dxa"/>
            <w:shd w:val="clear" w:color="auto" w:fill="A7BFDE"/>
            <w:noWrap/>
            <w:vAlign w:val="center"/>
            <w:hideMark/>
          </w:tcPr>
          <w:p w14:paraId="4B987ADC" w14:textId="3B3C4BD7" w:rsidR="002B356E" w:rsidRPr="00D502C6" w:rsidRDefault="002B356E" w:rsidP="00F51F86">
            <w:pPr>
              <w:spacing w:after="0" w:line="360" w:lineRule="auto"/>
              <w:jc w:val="center"/>
              <w:rPr>
                <w:rFonts w:ascii="Verdana" w:eastAsia="Times New Roman" w:hAnsi="Verdana" w:cs="Arial"/>
                <w:b/>
                <w:bCs/>
                <w:color w:val="000000"/>
                <w:sz w:val="20"/>
                <w:szCs w:val="20"/>
                <w:highlight w:val="yellow"/>
                <w:lang w:eastAsia="tr-TR"/>
              </w:rPr>
            </w:pPr>
            <w:r>
              <w:rPr>
                <w:rFonts w:ascii="Verdana" w:eastAsia="Times New Roman" w:hAnsi="Verdana" w:cs="Arial"/>
                <w:b/>
                <w:bCs/>
                <w:color w:val="000000"/>
                <w:sz w:val="20"/>
                <w:szCs w:val="20"/>
                <w:lang w:eastAsia="tr-TR"/>
              </w:rPr>
              <w:t>%</w:t>
            </w:r>
            <w:r w:rsidR="00F51F86">
              <w:rPr>
                <w:rFonts w:ascii="Verdana" w:eastAsia="Times New Roman" w:hAnsi="Verdana" w:cs="Arial"/>
                <w:b/>
                <w:bCs/>
                <w:color w:val="000000"/>
                <w:sz w:val="20"/>
                <w:szCs w:val="20"/>
                <w:lang w:eastAsia="tr-TR"/>
              </w:rPr>
              <w:t>21</w:t>
            </w:r>
          </w:p>
        </w:tc>
      </w:tr>
    </w:tbl>
    <w:p w14:paraId="5C45D963" w14:textId="77777777" w:rsidR="00F46A3B" w:rsidRDefault="00F46A3B" w:rsidP="00A87939">
      <w:pPr>
        <w:spacing w:line="360" w:lineRule="auto"/>
        <w:rPr>
          <w:rFonts w:ascii="Verdana" w:hAnsi="Verdana" w:cs="Arial"/>
          <w:b/>
          <w:sz w:val="20"/>
          <w:szCs w:val="20"/>
        </w:rPr>
      </w:pPr>
    </w:p>
    <w:p w14:paraId="6F025D1A" w14:textId="222E10C3" w:rsidR="00A87939" w:rsidRPr="00A44C10" w:rsidRDefault="00A87939" w:rsidP="00A87939">
      <w:pPr>
        <w:spacing w:line="360" w:lineRule="auto"/>
        <w:rPr>
          <w:rFonts w:ascii="Verdana" w:hAnsi="Verdana" w:cs="Arial"/>
          <w:b/>
          <w:sz w:val="20"/>
          <w:szCs w:val="20"/>
        </w:rPr>
      </w:pPr>
      <w:r w:rsidRPr="00A44C10">
        <w:rPr>
          <w:rFonts w:ascii="Verdana" w:hAnsi="Verdana" w:cs="Arial"/>
          <w:b/>
          <w:sz w:val="20"/>
          <w:szCs w:val="20"/>
        </w:rPr>
        <w:t xml:space="preserve">Cüzdanımızda ortalama iki </w:t>
      </w:r>
      <w:r w:rsidR="00F46A3B">
        <w:rPr>
          <w:rFonts w:ascii="Verdana" w:hAnsi="Verdana" w:cs="Arial"/>
          <w:b/>
          <w:sz w:val="20"/>
          <w:szCs w:val="20"/>
        </w:rPr>
        <w:t xml:space="preserve">kredi </w:t>
      </w:r>
      <w:r w:rsidRPr="00A44C10">
        <w:rPr>
          <w:rFonts w:ascii="Verdana" w:hAnsi="Verdana" w:cs="Arial"/>
          <w:b/>
          <w:sz w:val="20"/>
          <w:szCs w:val="20"/>
        </w:rPr>
        <w:t>kart</w:t>
      </w:r>
      <w:r w:rsidR="00F46A3B">
        <w:rPr>
          <w:rFonts w:ascii="Verdana" w:hAnsi="Verdana" w:cs="Arial"/>
          <w:b/>
          <w:sz w:val="20"/>
          <w:szCs w:val="20"/>
        </w:rPr>
        <w:t>ı</w:t>
      </w:r>
      <w:r w:rsidRPr="00A44C10">
        <w:rPr>
          <w:rFonts w:ascii="Verdana" w:hAnsi="Verdana" w:cs="Arial"/>
          <w:b/>
          <w:sz w:val="20"/>
          <w:szCs w:val="20"/>
        </w:rPr>
        <w:t xml:space="preserve"> taşıyoruz</w:t>
      </w:r>
    </w:p>
    <w:p w14:paraId="5F652472" w14:textId="3ACFAA0D" w:rsidR="00A87939" w:rsidRPr="00A44C10" w:rsidRDefault="00231365" w:rsidP="00C96991">
      <w:pPr>
        <w:spacing w:after="120" w:line="360" w:lineRule="auto"/>
        <w:jc w:val="both"/>
        <w:rPr>
          <w:rFonts w:ascii="Verdana" w:hAnsi="Verdana" w:cs="Arial"/>
          <w:sz w:val="20"/>
          <w:szCs w:val="20"/>
        </w:rPr>
      </w:pPr>
      <w:bookmarkStart w:id="0" w:name="_Hlk530388268"/>
      <w:r w:rsidRPr="00ED3927">
        <w:rPr>
          <w:rFonts w:ascii="Verdana" w:hAnsi="Verdana" w:cs="Arial"/>
          <w:sz w:val="20"/>
          <w:szCs w:val="20"/>
        </w:rPr>
        <w:t xml:space="preserve">Türkiye Bankalar Birliği Risk Merkezi’nin açıkladığı </w:t>
      </w:r>
      <w:bookmarkEnd w:id="0"/>
      <w:r w:rsidR="00773585">
        <w:rPr>
          <w:rFonts w:ascii="Verdana" w:hAnsi="Verdana" w:cs="Arial"/>
          <w:sz w:val="20"/>
          <w:szCs w:val="20"/>
        </w:rPr>
        <w:t>2018</w:t>
      </w:r>
      <w:r>
        <w:rPr>
          <w:rFonts w:ascii="Verdana" w:hAnsi="Verdana" w:cs="Arial"/>
          <w:sz w:val="20"/>
          <w:szCs w:val="20"/>
        </w:rPr>
        <w:t xml:space="preserve"> a</w:t>
      </w:r>
      <w:r w:rsidR="00773585">
        <w:rPr>
          <w:rFonts w:ascii="Verdana" w:hAnsi="Verdana" w:cs="Arial"/>
          <w:sz w:val="20"/>
          <w:szCs w:val="20"/>
        </w:rPr>
        <w:t xml:space="preserve">ğustos verilerine göre </w:t>
      </w:r>
      <w:r w:rsidR="00A87939" w:rsidRPr="00A44C10">
        <w:rPr>
          <w:rFonts w:ascii="Verdana" w:hAnsi="Verdana" w:cs="Arial"/>
          <w:sz w:val="20"/>
          <w:szCs w:val="20"/>
        </w:rPr>
        <w:t>yaklaşık 2</w:t>
      </w:r>
      <w:r w:rsidR="00A87939">
        <w:rPr>
          <w:rFonts w:ascii="Verdana" w:hAnsi="Verdana" w:cs="Arial"/>
          <w:sz w:val="20"/>
          <w:szCs w:val="20"/>
        </w:rPr>
        <w:t>5,4</w:t>
      </w:r>
      <w:r w:rsidR="00A87939" w:rsidRPr="00A44C10">
        <w:rPr>
          <w:rFonts w:ascii="Verdana" w:hAnsi="Verdana" w:cs="Arial"/>
          <w:sz w:val="20"/>
          <w:szCs w:val="20"/>
        </w:rPr>
        <w:t xml:space="preserve"> milyon kişinin kredi kartı bulunuyor. Toplamda </w:t>
      </w:r>
      <w:r w:rsidR="00326B6D">
        <w:rPr>
          <w:rFonts w:ascii="Verdana" w:hAnsi="Verdana" w:cs="Arial"/>
          <w:sz w:val="20"/>
          <w:szCs w:val="20"/>
        </w:rPr>
        <w:t>61</w:t>
      </w:r>
      <w:r w:rsidR="00A87939" w:rsidRPr="00A44C10">
        <w:rPr>
          <w:rFonts w:ascii="Verdana" w:hAnsi="Verdana" w:cs="Arial"/>
          <w:sz w:val="20"/>
          <w:szCs w:val="20"/>
        </w:rPr>
        <w:t>,</w:t>
      </w:r>
      <w:r w:rsidR="00326B6D">
        <w:rPr>
          <w:rFonts w:ascii="Verdana" w:hAnsi="Verdana" w:cs="Arial"/>
          <w:sz w:val="20"/>
          <w:szCs w:val="20"/>
        </w:rPr>
        <w:t>7</w:t>
      </w:r>
      <w:r w:rsidR="00A87939" w:rsidRPr="00A44C10">
        <w:rPr>
          <w:rFonts w:ascii="Verdana" w:hAnsi="Verdana" w:cs="Arial"/>
          <w:sz w:val="20"/>
          <w:szCs w:val="20"/>
        </w:rPr>
        <w:t xml:space="preserve"> milyon bireysel kredi kartı bulunduğu, bunların da </w:t>
      </w:r>
      <w:r w:rsidR="00C96991">
        <w:rPr>
          <w:rFonts w:ascii="Verdana" w:hAnsi="Verdana" w:cs="Arial"/>
          <w:sz w:val="20"/>
          <w:szCs w:val="20"/>
        </w:rPr>
        <w:t>55,5</w:t>
      </w:r>
      <w:r w:rsidR="00A87939" w:rsidRPr="00A44C10">
        <w:rPr>
          <w:rFonts w:ascii="Verdana" w:hAnsi="Verdana" w:cs="Arial"/>
          <w:sz w:val="20"/>
          <w:szCs w:val="20"/>
        </w:rPr>
        <w:t xml:space="preserve"> milyonunun </w:t>
      </w:r>
      <w:r w:rsidR="00C96991">
        <w:rPr>
          <w:rFonts w:ascii="Verdana" w:hAnsi="Verdana" w:cs="Arial"/>
          <w:sz w:val="20"/>
          <w:szCs w:val="20"/>
        </w:rPr>
        <w:t>fiziki</w:t>
      </w:r>
      <w:r w:rsidR="00A87939" w:rsidRPr="00A44C10">
        <w:rPr>
          <w:rFonts w:ascii="Verdana" w:hAnsi="Verdana" w:cs="Arial"/>
          <w:sz w:val="20"/>
          <w:szCs w:val="20"/>
        </w:rPr>
        <w:t xml:space="preserve"> kart olduğu göz önüne alındığında </w:t>
      </w:r>
      <w:r w:rsidR="00A87939" w:rsidRPr="00326B6D">
        <w:rPr>
          <w:rFonts w:ascii="Verdana" w:hAnsi="Verdana" w:cs="Arial"/>
          <w:sz w:val="20"/>
          <w:szCs w:val="20"/>
        </w:rPr>
        <w:t>Türkiye’de kredi kartı sahiplerinin, cüzdanlarında ortalama 2,2 kredi kartı taşıdığı ortaya çıkıyor.</w:t>
      </w:r>
      <w:r w:rsidR="00A87939" w:rsidRPr="00A44C10">
        <w:rPr>
          <w:rFonts w:ascii="Verdana" w:hAnsi="Verdana" w:cs="Arial"/>
          <w:sz w:val="20"/>
          <w:szCs w:val="20"/>
        </w:rPr>
        <w:t xml:space="preserve"> </w:t>
      </w:r>
      <w:r w:rsidR="00A87939" w:rsidRPr="00282671">
        <w:rPr>
          <w:rFonts w:ascii="Verdana" w:hAnsi="Verdana" w:cs="Arial"/>
          <w:sz w:val="20"/>
          <w:szCs w:val="20"/>
        </w:rPr>
        <w:t xml:space="preserve">BKM Genel Müdürü Dr. Soner Canko, “Bu değer, kart sahiplerinin sağlık gibi acil ihtiyaçlar veya planlanmamış olası yüksek tutarlı ihtiyaçlar için tedbir amaçlı olarak ilave kart taşıdığını, ihtiyaç duymadığı fazla kartları ise kullanmadığını gösteriyor” diyor. </w:t>
      </w:r>
    </w:p>
    <w:p w14:paraId="021F9FAC" w14:textId="611DE4E0" w:rsidR="00675F54" w:rsidRPr="00675F54" w:rsidRDefault="00675F54" w:rsidP="00675F54">
      <w:pPr>
        <w:spacing w:line="360" w:lineRule="auto"/>
        <w:rPr>
          <w:rFonts w:ascii="Verdana" w:hAnsi="Verdana" w:cs="Arial"/>
          <w:b/>
          <w:sz w:val="20"/>
          <w:szCs w:val="20"/>
        </w:rPr>
      </w:pPr>
      <w:r>
        <w:rPr>
          <w:rFonts w:ascii="Verdana" w:hAnsi="Verdana" w:cs="Arial"/>
          <w:b/>
          <w:sz w:val="20"/>
          <w:szCs w:val="20"/>
        </w:rPr>
        <w:t>Her beş yetişkinden ikisi</w:t>
      </w:r>
      <w:r w:rsidRPr="00675F54">
        <w:rPr>
          <w:rFonts w:ascii="Verdana" w:hAnsi="Verdana" w:cs="Arial"/>
          <w:b/>
          <w:sz w:val="20"/>
          <w:szCs w:val="20"/>
        </w:rPr>
        <w:t xml:space="preserve"> kredi kartı sahibi</w:t>
      </w:r>
    </w:p>
    <w:p w14:paraId="1DDB3284" w14:textId="031B1943" w:rsidR="00917996" w:rsidRPr="00C12C07" w:rsidRDefault="00675F54" w:rsidP="00C12C07">
      <w:pPr>
        <w:spacing w:before="120" w:after="120" w:line="360" w:lineRule="auto"/>
        <w:jc w:val="both"/>
        <w:rPr>
          <w:rFonts w:ascii="Verdana" w:hAnsi="Verdana" w:cs="Arial"/>
          <w:sz w:val="20"/>
          <w:szCs w:val="20"/>
        </w:rPr>
      </w:pPr>
      <w:r w:rsidRPr="00A44C10">
        <w:rPr>
          <w:rFonts w:ascii="Verdana" w:hAnsi="Verdana" w:cs="Arial"/>
          <w:sz w:val="20"/>
          <w:szCs w:val="20"/>
        </w:rPr>
        <w:t xml:space="preserve">Dr. Soner Canko </w:t>
      </w:r>
      <w:r>
        <w:rPr>
          <w:rFonts w:ascii="Verdana" w:hAnsi="Verdana" w:cs="Arial"/>
          <w:sz w:val="20"/>
          <w:szCs w:val="20"/>
        </w:rPr>
        <w:t>“</w:t>
      </w:r>
      <w:r w:rsidR="00C777CB" w:rsidRPr="00A44C10">
        <w:rPr>
          <w:rFonts w:ascii="Verdana" w:hAnsi="Verdana" w:cs="Arial"/>
          <w:sz w:val="20"/>
          <w:szCs w:val="20"/>
        </w:rPr>
        <w:t>Türkiye’de yaklaşık 5</w:t>
      </w:r>
      <w:r w:rsidR="00C777CB">
        <w:rPr>
          <w:rFonts w:ascii="Verdana" w:hAnsi="Verdana" w:cs="Arial"/>
          <w:sz w:val="20"/>
          <w:szCs w:val="20"/>
        </w:rPr>
        <w:t>9</w:t>
      </w:r>
      <w:r w:rsidR="00C777CB" w:rsidRPr="00A44C10">
        <w:rPr>
          <w:rFonts w:ascii="Verdana" w:hAnsi="Verdana" w:cs="Arial"/>
          <w:sz w:val="20"/>
          <w:szCs w:val="20"/>
        </w:rPr>
        <w:t xml:space="preserve"> milyon olan </w:t>
      </w:r>
      <w:r w:rsidR="00C777CB">
        <w:rPr>
          <w:rFonts w:ascii="Verdana" w:hAnsi="Verdana" w:cs="Arial"/>
          <w:sz w:val="20"/>
          <w:szCs w:val="20"/>
        </w:rPr>
        <w:t xml:space="preserve">18 yaş ve üzeri </w:t>
      </w:r>
      <w:r w:rsidR="00C777CB" w:rsidRPr="004F6041">
        <w:rPr>
          <w:rFonts w:ascii="Verdana" w:hAnsi="Verdana" w:cs="Arial"/>
          <w:sz w:val="20"/>
          <w:szCs w:val="20"/>
        </w:rPr>
        <w:t>yetişkin nüfusun %4</w:t>
      </w:r>
      <w:r w:rsidR="00C777CB">
        <w:rPr>
          <w:rFonts w:ascii="Verdana" w:hAnsi="Verdana" w:cs="Arial"/>
          <w:sz w:val="20"/>
          <w:szCs w:val="20"/>
        </w:rPr>
        <w:t>3</w:t>
      </w:r>
      <w:r w:rsidR="00C777CB" w:rsidRPr="004F6041">
        <w:rPr>
          <w:rFonts w:ascii="Verdana" w:hAnsi="Verdana" w:cs="Arial"/>
          <w:sz w:val="20"/>
          <w:szCs w:val="20"/>
        </w:rPr>
        <w:t>’</w:t>
      </w:r>
      <w:r w:rsidR="00C777CB">
        <w:rPr>
          <w:rFonts w:ascii="Verdana" w:hAnsi="Verdana" w:cs="Arial"/>
          <w:sz w:val="20"/>
          <w:szCs w:val="20"/>
        </w:rPr>
        <w:t>ünün</w:t>
      </w:r>
      <w:r w:rsidR="00C777CB" w:rsidRPr="004F6041">
        <w:rPr>
          <w:rFonts w:ascii="Verdana" w:hAnsi="Verdana" w:cs="Arial"/>
          <w:sz w:val="20"/>
          <w:szCs w:val="20"/>
        </w:rPr>
        <w:t xml:space="preserve"> bir ya</w:t>
      </w:r>
      <w:r w:rsidR="00C777CB">
        <w:rPr>
          <w:rFonts w:ascii="Verdana" w:hAnsi="Verdana" w:cs="Arial"/>
          <w:sz w:val="20"/>
          <w:szCs w:val="20"/>
        </w:rPr>
        <w:t xml:space="preserve"> da birden fazla kredi kartı bulunuyor.</w:t>
      </w:r>
      <w:r w:rsidR="00C777CB" w:rsidRPr="00675F54">
        <w:t xml:space="preserve"> </w:t>
      </w:r>
      <w:r w:rsidR="00773585">
        <w:rPr>
          <w:rFonts w:ascii="Verdana" w:hAnsi="Verdana" w:cs="Arial"/>
          <w:sz w:val="20"/>
          <w:szCs w:val="20"/>
        </w:rPr>
        <w:t>2017 yılında %41 seviyesinde olan b</w:t>
      </w:r>
      <w:r>
        <w:rPr>
          <w:rFonts w:ascii="Verdana" w:hAnsi="Verdana" w:cs="Arial"/>
          <w:sz w:val="20"/>
          <w:szCs w:val="20"/>
        </w:rPr>
        <w:t>u oranın %43 seviyesin</w:t>
      </w:r>
      <w:r w:rsidR="00773585">
        <w:rPr>
          <w:rFonts w:ascii="Verdana" w:hAnsi="Verdana" w:cs="Arial"/>
          <w:sz w:val="20"/>
          <w:szCs w:val="20"/>
        </w:rPr>
        <w:t>e yükselmesi finansal kapsayıcılı</w:t>
      </w:r>
      <w:r>
        <w:rPr>
          <w:rFonts w:ascii="Verdana" w:hAnsi="Verdana" w:cs="Arial"/>
          <w:sz w:val="20"/>
          <w:szCs w:val="20"/>
        </w:rPr>
        <w:t>ğı arttırma</w:t>
      </w:r>
      <w:r w:rsidR="00773585">
        <w:rPr>
          <w:rFonts w:ascii="Verdana" w:hAnsi="Verdana" w:cs="Arial"/>
          <w:sz w:val="20"/>
          <w:szCs w:val="20"/>
        </w:rPr>
        <w:t xml:space="preserve"> yolunda önemli bir gelişme olarak görünürken </w:t>
      </w:r>
      <w:r>
        <w:rPr>
          <w:rFonts w:ascii="Verdana" w:hAnsi="Verdana" w:cs="Arial"/>
          <w:sz w:val="20"/>
          <w:szCs w:val="20"/>
        </w:rPr>
        <w:t>ö</w:t>
      </w:r>
      <w:r w:rsidRPr="00675F54">
        <w:rPr>
          <w:rFonts w:ascii="Verdana" w:hAnsi="Verdana" w:cs="Arial"/>
          <w:sz w:val="20"/>
          <w:szCs w:val="20"/>
        </w:rPr>
        <w:t xml:space="preserve">nümüzdeki dönemde </w:t>
      </w:r>
      <w:r>
        <w:rPr>
          <w:rFonts w:ascii="Verdana" w:hAnsi="Verdana" w:cs="Arial"/>
          <w:sz w:val="20"/>
          <w:szCs w:val="20"/>
        </w:rPr>
        <w:t xml:space="preserve">de </w:t>
      </w:r>
      <w:r w:rsidRPr="00675F54">
        <w:rPr>
          <w:rFonts w:ascii="Verdana" w:hAnsi="Verdana" w:cs="Arial"/>
          <w:sz w:val="20"/>
          <w:szCs w:val="20"/>
        </w:rPr>
        <w:t>halen kat edilecek önemli bir mesafenin olduğu</w:t>
      </w:r>
      <w:r>
        <w:rPr>
          <w:rFonts w:ascii="Verdana" w:hAnsi="Verdana" w:cs="Arial"/>
          <w:sz w:val="20"/>
          <w:szCs w:val="20"/>
        </w:rPr>
        <w:t>nu görüyoruz.</w:t>
      </w:r>
      <w:r w:rsidR="004946F1">
        <w:rPr>
          <w:rFonts w:ascii="Verdana" w:hAnsi="Verdana" w:cs="Arial"/>
          <w:sz w:val="20"/>
          <w:szCs w:val="20"/>
        </w:rPr>
        <w:t xml:space="preserve"> </w:t>
      </w:r>
      <w:r w:rsidR="00546EC2">
        <w:rPr>
          <w:rFonts w:ascii="Verdana" w:hAnsi="Verdana" w:cs="Arial"/>
          <w:sz w:val="20"/>
          <w:szCs w:val="20"/>
        </w:rPr>
        <w:t>K</w:t>
      </w:r>
      <w:r w:rsidR="004946F1" w:rsidRPr="00A44C10">
        <w:rPr>
          <w:rFonts w:ascii="Verdana" w:hAnsi="Verdana" w:cs="Arial"/>
          <w:sz w:val="20"/>
          <w:szCs w:val="20"/>
        </w:rPr>
        <w:t>ayıt dışı ekonomiyle mücadele kapsamında kart sahipliğinin artırılması konusunda daha fazla yol kat etmeliyiz</w:t>
      </w:r>
      <w:r>
        <w:rPr>
          <w:rFonts w:ascii="Verdana" w:hAnsi="Verdana" w:cs="Arial"/>
          <w:sz w:val="20"/>
          <w:szCs w:val="20"/>
        </w:rPr>
        <w:t>” diye ekliyor.</w:t>
      </w:r>
    </w:p>
    <w:p w14:paraId="1E5572B2" w14:textId="0B846C61" w:rsidR="00773585" w:rsidRDefault="00773585" w:rsidP="00F46A3B">
      <w:pPr>
        <w:spacing w:line="360" w:lineRule="auto"/>
        <w:jc w:val="center"/>
        <w:rPr>
          <w:rFonts w:ascii="Verdana" w:hAnsi="Verdana" w:cs="Arial"/>
          <w:sz w:val="20"/>
          <w:szCs w:val="20"/>
        </w:rPr>
      </w:pPr>
      <w:r w:rsidRPr="00A44C10">
        <w:rPr>
          <w:rFonts w:ascii="Verdana" w:hAnsi="Verdana" w:cs="Arial"/>
          <w:b/>
          <w:sz w:val="20"/>
          <w:szCs w:val="20"/>
        </w:rPr>
        <w:t xml:space="preserve">Tablo </w:t>
      </w:r>
      <w:r w:rsidR="00C12C07">
        <w:rPr>
          <w:rFonts w:ascii="Verdana" w:hAnsi="Verdana" w:cs="Arial"/>
          <w:b/>
          <w:sz w:val="20"/>
          <w:szCs w:val="20"/>
        </w:rPr>
        <w:t>3</w:t>
      </w:r>
      <w:r w:rsidRPr="00A44C10">
        <w:rPr>
          <w:rFonts w:ascii="Verdana" w:hAnsi="Verdana" w:cs="Arial"/>
          <w:b/>
          <w:sz w:val="20"/>
          <w:szCs w:val="20"/>
        </w:rPr>
        <w:t>:</w:t>
      </w:r>
      <w:r w:rsidRPr="00A44C10">
        <w:rPr>
          <w:rFonts w:ascii="Verdana" w:hAnsi="Verdana" w:cs="Arial"/>
          <w:sz w:val="20"/>
          <w:szCs w:val="20"/>
        </w:rPr>
        <w:t xml:space="preserve"> </w:t>
      </w:r>
      <w:r>
        <w:rPr>
          <w:rFonts w:ascii="Verdana" w:hAnsi="Verdana" w:cs="Arial"/>
          <w:sz w:val="20"/>
          <w:szCs w:val="20"/>
        </w:rPr>
        <w:t>Bireysel Kredi Kartı Kişi Sayısı</w:t>
      </w:r>
      <w:r w:rsidR="00792D75">
        <w:rPr>
          <w:rStyle w:val="DipnotBavurusu"/>
          <w:rFonts w:ascii="Verdana" w:hAnsi="Verdana" w:cs="Arial"/>
          <w:sz w:val="20"/>
          <w:szCs w:val="20"/>
        </w:rPr>
        <w:t>1</w:t>
      </w:r>
      <w:r w:rsidR="00792D75" w:rsidRPr="00A44C10">
        <w:rPr>
          <w:rFonts w:ascii="Verdana" w:hAnsi="Verdana" w:cs="Arial"/>
          <w:sz w:val="20"/>
          <w:szCs w:val="20"/>
        </w:rPr>
        <w:t xml:space="preserve"> </w:t>
      </w:r>
      <w:r>
        <w:rPr>
          <w:rFonts w:ascii="Verdana" w:hAnsi="Verdana" w:cs="Arial"/>
          <w:sz w:val="20"/>
          <w:szCs w:val="20"/>
        </w:rPr>
        <w:t xml:space="preserve"> (Milyon Adet)</w:t>
      </w:r>
    </w:p>
    <w:p w14:paraId="6D83F686" w14:textId="4A111DDE" w:rsidR="00773585" w:rsidRDefault="00773585" w:rsidP="004946F1">
      <w:pPr>
        <w:spacing w:before="120" w:after="120" w:line="360" w:lineRule="auto"/>
        <w:jc w:val="center"/>
        <w:rPr>
          <w:rFonts w:ascii="Verdana" w:hAnsi="Verdana" w:cs="Arial"/>
          <w:sz w:val="20"/>
          <w:szCs w:val="20"/>
        </w:rPr>
      </w:pPr>
      <w:r>
        <w:rPr>
          <w:noProof/>
          <w:lang w:eastAsia="tr-TR"/>
        </w:rPr>
        <w:drawing>
          <wp:inline distT="0" distB="0" distL="0" distR="0" wp14:anchorId="7B75B618" wp14:editId="01536CBC">
            <wp:extent cx="3314987" cy="1819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34047" cy="1829735"/>
                    </a:xfrm>
                    <a:prstGeom prst="rect">
                      <a:avLst/>
                    </a:prstGeom>
                  </pic:spPr>
                </pic:pic>
              </a:graphicData>
            </a:graphic>
          </wp:inline>
        </w:drawing>
      </w:r>
    </w:p>
    <w:p w14:paraId="0DB3B7AD" w14:textId="77777777" w:rsidR="002752F6" w:rsidRDefault="002752F6" w:rsidP="004946F1">
      <w:pPr>
        <w:spacing w:before="120" w:after="120" w:line="360" w:lineRule="auto"/>
        <w:jc w:val="center"/>
        <w:rPr>
          <w:rFonts w:ascii="Verdana" w:hAnsi="Verdana" w:cs="Arial"/>
          <w:sz w:val="20"/>
          <w:szCs w:val="20"/>
        </w:rPr>
      </w:pPr>
    </w:p>
    <w:p w14:paraId="2CAC13DC" w14:textId="4E64A9DD" w:rsidR="00C12C07" w:rsidRDefault="002752F6" w:rsidP="002F6269">
      <w:pPr>
        <w:spacing w:before="120" w:after="120" w:line="360" w:lineRule="auto"/>
        <w:jc w:val="both"/>
        <w:rPr>
          <w:rFonts w:ascii="Verdana" w:hAnsi="Verdana" w:cs="Arial"/>
          <w:b/>
          <w:sz w:val="20"/>
          <w:szCs w:val="20"/>
        </w:rPr>
      </w:pPr>
      <w:bookmarkStart w:id="1" w:name="_Hlk530388327"/>
      <w:r w:rsidRPr="004F6041">
        <w:rPr>
          <w:rStyle w:val="DipnotBavurusu"/>
          <w:color w:val="000000" w:themeColor="text1"/>
          <w:sz w:val="16"/>
        </w:rPr>
        <w:footnoteRef/>
      </w:r>
      <w:r w:rsidRPr="004F6041">
        <w:rPr>
          <w:color w:val="000000" w:themeColor="text1"/>
          <w:sz w:val="16"/>
        </w:rPr>
        <w:t xml:space="preserve"> </w:t>
      </w:r>
      <w:r w:rsidRPr="004F6041">
        <w:rPr>
          <w:rFonts w:ascii="Verdana" w:hAnsi="Verdana" w:cs="Arial"/>
          <w:color w:val="000000" w:themeColor="text1"/>
          <w:sz w:val="16"/>
        </w:rPr>
        <w:t>Türkiye Bankalar Birliği Risk Merkezi’nin açıkladığı verilerden alınmıştır.</w:t>
      </w:r>
    </w:p>
    <w:bookmarkEnd w:id="1"/>
    <w:p w14:paraId="32C1A226" w14:textId="77777777" w:rsidR="002752F6" w:rsidRDefault="002752F6" w:rsidP="002F6269">
      <w:pPr>
        <w:spacing w:before="120" w:after="120" w:line="360" w:lineRule="auto"/>
        <w:jc w:val="both"/>
        <w:rPr>
          <w:rFonts w:ascii="Verdana" w:hAnsi="Verdana" w:cs="Arial"/>
          <w:b/>
          <w:sz w:val="20"/>
          <w:szCs w:val="20"/>
        </w:rPr>
      </w:pPr>
    </w:p>
    <w:p w14:paraId="25F4F955" w14:textId="4AD399D7" w:rsidR="002752F6" w:rsidRDefault="002752F6" w:rsidP="002F6269">
      <w:pPr>
        <w:spacing w:before="120" w:after="120" w:line="360" w:lineRule="auto"/>
        <w:jc w:val="both"/>
        <w:rPr>
          <w:rFonts w:ascii="Verdana" w:hAnsi="Verdana" w:cs="Arial"/>
          <w:b/>
          <w:sz w:val="20"/>
          <w:szCs w:val="20"/>
        </w:rPr>
      </w:pPr>
      <w:r w:rsidRPr="001A0E49">
        <w:rPr>
          <w:rFonts w:ascii="Verdana" w:hAnsi="Verdana"/>
          <w:noProof/>
          <w:sz w:val="20"/>
          <w:szCs w:val="20"/>
          <w:lang w:eastAsia="tr-TR"/>
        </w:rPr>
        <w:drawing>
          <wp:anchor distT="0" distB="0" distL="114300" distR="114300" simplePos="0" relativeHeight="251659264" behindDoc="0" locked="0" layoutInCell="1" allowOverlap="1" wp14:anchorId="7AB26C1C" wp14:editId="3B88B604">
            <wp:simplePos x="0" y="0"/>
            <wp:positionH relativeFrom="margin">
              <wp:align>center</wp:align>
            </wp:positionH>
            <wp:positionV relativeFrom="paragraph">
              <wp:posOffset>405130</wp:posOffset>
            </wp:positionV>
            <wp:extent cx="2397414" cy="372918"/>
            <wp:effectExtent l="0" t="0" r="3175" b="825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7414" cy="372918"/>
                    </a:xfrm>
                    <a:prstGeom prst="rect">
                      <a:avLst/>
                    </a:prstGeom>
                  </pic:spPr>
                </pic:pic>
              </a:graphicData>
            </a:graphic>
            <wp14:sizeRelH relativeFrom="margin">
              <wp14:pctWidth>0</wp14:pctWidth>
            </wp14:sizeRelH>
            <wp14:sizeRelV relativeFrom="margin">
              <wp14:pctHeight>0</wp14:pctHeight>
            </wp14:sizeRelV>
          </wp:anchor>
        </w:drawing>
      </w:r>
    </w:p>
    <w:p w14:paraId="688DE778" w14:textId="33F542A9" w:rsidR="00C66FB2" w:rsidRPr="001A0E49" w:rsidRDefault="00C66FB2" w:rsidP="00C66FB2">
      <w:pPr>
        <w:spacing w:after="120" w:line="360" w:lineRule="auto"/>
        <w:jc w:val="both"/>
        <w:rPr>
          <w:rFonts w:ascii="Verdana" w:hAnsi="Verdana" w:cs="Arial"/>
          <w:sz w:val="20"/>
          <w:szCs w:val="20"/>
        </w:rPr>
      </w:pPr>
    </w:p>
    <w:p w14:paraId="26F5DF74" w14:textId="57641D0D" w:rsidR="00C66FB2" w:rsidRPr="001A0E49" w:rsidRDefault="00C66FB2" w:rsidP="00C66FB2">
      <w:pPr>
        <w:jc w:val="center"/>
        <w:rPr>
          <w:rFonts w:ascii="Verdana" w:hAnsi="Verdana"/>
          <w:b/>
          <w:sz w:val="20"/>
          <w:szCs w:val="20"/>
        </w:rPr>
      </w:pPr>
      <w:r w:rsidRPr="001A0E49">
        <w:rPr>
          <w:rFonts w:ascii="Verdana" w:hAnsi="Verdana"/>
          <w:b/>
          <w:sz w:val="20"/>
          <w:szCs w:val="20"/>
        </w:rPr>
        <w:t>BKM Kartlı Ödeme Endeksi (KARTMETRE)</w:t>
      </w:r>
      <w:r w:rsidRPr="001A0E49">
        <w:rPr>
          <w:rFonts w:ascii="Verdana" w:hAnsi="Verdana"/>
          <w:noProof/>
          <w:sz w:val="20"/>
          <w:szCs w:val="20"/>
          <w:lang w:eastAsia="tr-TR"/>
        </w:rPr>
        <w:t xml:space="preserve"> </w:t>
      </w:r>
    </w:p>
    <w:p w14:paraId="11B78FE9" w14:textId="77777777" w:rsidR="002752F6" w:rsidRDefault="002752F6" w:rsidP="00C66FB2">
      <w:pPr>
        <w:spacing w:line="360" w:lineRule="auto"/>
        <w:rPr>
          <w:rFonts w:ascii="Verdana" w:hAnsi="Verdana"/>
          <w:b/>
          <w:sz w:val="20"/>
          <w:szCs w:val="20"/>
        </w:rPr>
      </w:pPr>
      <w:bookmarkStart w:id="2" w:name="_GoBack"/>
      <w:bookmarkEnd w:id="2"/>
    </w:p>
    <w:p w14:paraId="2B66972A" w14:textId="77777777" w:rsidR="001F4DD1" w:rsidRPr="001A0E49" w:rsidRDefault="001F4DD1" w:rsidP="001F4DD1">
      <w:pPr>
        <w:spacing w:line="360" w:lineRule="auto"/>
        <w:rPr>
          <w:rFonts w:ascii="Verdana" w:hAnsi="Verdana"/>
          <w:noProof/>
          <w:sz w:val="20"/>
          <w:szCs w:val="20"/>
          <w:lang w:eastAsia="tr-TR"/>
        </w:rPr>
      </w:pPr>
      <w:r w:rsidRPr="001A0E49">
        <w:rPr>
          <w:rFonts w:ascii="Verdana" w:hAnsi="Verdana"/>
          <w:b/>
          <w:sz w:val="20"/>
          <w:szCs w:val="20"/>
        </w:rPr>
        <w:t>Genel Kartlı Ödeme Endeksi</w:t>
      </w:r>
    </w:p>
    <w:p w14:paraId="19C1FEAD" w14:textId="77777777" w:rsidR="001F4DD1" w:rsidRPr="001A0E49" w:rsidRDefault="001F4DD1" w:rsidP="001F4DD1">
      <w:pPr>
        <w:spacing w:line="360" w:lineRule="auto"/>
        <w:rPr>
          <w:rFonts w:ascii="Verdana" w:hAnsi="Verdana"/>
          <w:b/>
          <w:sz w:val="20"/>
          <w:szCs w:val="20"/>
        </w:rPr>
      </w:pPr>
      <w:r>
        <w:rPr>
          <w:noProof/>
          <w:lang w:eastAsia="tr-TR"/>
        </w:rPr>
        <w:drawing>
          <wp:inline distT="0" distB="0" distL="0" distR="0" wp14:anchorId="6D6A0BD9" wp14:editId="185574FA">
            <wp:extent cx="5867400" cy="25812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53F336" w14:textId="77777777" w:rsidR="001F4DD1" w:rsidRPr="001A0E49" w:rsidRDefault="001F4DD1" w:rsidP="001F4DD1">
      <w:pPr>
        <w:spacing w:line="360" w:lineRule="auto"/>
        <w:jc w:val="center"/>
        <w:rPr>
          <w:rFonts w:ascii="Verdana" w:hAnsi="Verdana" w:cs="Arial"/>
          <w:sz w:val="20"/>
        </w:rPr>
      </w:pPr>
      <w:r w:rsidRPr="001A0E49">
        <w:rPr>
          <w:rFonts w:ascii="Verdana" w:hAnsi="Verdana" w:cs="Arial"/>
          <w:b/>
          <w:sz w:val="20"/>
        </w:rPr>
        <w:t>Şekil 1</w:t>
      </w:r>
      <w:r>
        <w:rPr>
          <w:rFonts w:ascii="Verdana" w:hAnsi="Verdana" w:cs="Arial"/>
          <w:sz w:val="20"/>
        </w:rPr>
        <w:t>:</w:t>
      </w:r>
      <w:r w:rsidRPr="001A0E49">
        <w:rPr>
          <w:rFonts w:ascii="Verdana" w:hAnsi="Verdana" w:cs="Arial"/>
          <w:sz w:val="20"/>
        </w:rPr>
        <w:t xml:space="preserve"> 12 Aylık Ortalama Genel Kartlı Ödeme Endeksi</w:t>
      </w:r>
    </w:p>
    <w:p w14:paraId="29A63995" w14:textId="6B14669D" w:rsidR="001F4DD1" w:rsidRPr="001A0E49" w:rsidRDefault="001F4DD1" w:rsidP="001F4DD1">
      <w:pPr>
        <w:spacing w:line="360" w:lineRule="auto"/>
        <w:jc w:val="both"/>
        <w:rPr>
          <w:rFonts w:ascii="Verdana" w:hAnsi="Verdana"/>
          <w:sz w:val="20"/>
          <w:szCs w:val="20"/>
        </w:rPr>
      </w:pPr>
      <w:r w:rsidRPr="001A0E49">
        <w:rPr>
          <w:rFonts w:ascii="Verdana" w:hAnsi="Verdana"/>
          <w:sz w:val="20"/>
          <w:szCs w:val="20"/>
        </w:rPr>
        <w:t xml:space="preserve">Genel Kartlı Ödeme Endeksinin 12 ay hareketli ortalama gelişimi incelendiğinde </w:t>
      </w:r>
      <w:r w:rsidR="002752F6">
        <w:rPr>
          <w:rFonts w:ascii="Verdana" w:hAnsi="Verdana"/>
          <w:sz w:val="20"/>
          <w:szCs w:val="20"/>
        </w:rPr>
        <w:t>e</w:t>
      </w:r>
      <w:r>
        <w:rPr>
          <w:rFonts w:ascii="Verdana" w:hAnsi="Verdana"/>
          <w:sz w:val="20"/>
          <w:szCs w:val="20"/>
        </w:rPr>
        <w:t>kim</w:t>
      </w:r>
      <w:r w:rsidRPr="001A0E49">
        <w:rPr>
          <w:rFonts w:ascii="Verdana" w:hAnsi="Verdana"/>
          <w:sz w:val="20"/>
          <w:szCs w:val="20"/>
        </w:rPr>
        <w:t xml:space="preserve"> ayında 1 yıl öncesine göre nominal olarak %</w:t>
      </w:r>
      <w:r>
        <w:rPr>
          <w:rFonts w:ascii="Verdana" w:hAnsi="Verdana"/>
          <w:sz w:val="20"/>
          <w:szCs w:val="20"/>
        </w:rPr>
        <w:t>20</w:t>
      </w:r>
      <w:r w:rsidRPr="001A0E49">
        <w:rPr>
          <w:rFonts w:ascii="Verdana" w:hAnsi="Verdana"/>
          <w:sz w:val="20"/>
          <w:szCs w:val="20"/>
        </w:rPr>
        <w:t>,</w:t>
      </w:r>
      <w:r>
        <w:rPr>
          <w:rFonts w:ascii="Verdana" w:hAnsi="Verdana"/>
          <w:sz w:val="20"/>
          <w:szCs w:val="20"/>
        </w:rPr>
        <w:t>4</w:t>
      </w:r>
      <w:r w:rsidRPr="001A0E49">
        <w:rPr>
          <w:rFonts w:ascii="Verdana" w:hAnsi="Verdana"/>
          <w:sz w:val="20"/>
          <w:szCs w:val="20"/>
        </w:rPr>
        <w:t>, reel olarak ise %</w:t>
      </w:r>
      <w:r>
        <w:rPr>
          <w:rFonts w:ascii="Verdana" w:hAnsi="Verdana"/>
          <w:sz w:val="20"/>
          <w:szCs w:val="20"/>
        </w:rPr>
        <w:t>5,6</w:t>
      </w:r>
      <w:r w:rsidRPr="001A0E49">
        <w:rPr>
          <w:rFonts w:ascii="Verdana" w:hAnsi="Verdana"/>
          <w:sz w:val="20"/>
          <w:szCs w:val="20"/>
        </w:rPr>
        <w:t xml:space="preserve"> büyüme gözlemlenmiştir.</w:t>
      </w:r>
    </w:p>
    <w:p w14:paraId="6D191CEE" w14:textId="69E86856" w:rsidR="002752F6" w:rsidRDefault="002752F6" w:rsidP="001F4DD1">
      <w:pPr>
        <w:spacing w:line="360" w:lineRule="auto"/>
        <w:rPr>
          <w:rFonts w:ascii="Verdana" w:hAnsi="Verdana"/>
          <w:b/>
          <w:sz w:val="20"/>
          <w:szCs w:val="20"/>
        </w:rPr>
      </w:pPr>
    </w:p>
    <w:p w14:paraId="13F7A90D" w14:textId="2733DA88" w:rsidR="002752F6" w:rsidRDefault="002752F6" w:rsidP="001F4DD1">
      <w:pPr>
        <w:spacing w:line="360" w:lineRule="auto"/>
        <w:rPr>
          <w:rFonts w:ascii="Verdana" w:hAnsi="Verdana"/>
          <w:b/>
          <w:sz w:val="20"/>
          <w:szCs w:val="20"/>
        </w:rPr>
      </w:pPr>
    </w:p>
    <w:p w14:paraId="0B536515" w14:textId="09C091A3" w:rsidR="002752F6" w:rsidRDefault="002752F6" w:rsidP="001F4DD1">
      <w:pPr>
        <w:spacing w:line="360" w:lineRule="auto"/>
        <w:rPr>
          <w:rFonts w:ascii="Verdana" w:hAnsi="Verdana"/>
          <w:b/>
          <w:sz w:val="20"/>
          <w:szCs w:val="20"/>
        </w:rPr>
      </w:pPr>
    </w:p>
    <w:p w14:paraId="3B9FDBC7" w14:textId="2D6D37D5" w:rsidR="002752F6" w:rsidRDefault="002752F6" w:rsidP="001F4DD1">
      <w:pPr>
        <w:spacing w:line="360" w:lineRule="auto"/>
        <w:rPr>
          <w:rFonts w:ascii="Verdana" w:hAnsi="Verdana"/>
          <w:b/>
          <w:sz w:val="20"/>
          <w:szCs w:val="20"/>
        </w:rPr>
      </w:pPr>
    </w:p>
    <w:p w14:paraId="5203C11E" w14:textId="77777777" w:rsidR="002752F6" w:rsidRDefault="002752F6" w:rsidP="001F4DD1">
      <w:pPr>
        <w:spacing w:line="360" w:lineRule="auto"/>
        <w:rPr>
          <w:rFonts w:ascii="Verdana" w:hAnsi="Verdana"/>
          <w:b/>
          <w:sz w:val="20"/>
          <w:szCs w:val="20"/>
        </w:rPr>
      </w:pPr>
    </w:p>
    <w:p w14:paraId="200BD737" w14:textId="77777777" w:rsidR="002752F6" w:rsidRDefault="002752F6" w:rsidP="001F4DD1">
      <w:pPr>
        <w:spacing w:line="360" w:lineRule="auto"/>
        <w:rPr>
          <w:rFonts w:ascii="Verdana" w:hAnsi="Verdana"/>
          <w:b/>
          <w:sz w:val="20"/>
          <w:szCs w:val="20"/>
        </w:rPr>
      </w:pPr>
    </w:p>
    <w:p w14:paraId="68FBD03C" w14:textId="56AB554B" w:rsidR="001F4DD1" w:rsidRPr="001A0E49" w:rsidRDefault="001F4DD1" w:rsidP="001F4DD1">
      <w:pPr>
        <w:spacing w:line="360" w:lineRule="auto"/>
        <w:rPr>
          <w:rFonts w:ascii="Verdana" w:hAnsi="Verdana"/>
          <w:b/>
          <w:sz w:val="20"/>
          <w:szCs w:val="20"/>
        </w:rPr>
      </w:pPr>
      <w:proofErr w:type="spellStart"/>
      <w:r w:rsidRPr="001A0E49">
        <w:rPr>
          <w:rFonts w:ascii="Verdana" w:hAnsi="Verdana"/>
          <w:b/>
          <w:sz w:val="20"/>
          <w:szCs w:val="20"/>
        </w:rPr>
        <w:lastRenderedPageBreak/>
        <w:t>Hanehalkı</w:t>
      </w:r>
      <w:proofErr w:type="spellEnd"/>
      <w:r w:rsidRPr="001A0E49">
        <w:rPr>
          <w:rFonts w:ascii="Verdana" w:hAnsi="Verdana"/>
          <w:b/>
          <w:sz w:val="20"/>
          <w:szCs w:val="20"/>
        </w:rPr>
        <w:t xml:space="preserve"> Kartlı Ödeme Endeksi </w:t>
      </w:r>
    </w:p>
    <w:p w14:paraId="1F707619" w14:textId="77777777" w:rsidR="001F4DD1" w:rsidRPr="001A0E49" w:rsidRDefault="001F4DD1" w:rsidP="001F4DD1">
      <w:pPr>
        <w:spacing w:line="360" w:lineRule="auto"/>
        <w:rPr>
          <w:rFonts w:ascii="Verdana" w:hAnsi="Verdana"/>
          <w:sz w:val="20"/>
          <w:szCs w:val="20"/>
        </w:rPr>
      </w:pPr>
      <w:r>
        <w:rPr>
          <w:noProof/>
          <w:lang w:eastAsia="tr-TR"/>
        </w:rPr>
        <w:drawing>
          <wp:inline distT="0" distB="0" distL="0" distR="0" wp14:anchorId="21755917" wp14:editId="2DE778A9">
            <wp:extent cx="5876925" cy="24669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6F70ED" w14:textId="77777777" w:rsidR="001F4DD1" w:rsidRPr="001A0E49" w:rsidRDefault="001F4DD1" w:rsidP="001F4DD1">
      <w:pPr>
        <w:spacing w:line="360" w:lineRule="auto"/>
        <w:jc w:val="center"/>
        <w:rPr>
          <w:rFonts w:ascii="Verdana" w:hAnsi="Verdana"/>
          <w:b/>
          <w:sz w:val="20"/>
          <w:szCs w:val="20"/>
        </w:rPr>
      </w:pPr>
      <w:r w:rsidRPr="001A0E49">
        <w:rPr>
          <w:rFonts w:ascii="Verdana" w:hAnsi="Verdana"/>
          <w:b/>
          <w:sz w:val="20"/>
          <w:szCs w:val="20"/>
        </w:rPr>
        <w:t xml:space="preserve">Şekil 2: 12 Aylık Ortalama </w:t>
      </w:r>
      <w:proofErr w:type="spellStart"/>
      <w:r w:rsidRPr="001A0E49">
        <w:rPr>
          <w:rFonts w:ascii="Verdana" w:hAnsi="Verdana"/>
          <w:b/>
          <w:sz w:val="20"/>
          <w:szCs w:val="20"/>
        </w:rPr>
        <w:t>Hanehalkı</w:t>
      </w:r>
      <w:proofErr w:type="spellEnd"/>
      <w:r w:rsidRPr="001A0E49">
        <w:rPr>
          <w:rFonts w:ascii="Verdana" w:hAnsi="Verdana"/>
          <w:b/>
          <w:sz w:val="20"/>
          <w:szCs w:val="20"/>
        </w:rPr>
        <w:t xml:space="preserve"> Kartlı Ödeme Endeksi</w:t>
      </w:r>
    </w:p>
    <w:p w14:paraId="264C17C1" w14:textId="08B18595" w:rsidR="001F4DD1" w:rsidRPr="001A0E49" w:rsidRDefault="001F4DD1" w:rsidP="001F4DD1">
      <w:pPr>
        <w:spacing w:line="360" w:lineRule="auto"/>
        <w:jc w:val="both"/>
        <w:rPr>
          <w:rFonts w:ascii="Verdana" w:hAnsi="Verdana"/>
          <w:sz w:val="20"/>
          <w:szCs w:val="20"/>
        </w:rPr>
      </w:pPr>
      <w:r w:rsidRPr="001A0E49">
        <w:rPr>
          <w:rFonts w:ascii="Verdana" w:hAnsi="Verdana"/>
          <w:sz w:val="20"/>
          <w:szCs w:val="20"/>
        </w:rPr>
        <w:t xml:space="preserve">Hane Halkı Kartlı Ödeme Endeksinin 12 ay hareketli ortalama gelişimi incelendiğinde </w:t>
      </w:r>
      <w:r w:rsidR="002752F6">
        <w:rPr>
          <w:rFonts w:ascii="Verdana" w:hAnsi="Verdana"/>
          <w:sz w:val="20"/>
          <w:szCs w:val="20"/>
        </w:rPr>
        <w:t>e</w:t>
      </w:r>
      <w:r>
        <w:rPr>
          <w:rFonts w:ascii="Verdana" w:hAnsi="Verdana"/>
          <w:sz w:val="20"/>
          <w:szCs w:val="20"/>
        </w:rPr>
        <w:t>kim</w:t>
      </w:r>
      <w:r w:rsidRPr="001A0E49">
        <w:rPr>
          <w:rFonts w:ascii="Verdana" w:hAnsi="Verdana"/>
          <w:sz w:val="20"/>
          <w:szCs w:val="20"/>
        </w:rPr>
        <w:t xml:space="preserve"> ayında 1 yıl öncesine göre nominal olarak %1</w:t>
      </w:r>
      <w:r>
        <w:rPr>
          <w:rFonts w:ascii="Verdana" w:hAnsi="Verdana"/>
          <w:sz w:val="20"/>
          <w:szCs w:val="20"/>
        </w:rPr>
        <w:t>7</w:t>
      </w:r>
      <w:r w:rsidRPr="001A0E49">
        <w:rPr>
          <w:rFonts w:ascii="Verdana" w:hAnsi="Verdana"/>
          <w:sz w:val="20"/>
          <w:szCs w:val="20"/>
        </w:rPr>
        <w:t>,</w:t>
      </w:r>
      <w:r>
        <w:rPr>
          <w:rFonts w:ascii="Verdana" w:hAnsi="Verdana"/>
          <w:sz w:val="20"/>
          <w:szCs w:val="20"/>
        </w:rPr>
        <w:t>7 reel olarak %2,5</w:t>
      </w:r>
      <w:r w:rsidRPr="001A0E49">
        <w:rPr>
          <w:rFonts w:ascii="Verdana" w:hAnsi="Verdana"/>
          <w:sz w:val="20"/>
          <w:szCs w:val="20"/>
        </w:rPr>
        <w:t xml:space="preserve"> büyüme gözlemlenmektedir.</w:t>
      </w:r>
    </w:p>
    <w:p w14:paraId="503810EB" w14:textId="77777777" w:rsidR="001F4DD1" w:rsidRDefault="001F4DD1" w:rsidP="001F4DD1">
      <w:pPr>
        <w:spacing w:line="360" w:lineRule="auto"/>
        <w:jc w:val="both"/>
        <w:rPr>
          <w:rFonts w:ascii="Verdana" w:hAnsi="Verdana"/>
          <w:i/>
          <w:sz w:val="20"/>
          <w:szCs w:val="20"/>
        </w:rPr>
      </w:pPr>
      <w:r>
        <w:rPr>
          <w:rFonts w:ascii="Verdana" w:hAnsi="Verdana"/>
          <w:i/>
          <w:sz w:val="20"/>
          <w:szCs w:val="20"/>
        </w:rPr>
        <w:t>**</w:t>
      </w:r>
      <w:proofErr w:type="spellStart"/>
      <w:r w:rsidRPr="00844336">
        <w:rPr>
          <w:rFonts w:ascii="Verdana" w:hAnsi="Verdana"/>
          <w:i/>
          <w:sz w:val="20"/>
          <w:szCs w:val="20"/>
        </w:rPr>
        <w:t>Kartmetre</w:t>
      </w:r>
      <w:proofErr w:type="spellEnd"/>
      <w:r w:rsidRPr="00844336">
        <w:rPr>
          <w:rFonts w:ascii="Verdana" w:hAnsi="Verdana"/>
          <w:i/>
          <w:sz w:val="20"/>
          <w:szCs w:val="20"/>
        </w:rPr>
        <w:t xml:space="preserve"> ile ilgili detaylı bilgilere BKM web sitesinden erişilebilecektir.</w:t>
      </w:r>
    </w:p>
    <w:p w14:paraId="11EDDDFE" w14:textId="3FCC1127" w:rsidR="001F4DD1" w:rsidRDefault="00C424F8" w:rsidP="001F4DD1">
      <w:pPr>
        <w:spacing w:line="360" w:lineRule="auto"/>
        <w:jc w:val="both"/>
        <w:rPr>
          <w:rStyle w:val="Kpr"/>
          <w:rFonts w:ascii="Verdana" w:eastAsiaTheme="minorHAnsi" w:hAnsi="Verdana"/>
          <w:i/>
          <w:sz w:val="20"/>
          <w:szCs w:val="20"/>
        </w:rPr>
      </w:pPr>
      <w:hyperlink r:id="rId17" w:history="1">
        <w:r w:rsidR="001F4DD1" w:rsidRPr="009D6CE0">
          <w:rPr>
            <w:rStyle w:val="Kpr"/>
            <w:rFonts w:ascii="Verdana" w:eastAsiaTheme="minorHAnsi" w:hAnsi="Verdana"/>
            <w:i/>
            <w:sz w:val="20"/>
            <w:szCs w:val="20"/>
          </w:rPr>
          <w:t>https://bkm.com.tr/raporlar-ve-yayinlar/kartmetre/</w:t>
        </w:r>
      </w:hyperlink>
    </w:p>
    <w:p w14:paraId="12BAD98A" w14:textId="15193F51" w:rsidR="002752F6" w:rsidRDefault="002752F6" w:rsidP="001F4DD1">
      <w:pPr>
        <w:spacing w:line="360" w:lineRule="auto"/>
        <w:jc w:val="both"/>
        <w:rPr>
          <w:rFonts w:ascii="Verdana" w:eastAsiaTheme="minorHAnsi" w:hAnsi="Verdana"/>
          <w:i/>
          <w:sz w:val="20"/>
          <w:szCs w:val="20"/>
        </w:rPr>
      </w:pPr>
    </w:p>
    <w:p w14:paraId="3DC0311C" w14:textId="77777777" w:rsidR="002752F6" w:rsidRPr="00B82D90" w:rsidRDefault="002752F6" w:rsidP="002752F6">
      <w:pPr>
        <w:rPr>
          <w:rFonts w:ascii="Verdana" w:hAnsi="Verdana"/>
          <w:color w:val="000000" w:themeColor="text1"/>
          <w:sz w:val="16"/>
          <w:szCs w:val="16"/>
          <w:u w:val="single"/>
        </w:rPr>
      </w:pPr>
      <w:bookmarkStart w:id="3" w:name="_Hlk530388575"/>
      <w:r w:rsidRPr="00B82D90">
        <w:rPr>
          <w:rFonts w:ascii="Verdana" w:hAnsi="Verdana"/>
          <w:b/>
          <w:color w:val="000000" w:themeColor="text1"/>
          <w:sz w:val="16"/>
          <w:szCs w:val="16"/>
        </w:rPr>
        <w:t xml:space="preserve">İlgili Kişi </w:t>
      </w:r>
      <w:r w:rsidRPr="00B82D90">
        <w:rPr>
          <w:rFonts w:ascii="Verdana" w:hAnsi="Verdana"/>
          <w:b/>
          <w:color w:val="000000" w:themeColor="text1"/>
          <w:sz w:val="16"/>
          <w:szCs w:val="16"/>
        </w:rPr>
        <w:br/>
      </w:r>
      <w:r w:rsidRPr="00B82D90">
        <w:rPr>
          <w:rFonts w:ascii="Verdana" w:hAnsi="Verdana"/>
          <w:color w:val="000000" w:themeColor="text1"/>
          <w:sz w:val="16"/>
          <w:szCs w:val="16"/>
        </w:rPr>
        <w:t xml:space="preserve">Ayşe Ekin Gündüz </w:t>
      </w:r>
      <w:r w:rsidRPr="00B82D90">
        <w:rPr>
          <w:rFonts w:ascii="Verdana" w:hAnsi="Verdana"/>
          <w:b/>
          <w:color w:val="000000" w:themeColor="text1"/>
          <w:sz w:val="16"/>
          <w:szCs w:val="16"/>
        </w:rPr>
        <w:br/>
      </w:r>
      <w:r w:rsidRPr="00B82D90">
        <w:rPr>
          <w:rFonts w:ascii="Verdana" w:hAnsi="Verdana"/>
          <w:color w:val="000000" w:themeColor="text1"/>
          <w:sz w:val="16"/>
          <w:szCs w:val="16"/>
        </w:rPr>
        <w:t xml:space="preserve">Marjinal </w:t>
      </w:r>
      <w:proofErr w:type="spellStart"/>
      <w:r w:rsidRPr="00B82D90">
        <w:rPr>
          <w:rFonts w:ascii="Verdana" w:hAnsi="Verdana"/>
          <w:color w:val="000000" w:themeColor="text1"/>
          <w:sz w:val="16"/>
          <w:szCs w:val="16"/>
        </w:rPr>
        <w:t>Porter</w:t>
      </w:r>
      <w:proofErr w:type="spellEnd"/>
      <w:r w:rsidRPr="00B82D90">
        <w:rPr>
          <w:rFonts w:ascii="Verdana" w:hAnsi="Verdana"/>
          <w:color w:val="000000" w:themeColor="text1"/>
          <w:sz w:val="16"/>
          <w:szCs w:val="16"/>
        </w:rPr>
        <w:t xml:space="preserve"> </w:t>
      </w:r>
      <w:proofErr w:type="spellStart"/>
      <w:r w:rsidRPr="00B82D90">
        <w:rPr>
          <w:rFonts w:ascii="Verdana" w:hAnsi="Verdana"/>
          <w:color w:val="000000" w:themeColor="text1"/>
          <w:sz w:val="16"/>
          <w:szCs w:val="16"/>
        </w:rPr>
        <w:t>Novelli</w:t>
      </w:r>
      <w:proofErr w:type="spellEnd"/>
      <w:r w:rsidRPr="00B82D90">
        <w:rPr>
          <w:rFonts w:ascii="Verdana" w:hAnsi="Verdana"/>
          <w:color w:val="000000" w:themeColor="text1"/>
          <w:sz w:val="16"/>
          <w:szCs w:val="16"/>
        </w:rPr>
        <w:t xml:space="preserve"> </w:t>
      </w:r>
      <w:r w:rsidRPr="00B82D90">
        <w:rPr>
          <w:rFonts w:ascii="Verdana" w:hAnsi="Verdana"/>
          <w:b/>
          <w:color w:val="000000" w:themeColor="text1"/>
          <w:sz w:val="16"/>
          <w:szCs w:val="16"/>
        </w:rPr>
        <w:br/>
      </w:r>
      <w:r w:rsidRPr="00B82D90">
        <w:rPr>
          <w:rFonts w:ascii="Verdana" w:hAnsi="Verdana"/>
          <w:color w:val="000000" w:themeColor="text1"/>
          <w:sz w:val="16"/>
          <w:szCs w:val="16"/>
        </w:rPr>
        <w:t xml:space="preserve">0212 219 29 71- 0533 921 43 53 </w:t>
      </w:r>
      <w:r w:rsidRPr="00B82D90">
        <w:rPr>
          <w:rFonts w:ascii="Verdana" w:hAnsi="Verdana"/>
          <w:b/>
          <w:color w:val="000000" w:themeColor="text1"/>
          <w:sz w:val="16"/>
          <w:szCs w:val="16"/>
        </w:rPr>
        <w:br/>
      </w:r>
      <w:hyperlink r:id="rId18" w:history="1">
        <w:r w:rsidRPr="00B82D90">
          <w:rPr>
            <w:rFonts w:ascii="Verdana" w:hAnsi="Verdana"/>
            <w:color w:val="000000" w:themeColor="text1"/>
            <w:sz w:val="16"/>
            <w:szCs w:val="16"/>
          </w:rPr>
          <w:t>ayseg@marjinal.com.tr</w:t>
        </w:r>
      </w:hyperlink>
      <w:r w:rsidRPr="00B82D90">
        <w:rPr>
          <w:rFonts w:ascii="Verdana" w:hAnsi="Verdana"/>
          <w:color w:val="000000" w:themeColor="text1"/>
          <w:sz w:val="16"/>
          <w:szCs w:val="16"/>
        </w:rPr>
        <w:t xml:space="preserve">  </w:t>
      </w:r>
      <w:r w:rsidRPr="00B82D90">
        <w:rPr>
          <w:rFonts w:ascii="Verdana" w:hAnsi="Verdana"/>
          <w:color w:val="000000" w:themeColor="text1"/>
          <w:sz w:val="16"/>
          <w:szCs w:val="16"/>
          <w:u w:val="single"/>
        </w:rPr>
        <w:t xml:space="preserve">  </w:t>
      </w:r>
    </w:p>
    <w:p w14:paraId="1128C53C" w14:textId="77777777" w:rsidR="002752F6" w:rsidRPr="00B82D90" w:rsidRDefault="002752F6" w:rsidP="002752F6">
      <w:pPr>
        <w:spacing w:after="0" w:line="240" w:lineRule="auto"/>
        <w:jc w:val="both"/>
        <w:rPr>
          <w:rFonts w:ascii="Verdana" w:hAnsi="Verdana"/>
          <w:b/>
          <w:color w:val="000000" w:themeColor="text1"/>
          <w:sz w:val="16"/>
          <w:szCs w:val="16"/>
        </w:rPr>
      </w:pPr>
      <w:r w:rsidRPr="00B82D90">
        <w:rPr>
          <w:rFonts w:ascii="Verdana" w:hAnsi="Verdana"/>
          <w:b/>
          <w:color w:val="000000" w:themeColor="text1"/>
          <w:sz w:val="16"/>
          <w:szCs w:val="16"/>
        </w:rPr>
        <w:t xml:space="preserve">BKM hakkında </w:t>
      </w:r>
    </w:p>
    <w:p w14:paraId="64233BE7" w14:textId="77777777" w:rsidR="002752F6" w:rsidRPr="00B82D90" w:rsidRDefault="002752F6" w:rsidP="002752F6">
      <w:pPr>
        <w:spacing w:after="0" w:line="240" w:lineRule="auto"/>
        <w:jc w:val="both"/>
        <w:rPr>
          <w:rFonts w:ascii="Verdana" w:hAnsi="Verdana"/>
          <w:b/>
          <w:color w:val="000000" w:themeColor="text1"/>
          <w:sz w:val="16"/>
          <w:szCs w:val="16"/>
        </w:rPr>
      </w:pPr>
      <w:r w:rsidRPr="00B82D90">
        <w:rPr>
          <w:rFonts w:ascii="Verdana" w:hAnsi="Verdana"/>
          <w:color w:val="000000" w:themeColor="text1"/>
          <w:sz w:val="16"/>
          <w:szCs w:val="16"/>
        </w:rPr>
        <w:t xml:space="preserve">1990 yılında kurulan </w:t>
      </w:r>
      <w:proofErr w:type="spellStart"/>
      <w:r w:rsidRPr="00B82D90">
        <w:rPr>
          <w:rFonts w:ascii="Verdana" w:hAnsi="Verdana"/>
          <w:color w:val="000000" w:themeColor="text1"/>
          <w:sz w:val="16"/>
          <w:szCs w:val="16"/>
        </w:rPr>
        <w:t>Bankalararası</w:t>
      </w:r>
      <w:proofErr w:type="spellEnd"/>
      <w:r w:rsidRPr="00B82D90">
        <w:rPr>
          <w:rFonts w:ascii="Verdana" w:hAnsi="Verdana"/>
          <w:color w:val="000000" w:themeColor="text1"/>
          <w:sz w:val="16"/>
          <w:szCs w:val="16"/>
        </w:rPr>
        <w:t xml:space="preserve"> Kart Merkezi (BKM), hâlihazırda 28 banka ve 5 banka dışı üyeye sahiptir. Bankaların operasyonlarını kolaylaştırma ve </w:t>
      </w:r>
      <w:proofErr w:type="spellStart"/>
      <w:r w:rsidRPr="00B82D90">
        <w:rPr>
          <w:rFonts w:ascii="Verdana" w:hAnsi="Verdana"/>
          <w:color w:val="000000" w:themeColor="text1"/>
          <w:sz w:val="16"/>
          <w:szCs w:val="16"/>
        </w:rPr>
        <w:t>operasyonel</w:t>
      </w:r>
      <w:proofErr w:type="spellEnd"/>
      <w:r w:rsidRPr="00B82D90">
        <w:rPr>
          <w:rFonts w:ascii="Verdana" w:hAnsi="Verdana"/>
          <w:color w:val="000000" w:themeColor="text1"/>
          <w:sz w:val="16"/>
          <w:szCs w:val="16"/>
        </w:rPr>
        <w:t xml:space="preserve"> süreçlerde verimliliği artırma odaklı faaliyetler yürüten BKM, ödeme sistemleri ekosistemine güvenli ve hızlı çözümler üreten teknoloji odaklı bir kurumdur. “Nakitsiz ödemeler toplumu” hedefini sahiplenen bir kurum olarak 2012 yılında Türkiye'nin ilk dijital cüzdanı BKM Express'i hizmete sunmuştur. Türkiye'de nakitsiz ödemeler toplumu hedefi bilincinin artmasına yönelik birçok tanıtım projesine ve iletişim kampanyasına imza atan BKM, sunduğu yenilikçi ödeme teknolojileri ve platformlarıyla da bu hedefe katkı sağlamaktadır. BKM, 2016 yılında Türkiye'nin ilk yerli kartlı ödeme şeması ve markası </w:t>
      </w:r>
      <w:proofErr w:type="spellStart"/>
      <w:r w:rsidRPr="00B82D90">
        <w:rPr>
          <w:rFonts w:ascii="Verdana" w:hAnsi="Verdana"/>
          <w:color w:val="000000" w:themeColor="text1"/>
          <w:sz w:val="16"/>
          <w:szCs w:val="16"/>
        </w:rPr>
        <w:t>TROY'u</w:t>
      </w:r>
      <w:proofErr w:type="spellEnd"/>
      <w:r w:rsidRPr="00B82D90">
        <w:rPr>
          <w:rFonts w:ascii="Verdana" w:hAnsi="Verdana"/>
          <w:color w:val="000000" w:themeColor="text1"/>
          <w:sz w:val="16"/>
          <w:szCs w:val="16"/>
        </w:rPr>
        <w:t xml:space="preserve"> da sektörün hizmetine sunmuştur. Bilgi için: </w:t>
      </w:r>
      <w:hyperlink r:id="rId19" w:history="1">
        <w:r w:rsidRPr="00B82D90">
          <w:rPr>
            <w:rFonts w:ascii="Verdana" w:hAnsi="Verdana"/>
            <w:color w:val="000000" w:themeColor="text1"/>
            <w:sz w:val="16"/>
            <w:szCs w:val="16"/>
            <w:u w:val="single"/>
          </w:rPr>
          <w:t>www.bkm.com.tr</w:t>
        </w:r>
      </w:hyperlink>
      <w:r w:rsidRPr="00B82D90">
        <w:rPr>
          <w:rFonts w:ascii="Verdana" w:hAnsi="Verdana"/>
          <w:color w:val="000000" w:themeColor="text1"/>
          <w:sz w:val="16"/>
          <w:szCs w:val="16"/>
        </w:rPr>
        <w:t xml:space="preserve"> </w:t>
      </w:r>
    </w:p>
    <w:bookmarkEnd w:id="3"/>
    <w:p w14:paraId="5A8E22EF" w14:textId="0DD7E3AE" w:rsidR="00FF1D10" w:rsidRDefault="00FF1D10" w:rsidP="002752F6">
      <w:pPr>
        <w:spacing w:after="120" w:line="360" w:lineRule="auto"/>
        <w:jc w:val="both"/>
        <w:rPr>
          <w:rFonts w:ascii="Verdana" w:hAnsi="Verdana" w:cs="Arial"/>
          <w:b/>
          <w:sz w:val="20"/>
          <w:szCs w:val="20"/>
        </w:rPr>
      </w:pPr>
    </w:p>
    <w:sectPr w:rsidR="00FF1D10" w:rsidSect="00EA0C6D">
      <w:headerReference w:type="default" r:id="rId20"/>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6580D" w14:textId="77777777" w:rsidR="00C424F8" w:rsidRDefault="00C424F8" w:rsidP="009952EC">
      <w:pPr>
        <w:spacing w:after="0" w:line="240" w:lineRule="auto"/>
      </w:pPr>
      <w:r>
        <w:separator/>
      </w:r>
    </w:p>
  </w:endnote>
  <w:endnote w:type="continuationSeparator" w:id="0">
    <w:p w14:paraId="6F80E5AD" w14:textId="77777777" w:rsidR="00C424F8" w:rsidRDefault="00C424F8" w:rsidP="0099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497685298"/>
      <w:docPartObj>
        <w:docPartGallery w:val="Page Numbers (Bottom of Page)"/>
        <w:docPartUnique/>
      </w:docPartObj>
    </w:sdtPr>
    <w:sdtEndPr/>
    <w:sdtContent>
      <w:p w14:paraId="13525F12" w14:textId="6B6A41A9" w:rsidR="00591943" w:rsidRPr="009952EC" w:rsidRDefault="00591943">
        <w:pPr>
          <w:pStyle w:val="AltBilgi"/>
          <w:jc w:val="center"/>
          <w:rPr>
            <w:rFonts w:ascii="Arial" w:hAnsi="Arial" w:cs="Arial"/>
            <w:sz w:val="20"/>
          </w:rPr>
        </w:pPr>
        <w:r w:rsidRPr="009952EC">
          <w:rPr>
            <w:rFonts w:ascii="Arial" w:hAnsi="Arial" w:cs="Arial"/>
            <w:sz w:val="20"/>
          </w:rPr>
          <w:fldChar w:fldCharType="begin"/>
        </w:r>
        <w:r w:rsidRPr="009952EC">
          <w:rPr>
            <w:rFonts w:ascii="Arial" w:hAnsi="Arial" w:cs="Arial"/>
            <w:sz w:val="20"/>
          </w:rPr>
          <w:instrText>PAGE   \* MERGEFORMAT</w:instrText>
        </w:r>
        <w:r w:rsidRPr="009952EC">
          <w:rPr>
            <w:rFonts w:ascii="Arial" w:hAnsi="Arial" w:cs="Arial"/>
            <w:sz w:val="20"/>
          </w:rPr>
          <w:fldChar w:fldCharType="separate"/>
        </w:r>
        <w:r w:rsidR="00762C16">
          <w:rPr>
            <w:rFonts w:ascii="Arial" w:hAnsi="Arial" w:cs="Arial"/>
            <w:noProof/>
            <w:sz w:val="20"/>
          </w:rPr>
          <w:t>2</w:t>
        </w:r>
        <w:r w:rsidRPr="009952EC">
          <w:rPr>
            <w:rFonts w:ascii="Arial" w:hAnsi="Arial" w:cs="Arial"/>
            <w:sz w:val="20"/>
          </w:rPr>
          <w:fldChar w:fldCharType="end"/>
        </w:r>
      </w:p>
    </w:sdtContent>
  </w:sdt>
  <w:p w14:paraId="5A15F06E" w14:textId="77777777" w:rsidR="00591943" w:rsidRDefault="005919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2CD1C" w14:textId="77777777" w:rsidR="00C424F8" w:rsidRDefault="00C424F8" w:rsidP="009952EC">
      <w:pPr>
        <w:spacing w:after="0" w:line="240" w:lineRule="auto"/>
      </w:pPr>
      <w:r>
        <w:separator/>
      </w:r>
    </w:p>
  </w:footnote>
  <w:footnote w:type="continuationSeparator" w:id="0">
    <w:p w14:paraId="7C92FB6F" w14:textId="77777777" w:rsidR="00C424F8" w:rsidRDefault="00C424F8" w:rsidP="00995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E079" w14:textId="77777777" w:rsidR="00591943" w:rsidRPr="009952EC" w:rsidRDefault="00591943" w:rsidP="00EF0F63">
    <w:pPr>
      <w:pStyle w:val="stBilgi"/>
      <w:jc w:val="center"/>
    </w:pPr>
    <w:r>
      <w:rPr>
        <w:noProof/>
        <w:lang w:eastAsia="tr-TR"/>
      </w:rPr>
      <w:drawing>
        <wp:inline distT="0" distB="0" distL="0" distR="0" wp14:anchorId="3B74ECC1" wp14:editId="0FAB707F">
          <wp:extent cx="1414800" cy="10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M açılımı altta.png"/>
                  <pic:cNvPicPr/>
                </pic:nvPicPr>
                <pic:blipFill>
                  <a:blip r:embed="rId1">
                    <a:extLst>
                      <a:ext uri="{28A0092B-C50C-407E-A947-70E740481C1C}">
                        <a14:useLocalDpi xmlns:a14="http://schemas.microsoft.com/office/drawing/2010/main" val="0"/>
                      </a:ext>
                    </a:extLst>
                  </a:blip>
                  <a:stretch>
                    <a:fillRect/>
                  </a:stretch>
                </pic:blipFill>
                <pic:spPr>
                  <a:xfrm>
                    <a:off x="0" y="0"/>
                    <a:ext cx="1414800" cy="106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12"/>
    <w:rsid w:val="00001C3B"/>
    <w:rsid w:val="0000551F"/>
    <w:rsid w:val="0000749C"/>
    <w:rsid w:val="00010EA0"/>
    <w:rsid w:val="0002539F"/>
    <w:rsid w:val="00027E8A"/>
    <w:rsid w:val="00031D02"/>
    <w:rsid w:val="00053B70"/>
    <w:rsid w:val="00064AE8"/>
    <w:rsid w:val="00065016"/>
    <w:rsid w:val="0007054E"/>
    <w:rsid w:val="00070C4B"/>
    <w:rsid w:val="000727E7"/>
    <w:rsid w:val="00073376"/>
    <w:rsid w:val="00074146"/>
    <w:rsid w:val="00074A95"/>
    <w:rsid w:val="000776F8"/>
    <w:rsid w:val="00082B33"/>
    <w:rsid w:val="00083BD4"/>
    <w:rsid w:val="00086848"/>
    <w:rsid w:val="00087A77"/>
    <w:rsid w:val="00087AF0"/>
    <w:rsid w:val="00090EA8"/>
    <w:rsid w:val="00093E57"/>
    <w:rsid w:val="000A3482"/>
    <w:rsid w:val="000B0356"/>
    <w:rsid w:val="000B275D"/>
    <w:rsid w:val="000B3612"/>
    <w:rsid w:val="000B7164"/>
    <w:rsid w:val="000C39B7"/>
    <w:rsid w:val="000C4F7E"/>
    <w:rsid w:val="000C6165"/>
    <w:rsid w:val="000D226D"/>
    <w:rsid w:val="000D2787"/>
    <w:rsid w:val="000D55C5"/>
    <w:rsid w:val="000E2F8B"/>
    <w:rsid w:val="000E5145"/>
    <w:rsid w:val="000F1141"/>
    <w:rsid w:val="000F36D5"/>
    <w:rsid w:val="00100F95"/>
    <w:rsid w:val="00102895"/>
    <w:rsid w:val="0010307C"/>
    <w:rsid w:val="0010760C"/>
    <w:rsid w:val="00113B5C"/>
    <w:rsid w:val="00114B52"/>
    <w:rsid w:val="0011642F"/>
    <w:rsid w:val="0012396D"/>
    <w:rsid w:val="00127B0C"/>
    <w:rsid w:val="001325CA"/>
    <w:rsid w:val="00136CFA"/>
    <w:rsid w:val="00140327"/>
    <w:rsid w:val="001462E5"/>
    <w:rsid w:val="00146B81"/>
    <w:rsid w:val="001513A0"/>
    <w:rsid w:val="00151A33"/>
    <w:rsid w:val="001527E9"/>
    <w:rsid w:val="00160549"/>
    <w:rsid w:val="00166552"/>
    <w:rsid w:val="0016692B"/>
    <w:rsid w:val="00167F68"/>
    <w:rsid w:val="00174A8A"/>
    <w:rsid w:val="001839F9"/>
    <w:rsid w:val="00183A53"/>
    <w:rsid w:val="001840B0"/>
    <w:rsid w:val="001841BB"/>
    <w:rsid w:val="00191C39"/>
    <w:rsid w:val="00195828"/>
    <w:rsid w:val="0019642B"/>
    <w:rsid w:val="001A1475"/>
    <w:rsid w:val="001A308B"/>
    <w:rsid w:val="001A6641"/>
    <w:rsid w:val="001A737A"/>
    <w:rsid w:val="001B2E89"/>
    <w:rsid w:val="001B2EC6"/>
    <w:rsid w:val="001B5FCF"/>
    <w:rsid w:val="001C3EB7"/>
    <w:rsid w:val="001C5C1B"/>
    <w:rsid w:val="001D1FE7"/>
    <w:rsid w:val="001D323A"/>
    <w:rsid w:val="001D631F"/>
    <w:rsid w:val="001E41A7"/>
    <w:rsid w:val="001E50A2"/>
    <w:rsid w:val="001E5304"/>
    <w:rsid w:val="001E7BC6"/>
    <w:rsid w:val="001F014A"/>
    <w:rsid w:val="001F135D"/>
    <w:rsid w:val="001F4DD1"/>
    <w:rsid w:val="002024F5"/>
    <w:rsid w:val="0020326A"/>
    <w:rsid w:val="0020499C"/>
    <w:rsid w:val="002063E4"/>
    <w:rsid w:val="002107D8"/>
    <w:rsid w:val="002113F1"/>
    <w:rsid w:val="00212520"/>
    <w:rsid w:val="00212861"/>
    <w:rsid w:val="00212B02"/>
    <w:rsid w:val="00212B41"/>
    <w:rsid w:val="00214943"/>
    <w:rsid w:val="00216F47"/>
    <w:rsid w:val="00226A83"/>
    <w:rsid w:val="00226F9C"/>
    <w:rsid w:val="00231365"/>
    <w:rsid w:val="00233064"/>
    <w:rsid w:val="00233162"/>
    <w:rsid w:val="00234DE5"/>
    <w:rsid w:val="00236E81"/>
    <w:rsid w:val="002401CD"/>
    <w:rsid w:val="00244785"/>
    <w:rsid w:val="0025048E"/>
    <w:rsid w:val="00252327"/>
    <w:rsid w:val="00255900"/>
    <w:rsid w:val="00257688"/>
    <w:rsid w:val="00261F94"/>
    <w:rsid w:val="002646DB"/>
    <w:rsid w:val="00265CC9"/>
    <w:rsid w:val="00266E57"/>
    <w:rsid w:val="00272A19"/>
    <w:rsid w:val="00273479"/>
    <w:rsid w:val="002752F6"/>
    <w:rsid w:val="00276C01"/>
    <w:rsid w:val="002771BB"/>
    <w:rsid w:val="00280BFF"/>
    <w:rsid w:val="00282671"/>
    <w:rsid w:val="0028330F"/>
    <w:rsid w:val="002837EB"/>
    <w:rsid w:val="00285283"/>
    <w:rsid w:val="00287953"/>
    <w:rsid w:val="002A3A48"/>
    <w:rsid w:val="002A5BD6"/>
    <w:rsid w:val="002A5D40"/>
    <w:rsid w:val="002B0CB5"/>
    <w:rsid w:val="002B356E"/>
    <w:rsid w:val="002B3583"/>
    <w:rsid w:val="002C1B44"/>
    <w:rsid w:val="002C465C"/>
    <w:rsid w:val="002C5D4E"/>
    <w:rsid w:val="002D18A4"/>
    <w:rsid w:val="002D38EE"/>
    <w:rsid w:val="002D5291"/>
    <w:rsid w:val="002D6C2A"/>
    <w:rsid w:val="002E0B2B"/>
    <w:rsid w:val="002E0CAB"/>
    <w:rsid w:val="002E1CD7"/>
    <w:rsid w:val="002E255B"/>
    <w:rsid w:val="002E52DB"/>
    <w:rsid w:val="002E69A0"/>
    <w:rsid w:val="002E722F"/>
    <w:rsid w:val="002F4119"/>
    <w:rsid w:val="002F6269"/>
    <w:rsid w:val="002F7BE1"/>
    <w:rsid w:val="00300151"/>
    <w:rsid w:val="00302AEC"/>
    <w:rsid w:val="00304D71"/>
    <w:rsid w:val="00305ACC"/>
    <w:rsid w:val="003108FB"/>
    <w:rsid w:val="00312373"/>
    <w:rsid w:val="003126FD"/>
    <w:rsid w:val="003146A9"/>
    <w:rsid w:val="00316C95"/>
    <w:rsid w:val="00316F12"/>
    <w:rsid w:val="003213A0"/>
    <w:rsid w:val="00322D29"/>
    <w:rsid w:val="0032497B"/>
    <w:rsid w:val="00324D67"/>
    <w:rsid w:val="00325289"/>
    <w:rsid w:val="00326B6D"/>
    <w:rsid w:val="00331E46"/>
    <w:rsid w:val="003327E9"/>
    <w:rsid w:val="00332C7C"/>
    <w:rsid w:val="00337825"/>
    <w:rsid w:val="00346459"/>
    <w:rsid w:val="003630D1"/>
    <w:rsid w:val="00364E31"/>
    <w:rsid w:val="00374411"/>
    <w:rsid w:val="00374B2E"/>
    <w:rsid w:val="00377E86"/>
    <w:rsid w:val="003812EC"/>
    <w:rsid w:val="00382ED2"/>
    <w:rsid w:val="003833E7"/>
    <w:rsid w:val="0038439C"/>
    <w:rsid w:val="00392B27"/>
    <w:rsid w:val="00395E55"/>
    <w:rsid w:val="003A0681"/>
    <w:rsid w:val="003B0A60"/>
    <w:rsid w:val="003B288F"/>
    <w:rsid w:val="003B3BF7"/>
    <w:rsid w:val="003B49B4"/>
    <w:rsid w:val="003C6F77"/>
    <w:rsid w:val="003D14D9"/>
    <w:rsid w:val="003D39D3"/>
    <w:rsid w:val="003D6EFB"/>
    <w:rsid w:val="003E0BCA"/>
    <w:rsid w:val="003E1A63"/>
    <w:rsid w:val="003E1F23"/>
    <w:rsid w:val="003F5A05"/>
    <w:rsid w:val="003F624B"/>
    <w:rsid w:val="0040054A"/>
    <w:rsid w:val="00401B70"/>
    <w:rsid w:val="0040406B"/>
    <w:rsid w:val="00404955"/>
    <w:rsid w:val="00407029"/>
    <w:rsid w:val="004111D0"/>
    <w:rsid w:val="00411363"/>
    <w:rsid w:val="00413678"/>
    <w:rsid w:val="00413AF4"/>
    <w:rsid w:val="0041465A"/>
    <w:rsid w:val="00424956"/>
    <w:rsid w:val="004318A5"/>
    <w:rsid w:val="00433A62"/>
    <w:rsid w:val="00433C61"/>
    <w:rsid w:val="0043639C"/>
    <w:rsid w:val="00437741"/>
    <w:rsid w:val="00440B81"/>
    <w:rsid w:val="0044179B"/>
    <w:rsid w:val="00442075"/>
    <w:rsid w:val="004427E9"/>
    <w:rsid w:val="00446C7F"/>
    <w:rsid w:val="004475C9"/>
    <w:rsid w:val="00453E6A"/>
    <w:rsid w:val="0045564B"/>
    <w:rsid w:val="0045588B"/>
    <w:rsid w:val="004613FD"/>
    <w:rsid w:val="004672D1"/>
    <w:rsid w:val="0047397D"/>
    <w:rsid w:val="0047409A"/>
    <w:rsid w:val="00477112"/>
    <w:rsid w:val="00483939"/>
    <w:rsid w:val="00483C53"/>
    <w:rsid w:val="00486460"/>
    <w:rsid w:val="00487318"/>
    <w:rsid w:val="004900C6"/>
    <w:rsid w:val="00491D68"/>
    <w:rsid w:val="004946F1"/>
    <w:rsid w:val="004A45EF"/>
    <w:rsid w:val="004A5931"/>
    <w:rsid w:val="004B0254"/>
    <w:rsid w:val="004B4617"/>
    <w:rsid w:val="004B4B07"/>
    <w:rsid w:val="004C17BC"/>
    <w:rsid w:val="004C4A11"/>
    <w:rsid w:val="004C74EC"/>
    <w:rsid w:val="004D021D"/>
    <w:rsid w:val="004D7C70"/>
    <w:rsid w:val="004D7DF6"/>
    <w:rsid w:val="004E080B"/>
    <w:rsid w:val="004E27E3"/>
    <w:rsid w:val="004E6CC0"/>
    <w:rsid w:val="004F40BF"/>
    <w:rsid w:val="004F76D2"/>
    <w:rsid w:val="005076E6"/>
    <w:rsid w:val="00507B9A"/>
    <w:rsid w:val="00511D3A"/>
    <w:rsid w:val="00512E4F"/>
    <w:rsid w:val="005130D2"/>
    <w:rsid w:val="00513528"/>
    <w:rsid w:val="005136F6"/>
    <w:rsid w:val="00515227"/>
    <w:rsid w:val="00516881"/>
    <w:rsid w:val="00516C5D"/>
    <w:rsid w:val="0052130B"/>
    <w:rsid w:val="005222A5"/>
    <w:rsid w:val="00524064"/>
    <w:rsid w:val="00525299"/>
    <w:rsid w:val="00525640"/>
    <w:rsid w:val="00534980"/>
    <w:rsid w:val="00546EC2"/>
    <w:rsid w:val="005472CE"/>
    <w:rsid w:val="00550AB6"/>
    <w:rsid w:val="00552371"/>
    <w:rsid w:val="005534BD"/>
    <w:rsid w:val="005548C6"/>
    <w:rsid w:val="00562FF5"/>
    <w:rsid w:val="00570F8A"/>
    <w:rsid w:val="005768B7"/>
    <w:rsid w:val="0058596D"/>
    <w:rsid w:val="0058617A"/>
    <w:rsid w:val="0058620F"/>
    <w:rsid w:val="005877CB"/>
    <w:rsid w:val="00591943"/>
    <w:rsid w:val="00594ED6"/>
    <w:rsid w:val="00595EC1"/>
    <w:rsid w:val="00596326"/>
    <w:rsid w:val="005B1B29"/>
    <w:rsid w:val="005B3DD9"/>
    <w:rsid w:val="005B5C66"/>
    <w:rsid w:val="005C09FD"/>
    <w:rsid w:val="005C1ACD"/>
    <w:rsid w:val="005C6276"/>
    <w:rsid w:val="005C75CA"/>
    <w:rsid w:val="005D5B54"/>
    <w:rsid w:val="005E0802"/>
    <w:rsid w:val="005E1401"/>
    <w:rsid w:val="005F19E6"/>
    <w:rsid w:val="005F3543"/>
    <w:rsid w:val="00601073"/>
    <w:rsid w:val="00601A32"/>
    <w:rsid w:val="00602839"/>
    <w:rsid w:val="00610321"/>
    <w:rsid w:val="00622726"/>
    <w:rsid w:val="00625065"/>
    <w:rsid w:val="0062677D"/>
    <w:rsid w:val="00627816"/>
    <w:rsid w:val="006343B3"/>
    <w:rsid w:val="00637CF7"/>
    <w:rsid w:val="00642EA8"/>
    <w:rsid w:val="006430CA"/>
    <w:rsid w:val="00643397"/>
    <w:rsid w:val="0065167F"/>
    <w:rsid w:val="00651EE5"/>
    <w:rsid w:val="00653435"/>
    <w:rsid w:val="006568B1"/>
    <w:rsid w:val="006602F5"/>
    <w:rsid w:val="00662360"/>
    <w:rsid w:val="0067105C"/>
    <w:rsid w:val="00675F54"/>
    <w:rsid w:val="00677593"/>
    <w:rsid w:val="00681FE0"/>
    <w:rsid w:val="00684A59"/>
    <w:rsid w:val="00685209"/>
    <w:rsid w:val="00686008"/>
    <w:rsid w:val="006861F2"/>
    <w:rsid w:val="00686BB3"/>
    <w:rsid w:val="006878F3"/>
    <w:rsid w:val="00691388"/>
    <w:rsid w:val="006A3348"/>
    <w:rsid w:val="006A7A33"/>
    <w:rsid w:val="006B01B4"/>
    <w:rsid w:val="006B6865"/>
    <w:rsid w:val="006B70DC"/>
    <w:rsid w:val="006C0FE4"/>
    <w:rsid w:val="006C6148"/>
    <w:rsid w:val="006D30E6"/>
    <w:rsid w:val="006D3455"/>
    <w:rsid w:val="006E5909"/>
    <w:rsid w:val="006F1033"/>
    <w:rsid w:val="006F32CE"/>
    <w:rsid w:val="006F33BB"/>
    <w:rsid w:val="007037B2"/>
    <w:rsid w:val="00704F29"/>
    <w:rsid w:val="00707FC2"/>
    <w:rsid w:val="00715D42"/>
    <w:rsid w:val="0071655C"/>
    <w:rsid w:val="007170CD"/>
    <w:rsid w:val="007214B9"/>
    <w:rsid w:val="00721C47"/>
    <w:rsid w:val="00722D75"/>
    <w:rsid w:val="0072654D"/>
    <w:rsid w:val="00726F58"/>
    <w:rsid w:val="00732097"/>
    <w:rsid w:val="00734E30"/>
    <w:rsid w:val="007465A2"/>
    <w:rsid w:val="00746C42"/>
    <w:rsid w:val="00746D38"/>
    <w:rsid w:val="00746E46"/>
    <w:rsid w:val="00752A78"/>
    <w:rsid w:val="007556CE"/>
    <w:rsid w:val="0075584A"/>
    <w:rsid w:val="00762C16"/>
    <w:rsid w:val="00763F7B"/>
    <w:rsid w:val="007641FB"/>
    <w:rsid w:val="00764E83"/>
    <w:rsid w:val="00765D03"/>
    <w:rsid w:val="00773585"/>
    <w:rsid w:val="00777D75"/>
    <w:rsid w:val="007848EB"/>
    <w:rsid w:val="007922E0"/>
    <w:rsid w:val="00792D75"/>
    <w:rsid w:val="00794A03"/>
    <w:rsid w:val="00794EC8"/>
    <w:rsid w:val="00795053"/>
    <w:rsid w:val="007A0DD0"/>
    <w:rsid w:val="007A10AF"/>
    <w:rsid w:val="007A22EB"/>
    <w:rsid w:val="007A3C3E"/>
    <w:rsid w:val="007A60AA"/>
    <w:rsid w:val="007A6997"/>
    <w:rsid w:val="007A7FEB"/>
    <w:rsid w:val="007B2CB7"/>
    <w:rsid w:val="007C0B3C"/>
    <w:rsid w:val="007C470A"/>
    <w:rsid w:val="007C6D81"/>
    <w:rsid w:val="007D0277"/>
    <w:rsid w:val="007D0DF9"/>
    <w:rsid w:val="007D5877"/>
    <w:rsid w:val="007E47A0"/>
    <w:rsid w:val="007E5086"/>
    <w:rsid w:val="007E59E0"/>
    <w:rsid w:val="007F0932"/>
    <w:rsid w:val="007F2044"/>
    <w:rsid w:val="007F2E6D"/>
    <w:rsid w:val="007F4E48"/>
    <w:rsid w:val="007F6D10"/>
    <w:rsid w:val="007F787D"/>
    <w:rsid w:val="007F7B24"/>
    <w:rsid w:val="007F7F12"/>
    <w:rsid w:val="0080146E"/>
    <w:rsid w:val="00803D72"/>
    <w:rsid w:val="00803DA6"/>
    <w:rsid w:val="00804542"/>
    <w:rsid w:val="00812ED8"/>
    <w:rsid w:val="0081382F"/>
    <w:rsid w:val="008141F1"/>
    <w:rsid w:val="00815C53"/>
    <w:rsid w:val="0081742A"/>
    <w:rsid w:val="00822AD4"/>
    <w:rsid w:val="0082390F"/>
    <w:rsid w:val="0082410B"/>
    <w:rsid w:val="00826BB0"/>
    <w:rsid w:val="00831CBA"/>
    <w:rsid w:val="00834005"/>
    <w:rsid w:val="00835221"/>
    <w:rsid w:val="00835F9A"/>
    <w:rsid w:val="00845934"/>
    <w:rsid w:val="00854D66"/>
    <w:rsid w:val="00855F60"/>
    <w:rsid w:val="00856988"/>
    <w:rsid w:val="0086347A"/>
    <w:rsid w:val="008651CE"/>
    <w:rsid w:val="00865916"/>
    <w:rsid w:val="00870128"/>
    <w:rsid w:val="00874562"/>
    <w:rsid w:val="00874EB7"/>
    <w:rsid w:val="008759C9"/>
    <w:rsid w:val="00882FB7"/>
    <w:rsid w:val="00883FAA"/>
    <w:rsid w:val="00887BE9"/>
    <w:rsid w:val="00890F0C"/>
    <w:rsid w:val="00891A2E"/>
    <w:rsid w:val="008940C6"/>
    <w:rsid w:val="00894B8B"/>
    <w:rsid w:val="0089703E"/>
    <w:rsid w:val="00897934"/>
    <w:rsid w:val="008A1271"/>
    <w:rsid w:val="008A26E8"/>
    <w:rsid w:val="008A4F88"/>
    <w:rsid w:val="008A6D29"/>
    <w:rsid w:val="008A7AF1"/>
    <w:rsid w:val="008B4D45"/>
    <w:rsid w:val="008B5C79"/>
    <w:rsid w:val="008C0B58"/>
    <w:rsid w:val="008C1401"/>
    <w:rsid w:val="008C57D1"/>
    <w:rsid w:val="008D308F"/>
    <w:rsid w:val="008D7E8D"/>
    <w:rsid w:val="008E0576"/>
    <w:rsid w:val="008E1AB8"/>
    <w:rsid w:val="008E4501"/>
    <w:rsid w:val="008F3C63"/>
    <w:rsid w:val="008F61EC"/>
    <w:rsid w:val="009102AC"/>
    <w:rsid w:val="00917996"/>
    <w:rsid w:val="0092084F"/>
    <w:rsid w:val="00924E6C"/>
    <w:rsid w:val="00926F61"/>
    <w:rsid w:val="009307A0"/>
    <w:rsid w:val="00946238"/>
    <w:rsid w:val="00946DB5"/>
    <w:rsid w:val="00951FAA"/>
    <w:rsid w:val="00954B69"/>
    <w:rsid w:val="009555DA"/>
    <w:rsid w:val="00961907"/>
    <w:rsid w:val="0096441E"/>
    <w:rsid w:val="00965032"/>
    <w:rsid w:val="00971671"/>
    <w:rsid w:val="00972488"/>
    <w:rsid w:val="009735E9"/>
    <w:rsid w:val="00974DA5"/>
    <w:rsid w:val="00976E87"/>
    <w:rsid w:val="00980E09"/>
    <w:rsid w:val="00984B25"/>
    <w:rsid w:val="00985206"/>
    <w:rsid w:val="00987F11"/>
    <w:rsid w:val="00990501"/>
    <w:rsid w:val="009952EC"/>
    <w:rsid w:val="0099673F"/>
    <w:rsid w:val="009A06AC"/>
    <w:rsid w:val="009A1A50"/>
    <w:rsid w:val="009A3B63"/>
    <w:rsid w:val="009A61D1"/>
    <w:rsid w:val="009A6733"/>
    <w:rsid w:val="009B24D1"/>
    <w:rsid w:val="009B6A42"/>
    <w:rsid w:val="009B6ECB"/>
    <w:rsid w:val="009C00F9"/>
    <w:rsid w:val="009C0E47"/>
    <w:rsid w:val="009C723E"/>
    <w:rsid w:val="009D2C3A"/>
    <w:rsid w:val="009D4BA3"/>
    <w:rsid w:val="009E2AB7"/>
    <w:rsid w:val="009E578D"/>
    <w:rsid w:val="009F05AA"/>
    <w:rsid w:val="009F0FAA"/>
    <w:rsid w:val="009F26F8"/>
    <w:rsid w:val="009F473E"/>
    <w:rsid w:val="009F5E7F"/>
    <w:rsid w:val="009F61A1"/>
    <w:rsid w:val="009F6B8C"/>
    <w:rsid w:val="00A04396"/>
    <w:rsid w:val="00A07C04"/>
    <w:rsid w:val="00A07C37"/>
    <w:rsid w:val="00A101F9"/>
    <w:rsid w:val="00A10373"/>
    <w:rsid w:val="00A10E36"/>
    <w:rsid w:val="00A12C2E"/>
    <w:rsid w:val="00A133FE"/>
    <w:rsid w:val="00A15CD6"/>
    <w:rsid w:val="00A15EB3"/>
    <w:rsid w:val="00A17326"/>
    <w:rsid w:val="00A23102"/>
    <w:rsid w:val="00A2404E"/>
    <w:rsid w:val="00A27EEB"/>
    <w:rsid w:val="00A3011E"/>
    <w:rsid w:val="00A4083D"/>
    <w:rsid w:val="00A409C5"/>
    <w:rsid w:val="00A409E0"/>
    <w:rsid w:val="00A41908"/>
    <w:rsid w:val="00A429BE"/>
    <w:rsid w:val="00A42CA8"/>
    <w:rsid w:val="00A43E30"/>
    <w:rsid w:val="00A44D4A"/>
    <w:rsid w:val="00A457B9"/>
    <w:rsid w:val="00A4661F"/>
    <w:rsid w:val="00A46ADA"/>
    <w:rsid w:val="00A5300B"/>
    <w:rsid w:val="00A578D6"/>
    <w:rsid w:val="00A60A0D"/>
    <w:rsid w:val="00A647D3"/>
    <w:rsid w:val="00A67378"/>
    <w:rsid w:val="00A75F04"/>
    <w:rsid w:val="00A7752C"/>
    <w:rsid w:val="00A8704B"/>
    <w:rsid w:val="00A87939"/>
    <w:rsid w:val="00A92A16"/>
    <w:rsid w:val="00A93655"/>
    <w:rsid w:val="00A94F49"/>
    <w:rsid w:val="00A96309"/>
    <w:rsid w:val="00AA0ED5"/>
    <w:rsid w:val="00AA27CF"/>
    <w:rsid w:val="00AA6426"/>
    <w:rsid w:val="00AB0E2E"/>
    <w:rsid w:val="00AB1833"/>
    <w:rsid w:val="00AB1ADD"/>
    <w:rsid w:val="00AB24CA"/>
    <w:rsid w:val="00AB6245"/>
    <w:rsid w:val="00AC09C9"/>
    <w:rsid w:val="00AD31C5"/>
    <w:rsid w:val="00AD38B9"/>
    <w:rsid w:val="00AD3B7A"/>
    <w:rsid w:val="00AD42C0"/>
    <w:rsid w:val="00AE05EE"/>
    <w:rsid w:val="00AE4D57"/>
    <w:rsid w:val="00AF25AD"/>
    <w:rsid w:val="00AF38D1"/>
    <w:rsid w:val="00AF50C9"/>
    <w:rsid w:val="00AF5872"/>
    <w:rsid w:val="00AF5FE3"/>
    <w:rsid w:val="00B03B9E"/>
    <w:rsid w:val="00B0637B"/>
    <w:rsid w:val="00B06C1F"/>
    <w:rsid w:val="00B070DF"/>
    <w:rsid w:val="00B14D1B"/>
    <w:rsid w:val="00B16F28"/>
    <w:rsid w:val="00B17204"/>
    <w:rsid w:val="00B20838"/>
    <w:rsid w:val="00B21A07"/>
    <w:rsid w:val="00B21BDB"/>
    <w:rsid w:val="00B315B7"/>
    <w:rsid w:val="00B34F01"/>
    <w:rsid w:val="00B354A9"/>
    <w:rsid w:val="00B368AD"/>
    <w:rsid w:val="00B36A28"/>
    <w:rsid w:val="00B4431D"/>
    <w:rsid w:val="00B4447B"/>
    <w:rsid w:val="00B44BB3"/>
    <w:rsid w:val="00B451EA"/>
    <w:rsid w:val="00B51740"/>
    <w:rsid w:val="00B53DE0"/>
    <w:rsid w:val="00B57188"/>
    <w:rsid w:val="00B60BEF"/>
    <w:rsid w:val="00B71823"/>
    <w:rsid w:val="00B74A70"/>
    <w:rsid w:val="00B828BF"/>
    <w:rsid w:val="00B82FF6"/>
    <w:rsid w:val="00B85ECD"/>
    <w:rsid w:val="00B91A4A"/>
    <w:rsid w:val="00B925DB"/>
    <w:rsid w:val="00B9312F"/>
    <w:rsid w:val="00B94346"/>
    <w:rsid w:val="00B951E0"/>
    <w:rsid w:val="00B96E73"/>
    <w:rsid w:val="00B97762"/>
    <w:rsid w:val="00BA1086"/>
    <w:rsid w:val="00BA4A3B"/>
    <w:rsid w:val="00BA693D"/>
    <w:rsid w:val="00BB01FE"/>
    <w:rsid w:val="00BB0D88"/>
    <w:rsid w:val="00BB66F1"/>
    <w:rsid w:val="00BC0EF8"/>
    <w:rsid w:val="00BC2E78"/>
    <w:rsid w:val="00BC328D"/>
    <w:rsid w:val="00BC3AB0"/>
    <w:rsid w:val="00BC5355"/>
    <w:rsid w:val="00BD06EE"/>
    <w:rsid w:val="00BD3521"/>
    <w:rsid w:val="00BD35C3"/>
    <w:rsid w:val="00BE2660"/>
    <w:rsid w:val="00BE70BD"/>
    <w:rsid w:val="00BF1ED9"/>
    <w:rsid w:val="00BF2329"/>
    <w:rsid w:val="00BF2A84"/>
    <w:rsid w:val="00C02A36"/>
    <w:rsid w:val="00C05CCE"/>
    <w:rsid w:val="00C0633E"/>
    <w:rsid w:val="00C0674C"/>
    <w:rsid w:val="00C127A1"/>
    <w:rsid w:val="00C12C07"/>
    <w:rsid w:val="00C150A2"/>
    <w:rsid w:val="00C23D0C"/>
    <w:rsid w:val="00C23F10"/>
    <w:rsid w:val="00C24832"/>
    <w:rsid w:val="00C260D0"/>
    <w:rsid w:val="00C2643C"/>
    <w:rsid w:val="00C27F01"/>
    <w:rsid w:val="00C30228"/>
    <w:rsid w:val="00C305C2"/>
    <w:rsid w:val="00C33BCB"/>
    <w:rsid w:val="00C34A8E"/>
    <w:rsid w:val="00C37AE5"/>
    <w:rsid w:val="00C40FA7"/>
    <w:rsid w:val="00C424F8"/>
    <w:rsid w:val="00C439E5"/>
    <w:rsid w:val="00C47231"/>
    <w:rsid w:val="00C5258A"/>
    <w:rsid w:val="00C57CCB"/>
    <w:rsid w:val="00C61BAF"/>
    <w:rsid w:val="00C6382D"/>
    <w:rsid w:val="00C645A9"/>
    <w:rsid w:val="00C66BBE"/>
    <w:rsid w:val="00C66FB2"/>
    <w:rsid w:val="00C673EB"/>
    <w:rsid w:val="00C7151E"/>
    <w:rsid w:val="00C74995"/>
    <w:rsid w:val="00C76893"/>
    <w:rsid w:val="00C76F48"/>
    <w:rsid w:val="00C777CB"/>
    <w:rsid w:val="00C80160"/>
    <w:rsid w:val="00C81CA2"/>
    <w:rsid w:val="00C825BB"/>
    <w:rsid w:val="00C83F2A"/>
    <w:rsid w:val="00C84211"/>
    <w:rsid w:val="00C85D99"/>
    <w:rsid w:val="00C85EF8"/>
    <w:rsid w:val="00C907AB"/>
    <w:rsid w:val="00C93026"/>
    <w:rsid w:val="00C934E9"/>
    <w:rsid w:val="00C96991"/>
    <w:rsid w:val="00C9778C"/>
    <w:rsid w:val="00CA1CB3"/>
    <w:rsid w:val="00CA34ED"/>
    <w:rsid w:val="00CA3E03"/>
    <w:rsid w:val="00CA67BD"/>
    <w:rsid w:val="00CB017C"/>
    <w:rsid w:val="00CB2D16"/>
    <w:rsid w:val="00CB2D9D"/>
    <w:rsid w:val="00CB5295"/>
    <w:rsid w:val="00CB57D5"/>
    <w:rsid w:val="00CC30B8"/>
    <w:rsid w:val="00CC3601"/>
    <w:rsid w:val="00CC5D80"/>
    <w:rsid w:val="00CD0931"/>
    <w:rsid w:val="00CD0FD1"/>
    <w:rsid w:val="00CD20B6"/>
    <w:rsid w:val="00CD2764"/>
    <w:rsid w:val="00CD40E7"/>
    <w:rsid w:val="00CD59C2"/>
    <w:rsid w:val="00CD7542"/>
    <w:rsid w:val="00CE6541"/>
    <w:rsid w:val="00CE6C19"/>
    <w:rsid w:val="00CF0308"/>
    <w:rsid w:val="00CF167B"/>
    <w:rsid w:val="00CF5C63"/>
    <w:rsid w:val="00CF7671"/>
    <w:rsid w:val="00D0101B"/>
    <w:rsid w:val="00D012DD"/>
    <w:rsid w:val="00D030A2"/>
    <w:rsid w:val="00D0513E"/>
    <w:rsid w:val="00D065E1"/>
    <w:rsid w:val="00D07D18"/>
    <w:rsid w:val="00D155C2"/>
    <w:rsid w:val="00D15BA5"/>
    <w:rsid w:val="00D31831"/>
    <w:rsid w:val="00D36F4D"/>
    <w:rsid w:val="00D371CF"/>
    <w:rsid w:val="00D435CB"/>
    <w:rsid w:val="00D44B0D"/>
    <w:rsid w:val="00D570EC"/>
    <w:rsid w:val="00D61FB6"/>
    <w:rsid w:val="00D62B15"/>
    <w:rsid w:val="00D6492B"/>
    <w:rsid w:val="00D65703"/>
    <w:rsid w:val="00D71E2C"/>
    <w:rsid w:val="00D743C2"/>
    <w:rsid w:val="00D74910"/>
    <w:rsid w:val="00D75157"/>
    <w:rsid w:val="00D7569A"/>
    <w:rsid w:val="00D8201D"/>
    <w:rsid w:val="00D837C5"/>
    <w:rsid w:val="00D84A69"/>
    <w:rsid w:val="00D85B59"/>
    <w:rsid w:val="00D9392E"/>
    <w:rsid w:val="00D94407"/>
    <w:rsid w:val="00D97F67"/>
    <w:rsid w:val="00DA3248"/>
    <w:rsid w:val="00DA7A19"/>
    <w:rsid w:val="00DB196F"/>
    <w:rsid w:val="00DB28D5"/>
    <w:rsid w:val="00DB2F88"/>
    <w:rsid w:val="00DB3043"/>
    <w:rsid w:val="00DB3ADE"/>
    <w:rsid w:val="00DB43C5"/>
    <w:rsid w:val="00DB56D1"/>
    <w:rsid w:val="00DB5EEE"/>
    <w:rsid w:val="00DC14F0"/>
    <w:rsid w:val="00DC1E50"/>
    <w:rsid w:val="00DC3803"/>
    <w:rsid w:val="00DD6E9B"/>
    <w:rsid w:val="00DE0A38"/>
    <w:rsid w:val="00DE1C0D"/>
    <w:rsid w:val="00DE3731"/>
    <w:rsid w:val="00DE3F0E"/>
    <w:rsid w:val="00DE6773"/>
    <w:rsid w:val="00DE7595"/>
    <w:rsid w:val="00DF6932"/>
    <w:rsid w:val="00E0236B"/>
    <w:rsid w:val="00E05D8B"/>
    <w:rsid w:val="00E06C1B"/>
    <w:rsid w:val="00E112CE"/>
    <w:rsid w:val="00E132EB"/>
    <w:rsid w:val="00E13A7F"/>
    <w:rsid w:val="00E15F90"/>
    <w:rsid w:val="00E20ACE"/>
    <w:rsid w:val="00E21BB2"/>
    <w:rsid w:val="00E246FA"/>
    <w:rsid w:val="00E25CDD"/>
    <w:rsid w:val="00E32953"/>
    <w:rsid w:val="00E33686"/>
    <w:rsid w:val="00E34208"/>
    <w:rsid w:val="00E3574F"/>
    <w:rsid w:val="00E376A2"/>
    <w:rsid w:val="00E42611"/>
    <w:rsid w:val="00E43C2B"/>
    <w:rsid w:val="00E44B46"/>
    <w:rsid w:val="00E466CF"/>
    <w:rsid w:val="00E62F64"/>
    <w:rsid w:val="00E63A61"/>
    <w:rsid w:val="00E63BE4"/>
    <w:rsid w:val="00E676CC"/>
    <w:rsid w:val="00E72FF8"/>
    <w:rsid w:val="00E81E29"/>
    <w:rsid w:val="00E84D77"/>
    <w:rsid w:val="00E865C7"/>
    <w:rsid w:val="00E87B52"/>
    <w:rsid w:val="00E960DD"/>
    <w:rsid w:val="00EA0321"/>
    <w:rsid w:val="00EA0C6D"/>
    <w:rsid w:val="00EA1FE8"/>
    <w:rsid w:val="00EA5AE4"/>
    <w:rsid w:val="00EB2222"/>
    <w:rsid w:val="00EC0491"/>
    <w:rsid w:val="00EC2866"/>
    <w:rsid w:val="00EC519C"/>
    <w:rsid w:val="00EC56DB"/>
    <w:rsid w:val="00EC7322"/>
    <w:rsid w:val="00ED3927"/>
    <w:rsid w:val="00ED70CD"/>
    <w:rsid w:val="00ED7FEF"/>
    <w:rsid w:val="00EE1B74"/>
    <w:rsid w:val="00EE3956"/>
    <w:rsid w:val="00EE781A"/>
    <w:rsid w:val="00EF0F63"/>
    <w:rsid w:val="00EF1B48"/>
    <w:rsid w:val="00EF3FBE"/>
    <w:rsid w:val="00EF4346"/>
    <w:rsid w:val="00EF59F6"/>
    <w:rsid w:val="00F0036D"/>
    <w:rsid w:val="00F01B31"/>
    <w:rsid w:val="00F0311C"/>
    <w:rsid w:val="00F035CD"/>
    <w:rsid w:val="00F036CD"/>
    <w:rsid w:val="00F05221"/>
    <w:rsid w:val="00F059C6"/>
    <w:rsid w:val="00F0603D"/>
    <w:rsid w:val="00F0668F"/>
    <w:rsid w:val="00F10914"/>
    <w:rsid w:val="00F138AB"/>
    <w:rsid w:val="00F14E85"/>
    <w:rsid w:val="00F164F2"/>
    <w:rsid w:val="00F1675D"/>
    <w:rsid w:val="00F22EBD"/>
    <w:rsid w:val="00F27B4D"/>
    <w:rsid w:val="00F30106"/>
    <w:rsid w:val="00F31D14"/>
    <w:rsid w:val="00F31D87"/>
    <w:rsid w:val="00F3530D"/>
    <w:rsid w:val="00F37024"/>
    <w:rsid w:val="00F37225"/>
    <w:rsid w:val="00F4045D"/>
    <w:rsid w:val="00F43C17"/>
    <w:rsid w:val="00F4476C"/>
    <w:rsid w:val="00F46A3B"/>
    <w:rsid w:val="00F47D53"/>
    <w:rsid w:val="00F51F86"/>
    <w:rsid w:val="00F61E78"/>
    <w:rsid w:val="00F64D37"/>
    <w:rsid w:val="00F65E62"/>
    <w:rsid w:val="00F71802"/>
    <w:rsid w:val="00F724C5"/>
    <w:rsid w:val="00F76925"/>
    <w:rsid w:val="00F77D6D"/>
    <w:rsid w:val="00F82AF3"/>
    <w:rsid w:val="00F83B3C"/>
    <w:rsid w:val="00F85533"/>
    <w:rsid w:val="00F86125"/>
    <w:rsid w:val="00F9180D"/>
    <w:rsid w:val="00F96BEF"/>
    <w:rsid w:val="00FA2526"/>
    <w:rsid w:val="00FA7D9F"/>
    <w:rsid w:val="00FB0F68"/>
    <w:rsid w:val="00FB34CA"/>
    <w:rsid w:val="00FB5B0A"/>
    <w:rsid w:val="00FB62BA"/>
    <w:rsid w:val="00FC2892"/>
    <w:rsid w:val="00FD4E1C"/>
    <w:rsid w:val="00FD4F9A"/>
    <w:rsid w:val="00FE0C28"/>
    <w:rsid w:val="00FE2E42"/>
    <w:rsid w:val="00FE4FAF"/>
    <w:rsid w:val="00FF0C84"/>
    <w:rsid w:val="00FF1D10"/>
    <w:rsid w:val="00FF5D54"/>
    <w:rsid w:val="00FF6442"/>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458EE"/>
  <w15:docId w15:val="{42B88EDE-C8DB-4E97-870D-A73A8CB1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61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Klavuz1-Vurgu1">
    <w:name w:val="Medium Grid 1 Accent 1"/>
    <w:basedOn w:val="NormalTablo"/>
    <w:uiPriority w:val="67"/>
    <w:rsid w:val="004D7C7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stBilgi">
    <w:name w:val="header"/>
    <w:basedOn w:val="Normal"/>
    <w:link w:val="stBilgiChar"/>
    <w:uiPriority w:val="99"/>
    <w:unhideWhenUsed/>
    <w:rsid w:val="009952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52EC"/>
    <w:rPr>
      <w:rFonts w:ascii="Calibri" w:eastAsia="Calibri" w:hAnsi="Calibri" w:cs="Times New Roman"/>
    </w:rPr>
  </w:style>
  <w:style w:type="paragraph" w:styleId="AltBilgi">
    <w:name w:val="footer"/>
    <w:basedOn w:val="Normal"/>
    <w:link w:val="AltBilgiChar"/>
    <w:uiPriority w:val="99"/>
    <w:unhideWhenUsed/>
    <w:rsid w:val="009952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52EC"/>
    <w:rPr>
      <w:rFonts w:ascii="Calibri" w:eastAsia="Calibri" w:hAnsi="Calibri" w:cs="Times New Roman"/>
    </w:rPr>
  </w:style>
  <w:style w:type="paragraph" w:styleId="BalonMetni">
    <w:name w:val="Balloon Text"/>
    <w:basedOn w:val="Normal"/>
    <w:link w:val="BalonMetniChar"/>
    <w:uiPriority w:val="99"/>
    <w:semiHidden/>
    <w:unhideWhenUsed/>
    <w:rsid w:val="009952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52EC"/>
    <w:rPr>
      <w:rFonts w:ascii="Tahoma" w:eastAsia="Calibri" w:hAnsi="Tahoma" w:cs="Tahoma"/>
      <w:sz w:val="16"/>
      <w:szCs w:val="16"/>
    </w:rPr>
  </w:style>
  <w:style w:type="paragraph" w:styleId="ListeParagraf">
    <w:name w:val="List Paragraph"/>
    <w:basedOn w:val="Normal"/>
    <w:uiPriority w:val="34"/>
    <w:qFormat/>
    <w:rsid w:val="00395E55"/>
    <w:pPr>
      <w:ind w:left="720"/>
      <w:contextualSpacing/>
    </w:pPr>
  </w:style>
  <w:style w:type="paragraph" w:styleId="DzMetin">
    <w:name w:val="Plain Text"/>
    <w:basedOn w:val="Normal"/>
    <w:link w:val="DzMetinChar"/>
    <w:uiPriority w:val="99"/>
    <w:semiHidden/>
    <w:unhideWhenUsed/>
    <w:rsid w:val="00B354A9"/>
    <w:pPr>
      <w:spacing w:after="0" w:line="240" w:lineRule="auto"/>
    </w:pPr>
    <w:rPr>
      <w:rFonts w:eastAsiaTheme="minorHAnsi" w:cs="Consolas"/>
      <w:szCs w:val="21"/>
    </w:rPr>
  </w:style>
  <w:style w:type="character" w:customStyle="1" w:styleId="DzMetinChar">
    <w:name w:val="Düz Metin Char"/>
    <w:basedOn w:val="VarsaylanParagrafYazTipi"/>
    <w:link w:val="DzMetin"/>
    <w:uiPriority w:val="99"/>
    <w:semiHidden/>
    <w:rsid w:val="00B354A9"/>
    <w:rPr>
      <w:rFonts w:ascii="Calibri" w:hAnsi="Calibri" w:cs="Consolas"/>
      <w:szCs w:val="21"/>
    </w:rPr>
  </w:style>
  <w:style w:type="character" w:styleId="AklamaBavurusu">
    <w:name w:val="annotation reference"/>
    <w:basedOn w:val="VarsaylanParagrafYazTipi"/>
    <w:uiPriority w:val="99"/>
    <w:semiHidden/>
    <w:unhideWhenUsed/>
    <w:rsid w:val="00984B25"/>
    <w:rPr>
      <w:sz w:val="16"/>
      <w:szCs w:val="16"/>
    </w:rPr>
  </w:style>
  <w:style w:type="paragraph" w:styleId="AklamaMetni">
    <w:name w:val="annotation text"/>
    <w:basedOn w:val="Normal"/>
    <w:link w:val="AklamaMetniChar"/>
    <w:uiPriority w:val="99"/>
    <w:semiHidden/>
    <w:unhideWhenUsed/>
    <w:rsid w:val="00984B2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84B25"/>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984B25"/>
    <w:rPr>
      <w:b/>
      <w:bCs/>
    </w:rPr>
  </w:style>
  <w:style w:type="character" w:customStyle="1" w:styleId="AklamaKonusuChar">
    <w:name w:val="Açıklama Konusu Char"/>
    <w:basedOn w:val="AklamaMetniChar"/>
    <w:link w:val="AklamaKonusu"/>
    <w:uiPriority w:val="99"/>
    <w:semiHidden/>
    <w:rsid w:val="00984B25"/>
    <w:rPr>
      <w:rFonts w:ascii="Calibri" w:eastAsia="Calibri" w:hAnsi="Calibri" w:cs="Times New Roman"/>
      <w:b/>
      <w:bCs/>
      <w:sz w:val="20"/>
      <w:szCs w:val="20"/>
    </w:rPr>
  </w:style>
  <w:style w:type="character" w:styleId="Kpr">
    <w:name w:val="Hyperlink"/>
    <w:basedOn w:val="VarsaylanParagrafYazTipi"/>
    <w:uiPriority w:val="99"/>
    <w:unhideWhenUsed/>
    <w:rsid w:val="006602F5"/>
    <w:rPr>
      <w:color w:val="0000FF" w:themeColor="hyperlink"/>
      <w:u w:val="single"/>
    </w:rPr>
  </w:style>
  <w:style w:type="paragraph" w:styleId="DipnotMetni">
    <w:name w:val="footnote text"/>
    <w:basedOn w:val="Normal"/>
    <w:link w:val="DipnotMetniChar"/>
    <w:uiPriority w:val="99"/>
    <w:semiHidden/>
    <w:unhideWhenUsed/>
    <w:rsid w:val="00A8793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87939"/>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A87939"/>
    <w:rPr>
      <w:vertAlign w:val="superscript"/>
    </w:rPr>
  </w:style>
  <w:style w:type="paragraph" w:styleId="Dzeltme">
    <w:name w:val="Revision"/>
    <w:hidden/>
    <w:uiPriority w:val="99"/>
    <w:semiHidden/>
    <w:rsid w:val="002313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3">
      <w:bodyDiv w:val="1"/>
      <w:marLeft w:val="0"/>
      <w:marRight w:val="0"/>
      <w:marTop w:val="0"/>
      <w:marBottom w:val="0"/>
      <w:divBdr>
        <w:top w:val="none" w:sz="0" w:space="0" w:color="auto"/>
        <w:left w:val="none" w:sz="0" w:space="0" w:color="auto"/>
        <w:bottom w:val="none" w:sz="0" w:space="0" w:color="auto"/>
        <w:right w:val="none" w:sz="0" w:space="0" w:color="auto"/>
      </w:divBdr>
    </w:div>
    <w:div w:id="26759603">
      <w:bodyDiv w:val="1"/>
      <w:marLeft w:val="0"/>
      <w:marRight w:val="0"/>
      <w:marTop w:val="0"/>
      <w:marBottom w:val="0"/>
      <w:divBdr>
        <w:top w:val="none" w:sz="0" w:space="0" w:color="auto"/>
        <w:left w:val="none" w:sz="0" w:space="0" w:color="auto"/>
        <w:bottom w:val="none" w:sz="0" w:space="0" w:color="auto"/>
        <w:right w:val="none" w:sz="0" w:space="0" w:color="auto"/>
      </w:divBdr>
    </w:div>
    <w:div w:id="66617211">
      <w:bodyDiv w:val="1"/>
      <w:marLeft w:val="0"/>
      <w:marRight w:val="0"/>
      <w:marTop w:val="0"/>
      <w:marBottom w:val="0"/>
      <w:divBdr>
        <w:top w:val="none" w:sz="0" w:space="0" w:color="auto"/>
        <w:left w:val="none" w:sz="0" w:space="0" w:color="auto"/>
        <w:bottom w:val="none" w:sz="0" w:space="0" w:color="auto"/>
        <w:right w:val="none" w:sz="0" w:space="0" w:color="auto"/>
      </w:divBdr>
    </w:div>
    <w:div w:id="72091300">
      <w:bodyDiv w:val="1"/>
      <w:marLeft w:val="0"/>
      <w:marRight w:val="0"/>
      <w:marTop w:val="0"/>
      <w:marBottom w:val="0"/>
      <w:divBdr>
        <w:top w:val="none" w:sz="0" w:space="0" w:color="auto"/>
        <w:left w:val="none" w:sz="0" w:space="0" w:color="auto"/>
        <w:bottom w:val="none" w:sz="0" w:space="0" w:color="auto"/>
        <w:right w:val="none" w:sz="0" w:space="0" w:color="auto"/>
      </w:divBdr>
    </w:div>
    <w:div w:id="76900627">
      <w:bodyDiv w:val="1"/>
      <w:marLeft w:val="0"/>
      <w:marRight w:val="0"/>
      <w:marTop w:val="0"/>
      <w:marBottom w:val="0"/>
      <w:divBdr>
        <w:top w:val="none" w:sz="0" w:space="0" w:color="auto"/>
        <w:left w:val="none" w:sz="0" w:space="0" w:color="auto"/>
        <w:bottom w:val="none" w:sz="0" w:space="0" w:color="auto"/>
        <w:right w:val="none" w:sz="0" w:space="0" w:color="auto"/>
      </w:divBdr>
    </w:div>
    <w:div w:id="80758647">
      <w:bodyDiv w:val="1"/>
      <w:marLeft w:val="0"/>
      <w:marRight w:val="0"/>
      <w:marTop w:val="0"/>
      <w:marBottom w:val="0"/>
      <w:divBdr>
        <w:top w:val="none" w:sz="0" w:space="0" w:color="auto"/>
        <w:left w:val="none" w:sz="0" w:space="0" w:color="auto"/>
        <w:bottom w:val="none" w:sz="0" w:space="0" w:color="auto"/>
        <w:right w:val="none" w:sz="0" w:space="0" w:color="auto"/>
      </w:divBdr>
    </w:div>
    <w:div w:id="88894692">
      <w:bodyDiv w:val="1"/>
      <w:marLeft w:val="0"/>
      <w:marRight w:val="0"/>
      <w:marTop w:val="0"/>
      <w:marBottom w:val="0"/>
      <w:divBdr>
        <w:top w:val="none" w:sz="0" w:space="0" w:color="auto"/>
        <w:left w:val="none" w:sz="0" w:space="0" w:color="auto"/>
        <w:bottom w:val="none" w:sz="0" w:space="0" w:color="auto"/>
        <w:right w:val="none" w:sz="0" w:space="0" w:color="auto"/>
      </w:divBdr>
    </w:div>
    <w:div w:id="100995862">
      <w:bodyDiv w:val="1"/>
      <w:marLeft w:val="0"/>
      <w:marRight w:val="0"/>
      <w:marTop w:val="0"/>
      <w:marBottom w:val="0"/>
      <w:divBdr>
        <w:top w:val="none" w:sz="0" w:space="0" w:color="auto"/>
        <w:left w:val="none" w:sz="0" w:space="0" w:color="auto"/>
        <w:bottom w:val="none" w:sz="0" w:space="0" w:color="auto"/>
        <w:right w:val="none" w:sz="0" w:space="0" w:color="auto"/>
      </w:divBdr>
    </w:div>
    <w:div w:id="105927283">
      <w:bodyDiv w:val="1"/>
      <w:marLeft w:val="0"/>
      <w:marRight w:val="0"/>
      <w:marTop w:val="0"/>
      <w:marBottom w:val="0"/>
      <w:divBdr>
        <w:top w:val="none" w:sz="0" w:space="0" w:color="auto"/>
        <w:left w:val="none" w:sz="0" w:space="0" w:color="auto"/>
        <w:bottom w:val="none" w:sz="0" w:space="0" w:color="auto"/>
        <w:right w:val="none" w:sz="0" w:space="0" w:color="auto"/>
      </w:divBdr>
    </w:div>
    <w:div w:id="141124993">
      <w:bodyDiv w:val="1"/>
      <w:marLeft w:val="0"/>
      <w:marRight w:val="0"/>
      <w:marTop w:val="0"/>
      <w:marBottom w:val="0"/>
      <w:divBdr>
        <w:top w:val="none" w:sz="0" w:space="0" w:color="auto"/>
        <w:left w:val="none" w:sz="0" w:space="0" w:color="auto"/>
        <w:bottom w:val="none" w:sz="0" w:space="0" w:color="auto"/>
        <w:right w:val="none" w:sz="0" w:space="0" w:color="auto"/>
      </w:divBdr>
    </w:div>
    <w:div w:id="147208839">
      <w:bodyDiv w:val="1"/>
      <w:marLeft w:val="0"/>
      <w:marRight w:val="0"/>
      <w:marTop w:val="0"/>
      <w:marBottom w:val="0"/>
      <w:divBdr>
        <w:top w:val="none" w:sz="0" w:space="0" w:color="auto"/>
        <w:left w:val="none" w:sz="0" w:space="0" w:color="auto"/>
        <w:bottom w:val="none" w:sz="0" w:space="0" w:color="auto"/>
        <w:right w:val="none" w:sz="0" w:space="0" w:color="auto"/>
      </w:divBdr>
    </w:div>
    <w:div w:id="159273779">
      <w:bodyDiv w:val="1"/>
      <w:marLeft w:val="0"/>
      <w:marRight w:val="0"/>
      <w:marTop w:val="0"/>
      <w:marBottom w:val="0"/>
      <w:divBdr>
        <w:top w:val="none" w:sz="0" w:space="0" w:color="auto"/>
        <w:left w:val="none" w:sz="0" w:space="0" w:color="auto"/>
        <w:bottom w:val="none" w:sz="0" w:space="0" w:color="auto"/>
        <w:right w:val="none" w:sz="0" w:space="0" w:color="auto"/>
      </w:divBdr>
    </w:div>
    <w:div w:id="194975549">
      <w:bodyDiv w:val="1"/>
      <w:marLeft w:val="0"/>
      <w:marRight w:val="0"/>
      <w:marTop w:val="0"/>
      <w:marBottom w:val="0"/>
      <w:divBdr>
        <w:top w:val="none" w:sz="0" w:space="0" w:color="auto"/>
        <w:left w:val="none" w:sz="0" w:space="0" w:color="auto"/>
        <w:bottom w:val="none" w:sz="0" w:space="0" w:color="auto"/>
        <w:right w:val="none" w:sz="0" w:space="0" w:color="auto"/>
      </w:divBdr>
    </w:div>
    <w:div w:id="201327762">
      <w:bodyDiv w:val="1"/>
      <w:marLeft w:val="0"/>
      <w:marRight w:val="0"/>
      <w:marTop w:val="0"/>
      <w:marBottom w:val="0"/>
      <w:divBdr>
        <w:top w:val="none" w:sz="0" w:space="0" w:color="auto"/>
        <w:left w:val="none" w:sz="0" w:space="0" w:color="auto"/>
        <w:bottom w:val="none" w:sz="0" w:space="0" w:color="auto"/>
        <w:right w:val="none" w:sz="0" w:space="0" w:color="auto"/>
      </w:divBdr>
    </w:div>
    <w:div w:id="204224613">
      <w:bodyDiv w:val="1"/>
      <w:marLeft w:val="0"/>
      <w:marRight w:val="0"/>
      <w:marTop w:val="0"/>
      <w:marBottom w:val="0"/>
      <w:divBdr>
        <w:top w:val="none" w:sz="0" w:space="0" w:color="auto"/>
        <w:left w:val="none" w:sz="0" w:space="0" w:color="auto"/>
        <w:bottom w:val="none" w:sz="0" w:space="0" w:color="auto"/>
        <w:right w:val="none" w:sz="0" w:space="0" w:color="auto"/>
      </w:divBdr>
    </w:div>
    <w:div w:id="214514019">
      <w:bodyDiv w:val="1"/>
      <w:marLeft w:val="0"/>
      <w:marRight w:val="0"/>
      <w:marTop w:val="0"/>
      <w:marBottom w:val="0"/>
      <w:divBdr>
        <w:top w:val="none" w:sz="0" w:space="0" w:color="auto"/>
        <w:left w:val="none" w:sz="0" w:space="0" w:color="auto"/>
        <w:bottom w:val="none" w:sz="0" w:space="0" w:color="auto"/>
        <w:right w:val="none" w:sz="0" w:space="0" w:color="auto"/>
      </w:divBdr>
    </w:div>
    <w:div w:id="217783088">
      <w:bodyDiv w:val="1"/>
      <w:marLeft w:val="0"/>
      <w:marRight w:val="0"/>
      <w:marTop w:val="0"/>
      <w:marBottom w:val="0"/>
      <w:divBdr>
        <w:top w:val="none" w:sz="0" w:space="0" w:color="auto"/>
        <w:left w:val="none" w:sz="0" w:space="0" w:color="auto"/>
        <w:bottom w:val="none" w:sz="0" w:space="0" w:color="auto"/>
        <w:right w:val="none" w:sz="0" w:space="0" w:color="auto"/>
      </w:divBdr>
    </w:div>
    <w:div w:id="227306564">
      <w:bodyDiv w:val="1"/>
      <w:marLeft w:val="0"/>
      <w:marRight w:val="0"/>
      <w:marTop w:val="0"/>
      <w:marBottom w:val="0"/>
      <w:divBdr>
        <w:top w:val="none" w:sz="0" w:space="0" w:color="auto"/>
        <w:left w:val="none" w:sz="0" w:space="0" w:color="auto"/>
        <w:bottom w:val="none" w:sz="0" w:space="0" w:color="auto"/>
        <w:right w:val="none" w:sz="0" w:space="0" w:color="auto"/>
      </w:divBdr>
    </w:div>
    <w:div w:id="227500256">
      <w:bodyDiv w:val="1"/>
      <w:marLeft w:val="0"/>
      <w:marRight w:val="0"/>
      <w:marTop w:val="0"/>
      <w:marBottom w:val="0"/>
      <w:divBdr>
        <w:top w:val="none" w:sz="0" w:space="0" w:color="auto"/>
        <w:left w:val="none" w:sz="0" w:space="0" w:color="auto"/>
        <w:bottom w:val="none" w:sz="0" w:space="0" w:color="auto"/>
        <w:right w:val="none" w:sz="0" w:space="0" w:color="auto"/>
      </w:divBdr>
    </w:div>
    <w:div w:id="256670880">
      <w:bodyDiv w:val="1"/>
      <w:marLeft w:val="0"/>
      <w:marRight w:val="0"/>
      <w:marTop w:val="0"/>
      <w:marBottom w:val="0"/>
      <w:divBdr>
        <w:top w:val="none" w:sz="0" w:space="0" w:color="auto"/>
        <w:left w:val="none" w:sz="0" w:space="0" w:color="auto"/>
        <w:bottom w:val="none" w:sz="0" w:space="0" w:color="auto"/>
        <w:right w:val="none" w:sz="0" w:space="0" w:color="auto"/>
      </w:divBdr>
    </w:div>
    <w:div w:id="278298418">
      <w:bodyDiv w:val="1"/>
      <w:marLeft w:val="0"/>
      <w:marRight w:val="0"/>
      <w:marTop w:val="0"/>
      <w:marBottom w:val="0"/>
      <w:divBdr>
        <w:top w:val="none" w:sz="0" w:space="0" w:color="auto"/>
        <w:left w:val="none" w:sz="0" w:space="0" w:color="auto"/>
        <w:bottom w:val="none" w:sz="0" w:space="0" w:color="auto"/>
        <w:right w:val="none" w:sz="0" w:space="0" w:color="auto"/>
      </w:divBdr>
    </w:div>
    <w:div w:id="288702538">
      <w:bodyDiv w:val="1"/>
      <w:marLeft w:val="0"/>
      <w:marRight w:val="0"/>
      <w:marTop w:val="0"/>
      <w:marBottom w:val="0"/>
      <w:divBdr>
        <w:top w:val="none" w:sz="0" w:space="0" w:color="auto"/>
        <w:left w:val="none" w:sz="0" w:space="0" w:color="auto"/>
        <w:bottom w:val="none" w:sz="0" w:space="0" w:color="auto"/>
        <w:right w:val="none" w:sz="0" w:space="0" w:color="auto"/>
      </w:divBdr>
    </w:div>
    <w:div w:id="300310898">
      <w:bodyDiv w:val="1"/>
      <w:marLeft w:val="0"/>
      <w:marRight w:val="0"/>
      <w:marTop w:val="0"/>
      <w:marBottom w:val="0"/>
      <w:divBdr>
        <w:top w:val="none" w:sz="0" w:space="0" w:color="auto"/>
        <w:left w:val="none" w:sz="0" w:space="0" w:color="auto"/>
        <w:bottom w:val="none" w:sz="0" w:space="0" w:color="auto"/>
        <w:right w:val="none" w:sz="0" w:space="0" w:color="auto"/>
      </w:divBdr>
    </w:div>
    <w:div w:id="348265917">
      <w:bodyDiv w:val="1"/>
      <w:marLeft w:val="0"/>
      <w:marRight w:val="0"/>
      <w:marTop w:val="0"/>
      <w:marBottom w:val="0"/>
      <w:divBdr>
        <w:top w:val="none" w:sz="0" w:space="0" w:color="auto"/>
        <w:left w:val="none" w:sz="0" w:space="0" w:color="auto"/>
        <w:bottom w:val="none" w:sz="0" w:space="0" w:color="auto"/>
        <w:right w:val="none" w:sz="0" w:space="0" w:color="auto"/>
      </w:divBdr>
    </w:div>
    <w:div w:id="374013986">
      <w:bodyDiv w:val="1"/>
      <w:marLeft w:val="0"/>
      <w:marRight w:val="0"/>
      <w:marTop w:val="0"/>
      <w:marBottom w:val="0"/>
      <w:divBdr>
        <w:top w:val="none" w:sz="0" w:space="0" w:color="auto"/>
        <w:left w:val="none" w:sz="0" w:space="0" w:color="auto"/>
        <w:bottom w:val="none" w:sz="0" w:space="0" w:color="auto"/>
        <w:right w:val="none" w:sz="0" w:space="0" w:color="auto"/>
      </w:divBdr>
    </w:div>
    <w:div w:id="384451387">
      <w:bodyDiv w:val="1"/>
      <w:marLeft w:val="0"/>
      <w:marRight w:val="0"/>
      <w:marTop w:val="0"/>
      <w:marBottom w:val="0"/>
      <w:divBdr>
        <w:top w:val="none" w:sz="0" w:space="0" w:color="auto"/>
        <w:left w:val="none" w:sz="0" w:space="0" w:color="auto"/>
        <w:bottom w:val="none" w:sz="0" w:space="0" w:color="auto"/>
        <w:right w:val="none" w:sz="0" w:space="0" w:color="auto"/>
      </w:divBdr>
    </w:div>
    <w:div w:id="432632479">
      <w:bodyDiv w:val="1"/>
      <w:marLeft w:val="0"/>
      <w:marRight w:val="0"/>
      <w:marTop w:val="0"/>
      <w:marBottom w:val="0"/>
      <w:divBdr>
        <w:top w:val="none" w:sz="0" w:space="0" w:color="auto"/>
        <w:left w:val="none" w:sz="0" w:space="0" w:color="auto"/>
        <w:bottom w:val="none" w:sz="0" w:space="0" w:color="auto"/>
        <w:right w:val="none" w:sz="0" w:space="0" w:color="auto"/>
      </w:divBdr>
    </w:div>
    <w:div w:id="442114392">
      <w:bodyDiv w:val="1"/>
      <w:marLeft w:val="0"/>
      <w:marRight w:val="0"/>
      <w:marTop w:val="0"/>
      <w:marBottom w:val="0"/>
      <w:divBdr>
        <w:top w:val="none" w:sz="0" w:space="0" w:color="auto"/>
        <w:left w:val="none" w:sz="0" w:space="0" w:color="auto"/>
        <w:bottom w:val="none" w:sz="0" w:space="0" w:color="auto"/>
        <w:right w:val="none" w:sz="0" w:space="0" w:color="auto"/>
      </w:divBdr>
    </w:div>
    <w:div w:id="484247137">
      <w:bodyDiv w:val="1"/>
      <w:marLeft w:val="0"/>
      <w:marRight w:val="0"/>
      <w:marTop w:val="0"/>
      <w:marBottom w:val="0"/>
      <w:divBdr>
        <w:top w:val="none" w:sz="0" w:space="0" w:color="auto"/>
        <w:left w:val="none" w:sz="0" w:space="0" w:color="auto"/>
        <w:bottom w:val="none" w:sz="0" w:space="0" w:color="auto"/>
        <w:right w:val="none" w:sz="0" w:space="0" w:color="auto"/>
      </w:divBdr>
    </w:div>
    <w:div w:id="496502721">
      <w:bodyDiv w:val="1"/>
      <w:marLeft w:val="0"/>
      <w:marRight w:val="0"/>
      <w:marTop w:val="0"/>
      <w:marBottom w:val="0"/>
      <w:divBdr>
        <w:top w:val="none" w:sz="0" w:space="0" w:color="auto"/>
        <w:left w:val="none" w:sz="0" w:space="0" w:color="auto"/>
        <w:bottom w:val="none" w:sz="0" w:space="0" w:color="auto"/>
        <w:right w:val="none" w:sz="0" w:space="0" w:color="auto"/>
      </w:divBdr>
    </w:div>
    <w:div w:id="531189478">
      <w:bodyDiv w:val="1"/>
      <w:marLeft w:val="0"/>
      <w:marRight w:val="0"/>
      <w:marTop w:val="0"/>
      <w:marBottom w:val="0"/>
      <w:divBdr>
        <w:top w:val="none" w:sz="0" w:space="0" w:color="auto"/>
        <w:left w:val="none" w:sz="0" w:space="0" w:color="auto"/>
        <w:bottom w:val="none" w:sz="0" w:space="0" w:color="auto"/>
        <w:right w:val="none" w:sz="0" w:space="0" w:color="auto"/>
      </w:divBdr>
    </w:div>
    <w:div w:id="531773496">
      <w:bodyDiv w:val="1"/>
      <w:marLeft w:val="0"/>
      <w:marRight w:val="0"/>
      <w:marTop w:val="0"/>
      <w:marBottom w:val="0"/>
      <w:divBdr>
        <w:top w:val="none" w:sz="0" w:space="0" w:color="auto"/>
        <w:left w:val="none" w:sz="0" w:space="0" w:color="auto"/>
        <w:bottom w:val="none" w:sz="0" w:space="0" w:color="auto"/>
        <w:right w:val="none" w:sz="0" w:space="0" w:color="auto"/>
      </w:divBdr>
    </w:div>
    <w:div w:id="537551867">
      <w:bodyDiv w:val="1"/>
      <w:marLeft w:val="0"/>
      <w:marRight w:val="0"/>
      <w:marTop w:val="0"/>
      <w:marBottom w:val="0"/>
      <w:divBdr>
        <w:top w:val="none" w:sz="0" w:space="0" w:color="auto"/>
        <w:left w:val="none" w:sz="0" w:space="0" w:color="auto"/>
        <w:bottom w:val="none" w:sz="0" w:space="0" w:color="auto"/>
        <w:right w:val="none" w:sz="0" w:space="0" w:color="auto"/>
      </w:divBdr>
    </w:div>
    <w:div w:id="545458117">
      <w:bodyDiv w:val="1"/>
      <w:marLeft w:val="0"/>
      <w:marRight w:val="0"/>
      <w:marTop w:val="0"/>
      <w:marBottom w:val="0"/>
      <w:divBdr>
        <w:top w:val="none" w:sz="0" w:space="0" w:color="auto"/>
        <w:left w:val="none" w:sz="0" w:space="0" w:color="auto"/>
        <w:bottom w:val="none" w:sz="0" w:space="0" w:color="auto"/>
        <w:right w:val="none" w:sz="0" w:space="0" w:color="auto"/>
      </w:divBdr>
    </w:div>
    <w:div w:id="547688520">
      <w:bodyDiv w:val="1"/>
      <w:marLeft w:val="0"/>
      <w:marRight w:val="0"/>
      <w:marTop w:val="0"/>
      <w:marBottom w:val="0"/>
      <w:divBdr>
        <w:top w:val="none" w:sz="0" w:space="0" w:color="auto"/>
        <w:left w:val="none" w:sz="0" w:space="0" w:color="auto"/>
        <w:bottom w:val="none" w:sz="0" w:space="0" w:color="auto"/>
        <w:right w:val="none" w:sz="0" w:space="0" w:color="auto"/>
      </w:divBdr>
    </w:div>
    <w:div w:id="548801644">
      <w:bodyDiv w:val="1"/>
      <w:marLeft w:val="0"/>
      <w:marRight w:val="0"/>
      <w:marTop w:val="0"/>
      <w:marBottom w:val="0"/>
      <w:divBdr>
        <w:top w:val="none" w:sz="0" w:space="0" w:color="auto"/>
        <w:left w:val="none" w:sz="0" w:space="0" w:color="auto"/>
        <w:bottom w:val="none" w:sz="0" w:space="0" w:color="auto"/>
        <w:right w:val="none" w:sz="0" w:space="0" w:color="auto"/>
      </w:divBdr>
    </w:div>
    <w:div w:id="553275460">
      <w:bodyDiv w:val="1"/>
      <w:marLeft w:val="0"/>
      <w:marRight w:val="0"/>
      <w:marTop w:val="0"/>
      <w:marBottom w:val="0"/>
      <w:divBdr>
        <w:top w:val="none" w:sz="0" w:space="0" w:color="auto"/>
        <w:left w:val="none" w:sz="0" w:space="0" w:color="auto"/>
        <w:bottom w:val="none" w:sz="0" w:space="0" w:color="auto"/>
        <w:right w:val="none" w:sz="0" w:space="0" w:color="auto"/>
      </w:divBdr>
    </w:div>
    <w:div w:id="633414612">
      <w:bodyDiv w:val="1"/>
      <w:marLeft w:val="0"/>
      <w:marRight w:val="0"/>
      <w:marTop w:val="0"/>
      <w:marBottom w:val="0"/>
      <w:divBdr>
        <w:top w:val="none" w:sz="0" w:space="0" w:color="auto"/>
        <w:left w:val="none" w:sz="0" w:space="0" w:color="auto"/>
        <w:bottom w:val="none" w:sz="0" w:space="0" w:color="auto"/>
        <w:right w:val="none" w:sz="0" w:space="0" w:color="auto"/>
      </w:divBdr>
    </w:div>
    <w:div w:id="639071657">
      <w:bodyDiv w:val="1"/>
      <w:marLeft w:val="0"/>
      <w:marRight w:val="0"/>
      <w:marTop w:val="0"/>
      <w:marBottom w:val="0"/>
      <w:divBdr>
        <w:top w:val="none" w:sz="0" w:space="0" w:color="auto"/>
        <w:left w:val="none" w:sz="0" w:space="0" w:color="auto"/>
        <w:bottom w:val="none" w:sz="0" w:space="0" w:color="auto"/>
        <w:right w:val="none" w:sz="0" w:space="0" w:color="auto"/>
      </w:divBdr>
    </w:div>
    <w:div w:id="647054482">
      <w:bodyDiv w:val="1"/>
      <w:marLeft w:val="0"/>
      <w:marRight w:val="0"/>
      <w:marTop w:val="0"/>
      <w:marBottom w:val="0"/>
      <w:divBdr>
        <w:top w:val="none" w:sz="0" w:space="0" w:color="auto"/>
        <w:left w:val="none" w:sz="0" w:space="0" w:color="auto"/>
        <w:bottom w:val="none" w:sz="0" w:space="0" w:color="auto"/>
        <w:right w:val="none" w:sz="0" w:space="0" w:color="auto"/>
      </w:divBdr>
    </w:div>
    <w:div w:id="653220121">
      <w:bodyDiv w:val="1"/>
      <w:marLeft w:val="0"/>
      <w:marRight w:val="0"/>
      <w:marTop w:val="0"/>
      <w:marBottom w:val="0"/>
      <w:divBdr>
        <w:top w:val="none" w:sz="0" w:space="0" w:color="auto"/>
        <w:left w:val="none" w:sz="0" w:space="0" w:color="auto"/>
        <w:bottom w:val="none" w:sz="0" w:space="0" w:color="auto"/>
        <w:right w:val="none" w:sz="0" w:space="0" w:color="auto"/>
      </w:divBdr>
    </w:div>
    <w:div w:id="683673543">
      <w:bodyDiv w:val="1"/>
      <w:marLeft w:val="0"/>
      <w:marRight w:val="0"/>
      <w:marTop w:val="0"/>
      <w:marBottom w:val="0"/>
      <w:divBdr>
        <w:top w:val="none" w:sz="0" w:space="0" w:color="auto"/>
        <w:left w:val="none" w:sz="0" w:space="0" w:color="auto"/>
        <w:bottom w:val="none" w:sz="0" w:space="0" w:color="auto"/>
        <w:right w:val="none" w:sz="0" w:space="0" w:color="auto"/>
      </w:divBdr>
    </w:div>
    <w:div w:id="686830739">
      <w:bodyDiv w:val="1"/>
      <w:marLeft w:val="0"/>
      <w:marRight w:val="0"/>
      <w:marTop w:val="0"/>
      <w:marBottom w:val="0"/>
      <w:divBdr>
        <w:top w:val="none" w:sz="0" w:space="0" w:color="auto"/>
        <w:left w:val="none" w:sz="0" w:space="0" w:color="auto"/>
        <w:bottom w:val="none" w:sz="0" w:space="0" w:color="auto"/>
        <w:right w:val="none" w:sz="0" w:space="0" w:color="auto"/>
      </w:divBdr>
    </w:div>
    <w:div w:id="690571614">
      <w:bodyDiv w:val="1"/>
      <w:marLeft w:val="0"/>
      <w:marRight w:val="0"/>
      <w:marTop w:val="0"/>
      <w:marBottom w:val="0"/>
      <w:divBdr>
        <w:top w:val="none" w:sz="0" w:space="0" w:color="auto"/>
        <w:left w:val="none" w:sz="0" w:space="0" w:color="auto"/>
        <w:bottom w:val="none" w:sz="0" w:space="0" w:color="auto"/>
        <w:right w:val="none" w:sz="0" w:space="0" w:color="auto"/>
      </w:divBdr>
    </w:div>
    <w:div w:id="706561704">
      <w:bodyDiv w:val="1"/>
      <w:marLeft w:val="0"/>
      <w:marRight w:val="0"/>
      <w:marTop w:val="0"/>
      <w:marBottom w:val="0"/>
      <w:divBdr>
        <w:top w:val="none" w:sz="0" w:space="0" w:color="auto"/>
        <w:left w:val="none" w:sz="0" w:space="0" w:color="auto"/>
        <w:bottom w:val="none" w:sz="0" w:space="0" w:color="auto"/>
        <w:right w:val="none" w:sz="0" w:space="0" w:color="auto"/>
      </w:divBdr>
    </w:div>
    <w:div w:id="718671833">
      <w:bodyDiv w:val="1"/>
      <w:marLeft w:val="0"/>
      <w:marRight w:val="0"/>
      <w:marTop w:val="0"/>
      <w:marBottom w:val="0"/>
      <w:divBdr>
        <w:top w:val="none" w:sz="0" w:space="0" w:color="auto"/>
        <w:left w:val="none" w:sz="0" w:space="0" w:color="auto"/>
        <w:bottom w:val="none" w:sz="0" w:space="0" w:color="auto"/>
        <w:right w:val="none" w:sz="0" w:space="0" w:color="auto"/>
      </w:divBdr>
    </w:div>
    <w:div w:id="749235141">
      <w:bodyDiv w:val="1"/>
      <w:marLeft w:val="0"/>
      <w:marRight w:val="0"/>
      <w:marTop w:val="0"/>
      <w:marBottom w:val="0"/>
      <w:divBdr>
        <w:top w:val="none" w:sz="0" w:space="0" w:color="auto"/>
        <w:left w:val="none" w:sz="0" w:space="0" w:color="auto"/>
        <w:bottom w:val="none" w:sz="0" w:space="0" w:color="auto"/>
        <w:right w:val="none" w:sz="0" w:space="0" w:color="auto"/>
      </w:divBdr>
    </w:div>
    <w:div w:id="776950449">
      <w:bodyDiv w:val="1"/>
      <w:marLeft w:val="0"/>
      <w:marRight w:val="0"/>
      <w:marTop w:val="0"/>
      <w:marBottom w:val="0"/>
      <w:divBdr>
        <w:top w:val="none" w:sz="0" w:space="0" w:color="auto"/>
        <w:left w:val="none" w:sz="0" w:space="0" w:color="auto"/>
        <w:bottom w:val="none" w:sz="0" w:space="0" w:color="auto"/>
        <w:right w:val="none" w:sz="0" w:space="0" w:color="auto"/>
      </w:divBdr>
    </w:div>
    <w:div w:id="789201857">
      <w:bodyDiv w:val="1"/>
      <w:marLeft w:val="0"/>
      <w:marRight w:val="0"/>
      <w:marTop w:val="0"/>
      <w:marBottom w:val="0"/>
      <w:divBdr>
        <w:top w:val="none" w:sz="0" w:space="0" w:color="auto"/>
        <w:left w:val="none" w:sz="0" w:space="0" w:color="auto"/>
        <w:bottom w:val="none" w:sz="0" w:space="0" w:color="auto"/>
        <w:right w:val="none" w:sz="0" w:space="0" w:color="auto"/>
      </w:divBdr>
    </w:div>
    <w:div w:id="836772145">
      <w:bodyDiv w:val="1"/>
      <w:marLeft w:val="0"/>
      <w:marRight w:val="0"/>
      <w:marTop w:val="0"/>
      <w:marBottom w:val="0"/>
      <w:divBdr>
        <w:top w:val="none" w:sz="0" w:space="0" w:color="auto"/>
        <w:left w:val="none" w:sz="0" w:space="0" w:color="auto"/>
        <w:bottom w:val="none" w:sz="0" w:space="0" w:color="auto"/>
        <w:right w:val="none" w:sz="0" w:space="0" w:color="auto"/>
      </w:divBdr>
    </w:div>
    <w:div w:id="854923109">
      <w:bodyDiv w:val="1"/>
      <w:marLeft w:val="0"/>
      <w:marRight w:val="0"/>
      <w:marTop w:val="0"/>
      <w:marBottom w:val="0"/>
      <w:divBdr>
        <w:top w:val="none" w:sz="0" w:space="0" w:color="auto"/>
        <w:left w:val="none" w:sz="0" w:space="0" w:color="auto"/>
        <w:bottom w:val="none" w:sz="0" w:space="0" w:color="auto"/>
        <w:right w:val="none" w:sz="0" w:space="0" w:color="auto"/>
      </w:divBdr>
    </w:div>
    <w:div w:id="863441050">
      <w:bodyDiv w:val="1"/>
      <w:marLeft w:val="0"/>
      <w:marRight w:val="0"/>
      <w:marTop w:val="0"/>
      <w:marBottom w:val="0"/>
      <w:divBdr>
        <w:top w:val="none" w:sz="0" w:space="0" w:color="auto"/>
        <w:left w:val="none" w:sz="0" w:space="0" w:color="auto"/>
        <w:bottom w:val="none" w:sz="0" w:space="0" w:color="auto"/>
        <w:right w:val="none" w:sz="0" w:space="0" w:color="auto"/>
      </w:divBdr>
    </w:div>
    <w:div w:id="890189489">
      <w:bodyDiv w:val="1"/>
      <w:marLeft w:val="0"/>
      <w:marRight w:val="0"/>
      <w:marTop w:val="0"/>
      <w:marBottom w:val="0"/>
      <w:divBdr>
        <w:top w:val="none" w:sz="0" w:space="0" w:color="auto"/>
        <w:left w:val="none" w:sz="0" w:space="0" w:color="auto"/>
        <w:bottom w:val="none" w:sz="0" w:space="0" w:color="auto"/>
        <w:right w:val="none" w:sz="0" w:space="0" w:color="auto"/>
      </w:divBdr>
    </w:div>
    <w:div w:id="897669557">
      <w:bodyDiv w:val="1"/>
      <w:marLeft w:val="0"/>
      <w:marRight w:val="0"/>
      <w:marTop w:val="0"/>
      <w:marBottom w:val="0"/>
      <w:divBdr>
        <w:top w:val="none" w:sz="0" w:space="0" w:color="auto"/>
        <w:left w:val="none" w:sz="0" w:space="0" w:color="auto"/>
        <w:bottom w:val="none" w:sz="0" w:space="0" w:color="auto"/>
        <w:right w:val="none" w:sz="0" w:space="0" w:color="auto"/>
      </w:divBdr>
    </w:div>
    <w:div w:id="904994432">
      <w:bodyDiv w:val="1"/>
      <w:marLeft w:val="0"/>
      <w:marRight w:val="0"/>
      <w:marTop w:val="0"/>
      <w:marBottom w:val="0"/>
      <w:divBdr>
        <w:top w:val="none" w:sz="0" w:space="0" w:color="auto"/>
        <w:left w:val="none" w:sz="0" w:space="0" w:color="auto"/>
        <w:bottom w:val="none" w:sz="0" w:space="0" w:color="auto"/>
        <w:right w:val="none" w:sz="0" w:space="0" w:color="auto"/>
      </w:divBdr>
    </w:div>
    <w:div w:id="924655166">
      <w:bodyDiv w:val="1"/>
      <w:marLeft w:val="0"/>
      <w:marRight w:val="0"/>
      <w:marTop w:val="0"/>
      <w:marBottom w:val="0"/>
      <w:divBdr>
        <w:top w:val="none" w:sz="0" w:space="0" w:color="auto"/>
        <w:left w:val="none" w:sz="0" w:space="0" w:color="auto"/>
        <w:bottom w:val="none" w:sz="0" w:space="0" w:color="auto"/>
        <w:right w:val="none" w:sz="0" w:space="0" w:color="auto"/>
      </w:divBdr>
    </w:div>
    <w:div w:id="957028354">
      <w:bodyDiv w:val="1"/>
      <w:marLeft w:val="0"/>
      <w:marRight w:val="0"/>
      <w:marTop w:val="0"/>
      <w:marBottom w:val="0"/>
      <w:divBdr>
        <w:top w:val="none" w:sz="0" w:space="0" w:color="auto"/>
        <w:left w:val="none" w:sz="0" w:space="0" w:color="auto"/>
        <w:bottom w:val="none" w:sz="0" w:space="0" w:color="auto"/>
        <w:right w:val="none" w:sz="0" w:space="0" w:color="auto"/>
      </w:divBdr>
    </w:div>
    <w:div w:id="1002007935">
      <w:bodyDiv w:val="1"/>
      <w:marLeft w:val="0"/>
      <w:marRight w:val="0"/>
      <w:marTop w:val="0"/>
      <w:marBottom w:val="0"/>
      <w:divBdr>
        <w:top w:val="none" w:sz="0" w:space="0" w:color="auto"/>
        <w:left w:val="none" w:sz="0" w:space="0" w:color="auto"/>
        <w:bottom w:val="none" w:sz="0" w:space="0" w:color="auto"/>
        <w:right w:val="none" w:sz="0" w:space="0" w:color="auto"/>
      </w:divBdr>
    </w:div>
    <w:div w:id="1006399085">
      <w:bodyDiv w:val="1"/>
      <w:marLeft w:val="0"/>
      <w:marRight w:val="0"/>
      <w:marTop w:val="0"/>
      <w:marBottom w:val="0"/>
      <w:divBdr>
        <w:top w:val="none" w:sz="0" w:space="0" w:color="auto"/>
        <w:left w:val="none" w:sz="0" w:space="0" w:color="auto"/>
        <w:bottom w:val="none" w:sz="0" w:space="0" w:color="auto"/>
        <w:right w:val="none" w:sz="0" w:space="0" w:color="auto"/>
      </w:divBdr>
    </w:div>
    <w:div w:id="1010913427">
      <w:bodyDiv w:val="1"/>
      <w:marLeft w:val="0"/>
      <w:marRight w:val="0"/>
      <w:marTop w:val="0"/>
      <w:marBottom w:val="0"/>
      <w:divBdr>
        <w:top w:val="none" w:sz="0" w:space="0" w:color="auto"/>
        <w:left w:val="none" w:sz="0" w:space="0" w:color="auto"/>
        <w:bottom w:val="none" w:sz="0" w:space="0" w:color="auto"/>
        <w:right w:val="none" w:sz="0" w:space="0" w:color="auto"/>
      </w:divBdr>
    </w:div>
    <w:div w:id="1045255210">
      <w:bodyDiv w:val="1"/>
      <w:marLeft w:val="0"/>
      <w:marRight w:val="0"/>
      <w:marTop w:val="0"/>
      <w:marBottom w:val="0"/>
      <w:divBdr>
        <w:top w:val="none" w:sz="0" w:space="0" w:color="auto"/>
        <w:left w:val="none" w:sz="0" w:space="0" w:color="auto"/>
        <w:bottom w:val="none" w:sz="0" w:space="0" w:color="auto"/>
        <w:right w:val="none" w:sz="0" w:space="0" w:color="auto"/>
      </w:divBdr>
    </w:div>
    <w:div w:id="1056011261">
      <w:bodyDiv w:val="1"/>
      <w:marLeft w:val="0"/>
      <w:marRight w:val="0"/>
      <w:marTop w:val="0"/>
      <w:marBottom w:val="0"/>
      <w:divBdr>
        <w:top w:val="none" w:sz="0" w:space="0" w:color="auto"/>
        <w:left w:val="none" w:sz="0" w:space="0" w:color="auto"/>
        <w:bottom w:val="none" w:sz="0" w:space="0" w:color="auto"/>
        <w:right w:val="none" w:sz="0" w:space="0" w:color="auto"/>
      </w:divBdr>
    </w:div>
    <w:div w:id="1056969240">
      <w:bodyDiv w:val="1"/>
      <w:marLeft w:val="0"/>
      <w:marRight w:val="0"/>
      <w:marTop w:val="0"/>
      <w:marBottom w:val="0"/>
      <w:divBdr>
        <w:top w:val="none" w:sz="0" w:space="0" w:color="auto"/>
        <w:left w:val="none" w:sz="0" w:space="0" w:color="auto"/>
        <w:bottom w:val="none" w:sz="0" w:space="0" w:color="auto"/>
        <w:right w:val="none" w:sz="0" w:space="0" w:color="auto"/>
      </w:divBdr>
    </w:div>
    <w:div w:id="1068191282">
      <w:bodyDiv w:val="1"/>
      <w:marLeft w:val="0"/>
      <w:marRight w:val="0"/>
      <w:marTop w:val="0"/>
      <w:marBottom w:val="0"/>
      <w:divBdr>
        <w:top w:val="none" w:sz="0" w:space="0" w:color="auto"/>
        <w:left w:val="none" w:sz="0" w:space="0" w:color="auto"/>
        <w:bottom w:val="none" w:sz="0" w:space="0" w:color="auto"/>
        <w:right w:val="none" w:sz="0" w:space="0" w:color="auto"/>
      </w:divBdr>
    </w:div>
    <w:div w:id="1122647705">
      <w:bodyDiv w:val="1"/>
      <w:marLeft w:val="0"/>
      <w:marRight w:val="0"/>
      <w:marTop w:val="0"/>
      <w:marBottom w:val="0"/>
      <w:divBdr>
        <w:top w:val="none" w:sz="0" w:space="0" w:color="auto"/>
        <w:left w:val="none" w:sz="0" w:space="0" w:color="auto"/>
        <w:bottom w:val="none" w:sz="0" w:space="0" w:color="auto"/>
        <w:right w:val="none" w:sz="0" w:space="0" w:color="auto"/>
      </w:divBdr>
    </w:div>
    <w:div w:id="1161315470">
      <w:bodyDiv w:val="1"/>
      <w:marLeft w:val="0"/>
      <w:marRight w:val="0"/>
      <w:marTop w:val="0"/>
      <w:marBottom w:val="0"/>
      <w:divBdr>
        <w:top w:val="none" w:sz="0" w:space="0" w:color="auto"/>
        <w:left w:val="none" w:sz="0" w:space="0" w:color="auto"/>
        <w:bottom w:val="none" w:sz="0" w:space="0" w:color="auto"/>
        <w:right w:val="none" w:sz="0" w:space="0" w:color="auto"/>
      </w:divBdr>
    </w:div>
    <w:div w:id="1169097340">
      <w:bodyDiv w:val="1"/>
      <w:marLeft w:val="0"/>
      <w:marRight w:val="0"/>
      <w:marTop w:val="0"/>
      <w:marBottom w:val="0"/>
      <w:divBdr>
        <w:top w:val="none" w:sz="0" w:space="0" w:color="auto"/>
        <w:left w:val="none" w:sz="0" w:space="0" w:color="auto"/>
        <w:bottom w:val="none" w:sz="0" w:space="0" w:color="auto"/>
        <w:right w:val="none" w:sz="0" w:space="0" w:color="auto"/>
      </w:divBdr>
    </w:div>
    <w:div w:id="1173834209">
      <w:bodyDiv w:val="1"/>
      <w:marLeft w:val="0"/>
      <w:marRight w:val="0"/>
      <w:marTop w:val="0"/>
      <w:marBottom w:val="0"/>
      <w:divBdr>
        <w:top w:val="none" w:sz="0" w:space="0" w:color="auto"/>
        <w:left w:val="none" w:sz="0" w:space="0" w:color="auto"/>
        <w:bottom w:val="none" w:sz="0" w:space="0" w:color="auto"/>
        <w:right w:val="none" w:sz="0" w:space="0" w:color="auto"/>
      </w:divBdr>
    </w:div>
    <w:div w:id="1228222673">
      <w:bodyDiv w:val="1"/>
      <w:marLeft w:val="0"/>
      <w:marRight w:val="0"/>
      <w:marTop w:val="0"/>
      <w:marBottom w:val="0"/>
      <w:divBdr>
        <w:top w:val="none" w:sz="0" w:space="0" w:color="auto"/>
        <w:left w:val="none" w:sz="0" w:space="0" w:color="auto"/>
        <w:bottom w:val="none" w:sz="0" w:space="0" w:color="auto"/>
        <w:right w:val="none" w:sz="0" w:space="0" w:color="auto"/>
      </w:divBdr>
    </w:div>
    <w:div w:id="1237129417">
      <w:bodyDiv w:val="1"/>
      <w:marLeft w:val="0"/>
      <w:marRight w:val="0"/>
      <w:marTop w:val="0"/>
      <w:marBottom w:val="0"/>
      <w:divBdr>
        <w:top w:val="none" w:sz="0" w:space="0" w:color="auto"/>
        <w:left w:val="none" w:sz="0" w:space="0" w:color="auto"/>
        <w:bottom w:val="none" w:sz="0" w:space="0" w:color="auto"/>
        <w:right w:val="none" w:sz="0" w:space="0" w:color="auto"/>
      </w:divBdr>
    </w:div>
    <w:div w:id="1238711514">
      <w:bodyDiv w:val="1"/>
      <w:marLeft w:val="0"/>
      <w:marRight w:val="0"/>
      <w:marTop w:val="0"/>
      <w:marBottom w:val="0"/>
      <w:divBdr>
        <w:top w:val="none" w:sz="0" w:space="0" w:color="auto"/>
        <w:left w:val="none" w:sz="0" w:space="0" w:color="auto"/>
        <w:bottom w:val="none" w:sz="0" w:space="0" w:color="auto"/>
        <w:right w:val="none" w:sz="0" w:space="0" w:color="auto"/>
      </w:divBdr>
    </w:div>
    <w:div w:id="1301350728">
      <w:bodyDiv w:val="1"/>
      <w:marLeft w:val="0"/>
      <w:marRight w:val="0"/>
      <w:marTop w:val="0"/>
      <w:marBottom w:val="0"/>
      <w:divBdr>
        <w:top w:val="none" w:sz="0" w:space="0" w:color="auto"/>
        <w:left w:val="none" w:sz="0" w:space="0" w:color="auto"/>
        <w:bottom w:val="none" w:sz="0" w:space="0" w:color="auto"/>
        <w:right w:val="none" w:sz="0" w:space="0" w:color="auto"/>
      </w:divBdr>
    </w:div>
    <w:div w:id="1347556496">
      <w:bodyDiv w:val="1"/>
      <w:marLeft w:val="0"/>
      <w:marRight w:val="0"/>
      <w:marTop w:val="0"/>
      <w:marBottom w:val="0"/>
      <w:divBdr>
        <w:top w:val="none" w:sz="0" w:space="0" w:color="auto"/>
        <w:left w:val="none" w:sz="0" w:space="0" w:color="auto"/>
        <w:bottom w:val="none" w:sz="0" w:space="0" w:color="auto"/>
        <w:right w:val="none" w:sz="0" w:space="0" w:color="auto"/>
      </w:divBdr>
    </w:div>
    <w:div w:id="1349135013">
      <w:bodyDiv w:val="1"/>
      <w:marLeft w:val="0"/>
      <w:marRight w:val="0"/>
      <w:marTop w:val="0"/>
      <w:marBottom w:val="0"/>
      <w:divBdr>
        <w:top w:val="none" w:sz="0" w:space="0" w:color="auto"/>
        <w:left w:val="none" w:sz="0" w:space="0" w:color="auto"/>
        <w:bottom w:val="none" w:sz="0" w:space="0" w:color="auto"/>
        <w:right w:val="none" w:sz="0" w:space="0" w:color="auto"/>
      </w:divBdr>
    </w:div>
    <w:div w:id="1426539810">
      <w:bodyDiv w:val="1"/>
      <w:marLeft w:val="0"/>
      <w:marRight w:val="0"/>
      <w:marTop w:val="0"/>
      <w:marBottom w:val="0"/>
      <w:divBdr>
        <w:top w:val="none" w:sz="0" w:space="0" w:color="auto"/>
        <w:left w:val="none" w:sz="0" w:space="0" w:color="auto"/>
        <w:bottom w:val="none" w:sz="0" w:space="0" w:color="auto"/>
        <w:right w:val="none" w:sz="0" w:space="0" w:color="auto"/>
      </w:divBdr>
    </w:div>
    <w:div w:id="1437168032">
      <w:bodyDiv w:val="1"/>
      <w:marLeft w:val="0"/>
      <w:marRight w:val="0"/>
      <w:marTop w:val="0"/>
      <w:marBottom w:val="0"/>
      <w:divBdr>
        <w:top w:val="none" w:sz="0" w:space="0" w:color="auto"/>
        <w:left w:val="none" w:sz="0" w:space="0" w:color="auto"/>
        <w:bottom w:val="none" w:sz="0" w:space="0" w:color="auto"/>
        <w:right w:val="none" w:sz="0" w:space="0" w:color="auto"/>
      </w:divBdr>
    </w:div>
    <w:div w:id="1458327928">
      <w:bodyDiv w:val="1"/>
      <w:marLeft w:val="0"/>
      <w:marRight w:val="0"/>
      <w:marTop w:val="0"/>
      <w:marBottom w:val="0"/>
      <w:divBdr>
        <w:top w:val="none" w:sz="0" w:space="0" w:color="auto"/>
        <w:left w:val="none" w:sz="0" w:space="0" w:color="auto"/>
        <w:bottom w:val="none" w:sz="0" w:space="0" w:color="auto"/>
        <w:right w:val="none" w:sz="0" w:space="0" w:color="auto"/>
      </w:divBdr>
    </w:div>
    <w:div w:id="1470975497">
      <w:bodyDiv w:val="1"/>
      <w:marLeft w:val="0"/>
      <w:marRight w:val="0"/>
      <w:marTop w:val="0"/>
      <w:marBottom w:val="0"/>
      <w:divBdr>
        <w:top w:val="none" w:sz="0" w:space="0" w:color="auto"/>
        <w:left w:val="none" w:sz="0" w:space="0" w:color="auto"/>
        <w:bottom w:val="none" w:sz="0" w:space="0" w:color="auto"/>
        <w:right w:val="none" w:sz="0" w:space="0" w:color="auto"/>
      </w:divBdr>
    </w:div>
    <w:div w:id="1506240606">
      <w:bodyDiv w:val="1"/>
      <w:marLeft w:val="0"/>
      <w:marRight w:val="0"/>
      <w:marTop w:val="0"/>
      <w:marBottom w:val="0"/>
      <w:divBdr>
        <w:top w:val="none" w:sz="0" w:space="0" w:color="auto"/>
        <w:left w:val="none" w:sz="0" w:space="0" w:color="auto"/>
        <w:bottom w:val="none" w:sz="0" w:space="0" w:color="auto"/>
        <w:right w:val="none" w:sz="0" w:space="0" w:color="auto"/>
      </w:divBdr>
    </w:div>
    <w:div w:id="1506629399">
      <w:bodyDiv w:val="1"/>
      <w:marLeft w:val="0"/>
      <w:marRight w:val="0"/>
      <w:marTop w:val="0"/>
      <w:marBottom w:val="0"/>
      <w:divBdr>
        <w:top w:val="none" w:sz="0" w:space="0" w:color="auto"/>
        <w:left w:val="none" w:sz="0" w:space="0" w:color="auto"/>
        <w:bottom w:val="none" w:sz="0" w:space="0" w:color="auto"/>
        <w:right w:val="none" w:sz="0" w:space="0" w:color="auto"/>
      </w:divBdr>
    </w:div>
    <w:div w:id="1519658235">
      <w:bodyDiv w:val="1"/>
      <w:marLeft w:val="0"/>
      <w:marRight w:val="0"/>
      <w:marTop w:val="0"/>
      <w:marBottom w:val="0"/>
      <w:divBdr>
        <w:top w:val="none" w:sz="0" w:space="0" w:color="auto"/>
        <w:left w:val="none" w:sz="0" w:space="0" w:color="auto"/>
        <w:bottom w:val="none" w:sz="0" w:space="0" w:color="auto"/>
        <w:right w:val="none" w:sz="0" w:space="0" w:color="auto"/>
      </w:divBdr>
    </w:div>
    <w:div w:id="1531454684">
      <w:bodyDiv w:val="1"/>
      <w:marLeft w:val="0"/>
      <w:marRight w:val="0"/>
      <w:marTop w:val="0"/>
      <w:marBottom w:val="0"/>
      <w:divBdr>
        <w:top w:val="none" w:sz="0" w:space="0" w:color="auto"/>
        <w:left w:val="none" w:sz="0" w:space="0" w:color="auto"/>
        <w:bottom w:val="none" w:sz="0" w:space="0" w:color="auto"/>
        <w:right w:val="none" w:sz="0" w:space="0" w:color="auto"/>
      </w:divBdr>
    </w:div>
    <w:div w:id="1535268197">
      <w:bodyDiv w:val="1"/>
      <w:marLeft w:val="0"/>
      <w:marRight w:val="0"/>
      <w:marTop w:val="0"/>
      <w:marBottom w:val="0"/>
      <w:divBdr>
        <w:top w:val="none" w:sz="0" w:space="0" w:color="auto"/>
        <w:left w:val="none" w:sz="0" w:space="0" w:color="auto"/>
        <w:bottom w:val="none" w:sz="0" w:space="0" w:color="auto"/>
        <w:right w:val="none" w:sz="0" w:space="0" w:color="auto"/>
      </w:divBdr>
    </w:div>
    <w:div w:id="1546794506">
      <w:bodyDiv w:val="1"/>
      <w:marLeft w:val="0"/>
      <w:marRight w:val="0"/>
      <w:marTop w:val="0"/>
      <w:marBottom w:val="0"/>
      <w:divBdr>
        <w:top w:val="none" w:sz="0" w:space="0" w:color="auto"/>
        <w:left w:val="none" w:sz="0" w:space="0" w:color="auto"/>
        <w:bottom w:val="none" w:sz="0" w:space="0" w:color="auto"/>
        <w:right w:val="none" w:sz="0" w:space="0" w:color="auto"/>
      </w:divBdr>
    </w:div>
    <w:div w:id="1548646329">
      <w:bodyDiv w:val="1"/>
      <w:marLeft w:val="0"/>
      <w:marRight w:val="0"/>
      <w:marTop w:val="0"/>
      <w:marBottom w:val="0"/>
      <w:divBdr>
        <w:top w:val="none" w:sz="0" w:space="0" w:color="auto"/>
        <w:left w:val="none" w:sz="0" w:space="0" w:color="auto"/>
        <w:bottom w:val="none" w:sz="0" w:space="0" w:color="auto"/>
        <w:right w:val="none" w:sz="0" w:space="0" w:color="auto"/>
      </w:divBdr>
    </w:div>
    <w:div w:id="1568758829">
      <w:bodyDiv w:val="1"/>
      <w:marLeft w:val="0"/>
      <w:marRight w:val="0"/>
      <w:marTop w:val="0"/>
      <w:marBottom w:val="0"/>
      <w:divBdr>
        <w:top w:val="none" w:sz="0" w:space="0" w:color="auto"/>
        <w:left w:val="none" w:sz="0" w:space="0" w:color="auto"/>
        <w:bottom w:val="none" w:sz="0" w:space="0" w:color="auto"/>
        <w:right w:val="none" w:sz="0" w:space="0" w:color="auto"/>
      </w:divBdr>
    </w:div>
    <w:div w:id="1580946594">
      <w:bodyDiv w:val="1"/>
      <w:marLeft w:val="0"/>
      <w:marRight w:val="0"/>
      <w:marTop w:val="0"/>
      <w:marBottom w:val="0"/>
      <w:divBdr>
        <w:top w:val="none" w:sz="0" w:space="0" w:color="auto"/>
        <w:left w:val="none" w:sz="0" w:space="0" w:color="auto"/>
        <w:bottom w:val="none" w:sz="0" w:space="0" w:color="auto"/>
        <w:right w:val="none" w:sz="0" w:space="0" w:color="auto"/>
      </w:divBdr>
    </w:div>
    <w:div w:id="1582180621">
      <w:bodyDiv w:val="1"/>
      <w:marLeft w:val="0"/>
      <w:marRight w:val="0"/>
      <w:marTop w:val="0"/>
      <w:marBottom w:val="0"/>
      <w:divBdr>
        <w:top w:val="none" w:sz="0" w:space="0" w:color="auto"/>
        <w:left w:val="none" w:sz="0" w:space="0" w:color="auto"/>
        <w:bottom w:val="none" w:sz="0" w:space="0" w:color="auto"/>
        <w:right w:val="none" w:sz="0" w:space="0" w:color="auto"/>
      </w:divBdr>
    </w:div>
    <w:div w:id="1604653083">
      <w:bodyDiv w:val="1"/>
      <w:marLeft w:val="0"/>
      <w:marRight w:val="0"/>
      <w:marTop w:val="0"/>
      <w:marBottom w:val="0"/>
      <w:divBdr>
        <w:top w:val="none" w:sz="0" w:space="0" w:color="auto"/>
        <w:left w:val="none" w:sz="0" w:space="0" w:color="auto"/>
        <w:bottom w:val="none" w:sz="0" w:space="0" w:color="auto"/>
        <w:right w:val="none" w:sz="0" w:space="0" w:color="auto"/>
      </w:divBdr>
    </w:div>
    <w:div w:id="1621839766">
      <w:bodyDiv w:val="1"/>
      <w:marLeft w:val="0"/>
      <w:marRight w:val="0"/>
      <w:marTop w:val="0"/>
      <w:marBottom w:val="0"/>
      <w:divBdr>
        <w:top w:val="none" w:sz="0" w:space="0" w:color="auto"/>
        <w:left w:val="none" w:sz="0" w:space="0" w:color="auto"/>
        <w:bottom w:val="none" w:sz="0" w:space="0" w:color="auto"/>
        <w:right w:val="none" w:sz="0" w:space="0" w:color="auto"/>
      </w:divBdr>
    </w:div>
    <w:div w:id="1658528836">
      <w:bodyDiv w:val="1"/>
      <w:marLeft w:val="0"/>
      <w:marRight w:val="0"/>
      <w:marTop w:val="0"/>
      <w:marBottom w:val="0"/>
      <w:divBdr>
        <w:top w:val="none" w:sz="0" w:space="0" w:color="auto"/>
        <w:left w:val="none" w:sz="0" w:space="0" w:color="auto"/>
        <w:bottom w:val="none" w:sz="0" w:space="0" w:color="auto"/>
        <w:right w:val="none" w:sz="0" w:space="0" w:color="auto"/>
      </w:divBdr>
    </w:div>
    <w:div w:id="1682244519">
      <w:bodyDiv w:val="1"/>
      <w:marLeft w:val="0"/>
      <w:marRight w:val="0"/>
      <w:marTop w:val="0"/>
      <w:marBottom w:val="0"/>
      <w:divBdr>
        <w:top w:val="none" w:sz="0" w:space="0" w:color="auto"/>
        <w:left w:val="none" w:sz="0" w:space="0" w:color="auto"/>
        <w:bottom w:val="none" w:sz="0" w:space="0" w:color="auto"/>
        <w:right w:val="none" w:sz="0" w:space="0" w:color="auto"/>
      </w:divBdr>
    </w:div>
    <w:div w:id="1684014834">
      <w:bodyDiv w:val="1"/>
      <w:marLeft w:val="0"/>
      <w:marRight w:val="0"/>
      <w:marTop w:val="0"/>
      <w:marBottom w:val="0"/>
      <w:divBdr>
        <w:top w:val="none" w:sz="0" w:space="0" w:color="auto"/>
        <w:left w:val="none" w:sz="0" w:space="0" w:color="auto"/>
        <w:bottom w:val="none" w:sz="0" w:space="0" w:color="auto"/>
        <w:right w:val="none" w:sz="0" w:space="0" w:color="auto"/>
      </w:divBdr>
    </w:div>
    <w:div w:id="1690370560">
      <w:bodyDiv w:val="1"/>
      <w:marLeft w:val="0"/>
      <w:marRight w:val="0"/>
      <w:marTop w:val="0"/>
      <w:marBottom w:val="0"/>
      <w:divBdr>
        <w:top w:val="none" w:sz="0" w:space="0" w:color="auto"/>
        <w:left w:val="none" w:sz="0" w:space="0" w:color="auto"/>
        <w:bottom w:val="none" w:sz="0" w:space="0" w:color="auto"/>
        <w:right w:val="none" w:sz="0" w:space="0" w:color="auto"/>
      </w:divBdr>
    </w:div>
    <w:div w:id="1705129019">
      <w:bodyDiv w:val="1"/>
      <w:marLeft w:val="0"/>
      <w:marRight w:val="0"/>
      <w:marTop w:val="0"/>
      <w:marBottom w:val="0"/>
      <w:divBdr>
        <w:top w:val="none" w:sz="0" w:space="0" w:color="auto"/>
        <w:left w:val="none" w:sz="0" w:space="0" w:color="auto"/>
        <w:bottom w:val="none" w:sz="0" w:space="0" w:color="auto"/>
        <w:right w:val="none" w:sz="0" w:space="0" w:color="auto"/>
      </w:divBdr>
    </w:div>
    <w:div w:id="1736585755">
      <w:bodyDiv w:val="1"/>
      <w:marLeft w:val="0"/>
      <w:marRight w:val="0"/>
      <w:marTop w:val="0"/>
      <w:marBottom w:val="0"/>
      <w:divBdr>
        <w:top w:val="none" w:sz="0" w:space="0" w:color="auto"/>
        <w:left w:val="none" w:sz="0" w:space="0" w:color="auto"/>
        <w:bottom w:val="none" w:sz="0" w:space="0" w:color="auto"/>
        <w:right w:val="none" w:sz="0" w:space="0" w:color="auto"/>
      </w:divBdr>
    </w:div>
    <w:div w:id="1757480490">
      <w:bodyDiv w:val="1"/>
      <w:marLeft w:val="0"/>
      <w:marRight w:val="0"/>
      <w:marTop w:val="0"/>
      <w:marBottom w:val="0"/>
      <w:divBdr>
        <w:top w:val="none" w:sz="0" w:space="0" w:color="auto"/>
        <w:left w:val="none" w:sz="0" w:space="0" w:color="auto"/>
        <w:bottom w:val="none" w:sz="0" w:space="0" w:color="auto"/>
        <w:right w:val="none" w:sz="0" w:space="0" w:color="auto"/>
      </w:divBdr>
    </w:div>
    <w:div w:id="1810318569">
      <w:bodyDiv w:val="1"/>
      <w:marLeft w:val="0"/>
      <w:marRight w:val="0"/>
      <w:marTop w:val="0"/>
      <w:marBottom w:val="0"/>
      <w:divBdr>
        <w:top w:val="none" w:sz="0" w:space="0" w:color="auto"/>
        <w:left w:val="none" w:sz="0" w:space="0" w:color="auto"/>
        <w:bottom w:val="none" w:sz="0" w:space="0" w:color="auto"/>
        <w:right w:val="none" w:sz="0" w:space="0" w:color="auto"/>
      </w:divBdr>
    </w:div>
    <w:div w:id="1849982112">
      <w:bodyDiv w:val="1"/>
      <w:marLeft w:val="0"/>
      <w:marRight w:val="0"/>
      <w:marTop w:val="0"/>
      <w:marBottom w:val="0"/>
      <w:divBdr>
        <w:top w:val="none" w:sz="0" w:space="0" w:color="auto"/>
        <w:left w:val="none" w:sz="0" w:space="0" w:color="auto"/>
        <w:bottom w:val="none" w:sz="0" w:space="0" w:color="auto"/>
        <w:right w:val="none" w:sz="0" w:space="0" w:color="auto"/>
      </w:divBdr>
    </w:div>
    <w:div w:id="1858303874">
      <w:bodyDiv w:val="1"/>
      <w:marLeft w:val="0"/>
      <w:marRight w:val="0"/>
      <w:marTop w:val="0"/>
      <w:marBottom w:val="0"/>
      <w:divBdr>
        <w:top w:val="none" w:sz="0" w:space="0" w:color="auto"/>
        <w:left w:val="none" w:sz="0" w:space="0" w:color="auto"/>
        <w:bottom w:val="none" w:sz="0" w:space="0" w:color="auto"/>
        <w:right w:val="none" w:sz="0" w:space="0" w:color="auto"/>
      </w:divBdr>
    </w:div>
    <w:div w:id="1861552951">
      <w:bodyDiv w:val="1"/>
      <w:marLeft w:val="0"/>
      <w:marRight w:val="0"/>
      <w:marTop w:val="0"/>
      <w:marBottom w:val="0"/>
      <w:divBdr>
        <w:top w:val="none" w:sz="0" w:space="0" w:color="auto"/>
        <w:left w:val="none" w:sz="0" w:space="0" w:color="auto"/>
        <w:bottom w:val="none" w:sz="0" w:space="0" w:color="auto"/>
        <w:right w:val="none" w:sz="0" w:space="0" w:color="auto"/>
      </w:divBdr>
    </w:div>
    <w:div w:id="1866945026">
      <w:bodyDiv w:val="1"/>
      <w:marLeft w:val="0"/>
      <w:marRight w:val="0"/>
      <w:marTop w:val="0"/>
      <w:marBottom w:val="0"/>
      <w:divBdr>
        <w:top w:val="none" w:sz="0" w:space="0" w:color="auto"/>
        <w:left w:val="none" w:sz="0" w:space="0" w:color="auto"/>
        <w:bottom w:val="none" w:sz="0" w:space="0" w:color="auto"/>
        <w:right w:val="none" w:sz="0" w:space="0" w:color="auto"/>
      </w:divBdr>
    </w:div>
    <w:div w:id="1868449049">
      <w:bodyDiv w:val="1"/>
      <w:marLeft w:val="0"/>
      <w:marRight w:val="0"/>
      <w:marTop w:val="0"/>
      <w:marBottom w:val="0"/>
      <w:divBdr>
        <w:top w:val="none" w:sz="0" w:space="0" w:color="auto"/>
        <w:left w:val="none" w:sz="0" w:space="0" w:color="auto"/>
        <w:bottom w:val="none" w:sz="0" w:space="0" w:color="auto"/>
        <w:right w:val="none" w:sz="0" w:space="0" w:color="auto"/>
      </w:divBdr>
    </w:div>
    <w:div w:id="1887713507">
      <w:bodyDiv w:val="1"/>
      <w:marLeft w:val="0"/>
      <w:marRight w:val="0"/>
      <w:marTop w:val="0"/>
      <w:marBottom w:val="0"/>
      <w:divBdr>
        <w:top w:val="none" w:sz="0" w:space="0" w:color="auto"/>
        <w:left w:val="none" w:sz="0" w:space="0" w:color="auto"/>
        <w:bottom w:val="none" w:sz="0" w:space="0" w:color="auto"/>
        <w:right w:val="none" w:sz="0" w:space="0" w:color="auto"/>
      </w:divBdr>
    </w:div>
    <w:div w:id="1890677751">
      <w:bodyDiv w:val="1"/>
      <w:marLeft w:val="0"/>
      <w:marRight w:val="0"/>
      <w:marTop w:val="0"/>
      <w:marBottom w:val="0"/>
      <w:divBdr>
        <w:top w:val="none" w:sz="0" w:space="0" w:color="auto"/>
        <w:left w:val="none" w:sz="0" w:space="0" w:color="auto"/>
        <w:bottom w:val="none" w:sz="0" w:space="0" w:color="auto"/>
        <w:right w:val="none" w:sz="0" w:space="0" w:color="auto"/>
      </w:divBdr>
    </w:div>
    <w:div w:id="1894192094">
      <w:bodyDiv w:val="1"/>
      <w:marLeft w:val="0"/>
      <w:marRight w:val="0"/>
      <w:marTop w:val="0"/>
      <w:marBottom w:val="0"/>
      <w:divBdr>
        <w:top w:val="none" w:sz="0" w:space="0" w:color="auto"/>
        <w:left w:val="none" w:sz="0" w:space="0" w:color="auto"/>
        <w:bottom w:val="none" w:sz="0" w:space="0" w:color="auto"/>
        <w:right w:val="none" w:sz="0" w:space="0" w:color="auto"/>
      </w:divBdr>
    </w:div>
    <w:div w:id="1921525757">
      <w:bodyDiv w:val="1"/>
      <w:marLeft w:val="0"/>
      <w:marRight w:val="0"/>
      <w:marTop w:val="0"/>
      <w:marBottom w:val="0"/>
      <w:divBdr>
        <w:top w:val="none" w:sz="0" w:space="0" w:color="auto"/>
        <w:left w:val="none" w:sz="0" w:space="0" w:color="auto"/>
        <w:bottom w:val="none" w:sz="0" w:space="0" w:color="auto"/>
        <w:right w:val="none" w:sz="0" w:space="0" w:color="auto"/>
      </w:divBdr>
    </w:div>
    <w:div w:id="1925718743">
      <w:bodyDiv w:val="1"/>
      <w:marLeft w:val="0"/>
      <w:marRight w:val="0"/>
      <w:marTop w:val="0"/>
      <w:marBottom w:val="0"/>
      <w:divBdr>
        <w:top w:val="none" w:sz="0" w:space="0" w:color="auto"/>
        <w:left w:val="none" w:sz="0" w:space="0" w:color="auto"/>
        <w:bottom w:val="none" w:sz="0" w:space="0" w:color="auto"/>
        <w:right w:val="none" w:sz="0" w:space="0" w:color="auto"/>
      </w:divBdr>
    </w:div>
    <w:div w:id="1927029315">
      <w:bodyDiv w:val="1"/>
      <w:marLeft w:val="0"/>
      <w:marRight w:val="0"/>
      <w:marTop w:val="0"/>
      <w:marBottom w:val="0"/>
      <w:divBdr>
        <w:top w:val="none" w:sz="0" w:space="0" w:color="auto"/>
        <w:left w:val="none" w:sz="0" w:space="0" w:color="auto"/>
        <w:bottom w:val="none" w:sz="0" w:space="0" w:color="auto"/>
        <w:right w:val="none" w:sz="0" w:space="0" w:color="auto"/>
      </w:divBdr>
    </w:div>
    <w:div w:id="1956793261">
      <w:bodyDiv w:val="1"/>
      <w:marLeft w:val="0"/>
      <w:marRight w:val="0"/>
      <w:marTop w:val="0"/>
      <w:marBottom w:val="0"/>
      <w:divBdr>
        <w:top w:val="none" w:sz="0" w:space="0" w:color="auto"/>
        <w:left w:val="none" w:sz="0" w:space="0" w:color="auto"/>
        <w:bottom w:val="none" w:sz="0" w:space="0" w:color="auto"/>
        <w:right w:val="none" w:sz="0" w:space="0" w:color="auto"/>
      </w:divBdr>
    </w:div>
    <w:div w:id="1965649232">
      <w:bodyDiv w:val="1"/>
      <w:marLeft w:val="0"/>
      <w:marRight w:val="0"/>
      <w:marTop w:val="0"/>
      <w:marBottom w:val="0"/>
      <w:divBdr>
        <w:top w:val="none" w:sz="0" w:space="0" w:color="auto"/>
        <w:left w:val="none" w:sz="0" w:space="0" w:color="auto"/>
        <w:bottom w:val="none" w:sz="0" w:space="0" w:color="auto"/>
        <w:right w:val="none" w:sz="0" w:space="0" w:color="auto"/>
      </w:divBdr>
    </w:div>
    <w:div w:id="1972661540">
      <w:bodyDiv w:val="1"/>
      <w:marLeft w:val="0"/>
      <w:marRight w:val="0"/>
      <w:marTop w:val="0"/>
      <w:marBottom w:val="0"/>
      <w:divBdr>
        <w:top w:val="none" w:sz="0" w:space="0" w:color="auto"/>
        <w:left w:val="none" w:sz="0" w:space="0" w:color="auto"/>
        <w:bottom w:val="none" w:sz="0" w:space="0" w:color="auto"/>
        <w:right w:val="none" w:sz="0" w:space="0" w:color="auto"/>
      </w:divBdr>
    </w:div>
    <w:div w:id="1985502726">
      <w:bodyDiv w:val="1"/>
      <w:marLeft w:val="0"/>
      <w:marRight w:val="0"/>
      <w:marTop w:val="0"/>
      <w:marBottom w:val="0"/>
      <w:divBdr>
        <w:top w:val="none" w:sz="0" w:space="0" w:color="auto"/>
        <w:left w:val="none" w:sz="0" w:space="0" w:color="auto"/>
        <w:bottom w:val="none" w:sz="0" w:space="0" w:color="auto"/>
        <w:right w:val="none" w:sz="0" w:space="0" w:color="auto"/>
      </w:divBdr>
    </w:div>
    <w:div w:id="1987315227">
      <w:bodyDiv w:val="1"/>
      <w:marLeft w:val="0"/>
      <w:marRight w:val="0"/>
      <w:marTop w:val="0"/>
      <w:marBottom w:val="0"/>
      <w:divBdr>
        <w:top w:val="none" w:sz="0" w:space="0" w:color="auto"/>
        <w:left w:val="none" w:sz="0" w:space="0" w:color="auto"/>
        <w:bottom w:val="none" w:sz="0" w:space="0" w:color="auto"/>
        <w:right w:val="none" w:sz="0" w:space="0" w:color="auto"/>
      </w:divBdr>
    </w:div>
    <w:div w:id="2011055924">
      <w:bodyDiv w:val="1"/>
      <w:marLeft w:val="0"/>
      <w:marRight w:val="0"/>
      <w:marTop w:val="0"/>
      <w:marBottom w:val="0"/>
      <w:divBdr>
        <w:top w:val="none" w:sz="0" w:space="0" w:color="auto"/>
        <w:left w:val="none" w:sz="0" w:space="0" w:color="auto"/>
        <w:bottom w:val="none" w:sz="0" w:space="0" w:color="auto"/>
        <w:right w:val="none" w:sz="0" w:space="0" w:color="auto"/>
      </w:divBdr>
    </w:div>
    <w:div w:id="2039231575">
      <w:bodyDiv w:val="1"/>
      <w:marLeft w:val="0"/>
      <w:marRight w:val="0"/>
      <w:marTop w:val="0"/>
      <w:marBottom w:val="0"/>
      <w:divBdr>
        <w:top w:val="none" w:sz="0" w:space="0" w:color="auto"/>
        <w:left w:val="none" w:sz="0" w:space="0" w:color="auto"/>
        <w:bottom w:val="none" w:sz="0" w:space="0" w:color="auto"/>
        <w:right w:val="none" w:sz="0" w:space="0" w:color="auto"/>
      </w:divBdr>
    </w:div>
    <w:div w:id="2065516579">
      <w:bodyDiv w:val="1"/>
      <w:marLeft w:val="0"/>
      <w:marRight w:val="0"/>
      <w:marTop w:val="0"/>
      <w:marBottom w:val="0"/>
      <w:divBdr>
        <w:top w:val="none" w:sz="0" w:space="0" w:color="auto"/>
        <w:left w:val="none" w:sz="0" w:space="0" w:color="auto"/>
        <w:bottom w:val="none" w:sz="0" w:space="0" w:color="auto"/>
        <w:right w:val="none" w:sz="0" w:space="0" w:color="auto"/>
      </w:divBdr>
    </w:div>
    <w:div w:id="2093890351">
      <w:bodyDiv w:val="1"/>
      <w:marLeft w:val="0"/>
      <w:marRight w:val="0"/>
      <w:marTop w:val="0"/>
      <w:marBottom w:val="0"/>
      <w:divBdr>
        <w:top w:val="none" w:sz="0" w:space="0" w:color="auto"/>
        <w:left w:val="none" w:sz="0" w:space="0" w:color="auto"/>
        <w:bottom w:val="none" w:sz="0" w:space="0" w:color="auto"/>
        <w:right w:val="none" w:sz="0" w:space="0" w:color="auto"/>
      </w:divBdr>
    </w:div>
    <w:div w:id="21033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ayseg@marjinal.com.t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hyperlink" Target="https://bkm.com.tr/raporlar-ve-yayinlar/kartmetre/"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bkm.com.t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bkm\Stratejik%20ve%20Ekonomik%20Analiz%20B&#246;l&#252;m&#252;\(&#214;zel)\STRATEJ&#304;\Kartmetre\ENDEK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erver\bkm\Stratejik%20ve%20Ekonomik%20Analiz%20B&#246;l&#252;m&#252;\(&#214;zel)\STRATEJ&#304;\Kartmetre\ENDEK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406088148804326E-2"/>
          <c:y val="5.0925925925925923E-2"/>
          <c:w val="0.86631191204381341"/>
          <c:h val="0.58739653853231444"/>
        </c:manualLayout>
      </c:layout>
      <c:lineChart>
        <c:grouping val="standard"/>
        <c:varyColors val="0"/>
        <c:ser>
          <c:idx val="0"/>
          <c:order val="0"/>
          <c:tx>
            <c:strRef>
              <c:f>'Toplam Endeks'!$F$2</c:f>
              <c:strCache>
                <c:ptCount val="1"/>
                <c:pt idx="0">
                  <c:v>12 Aylık Ortalama Genel Kartlı Ödeme Endeksi (Nominal)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16-472C-BBE8-982FE2D86AC6}"/>
                </c:ext>
              </c:extLst>
            </c:dLbl>
            <c:dLbl>
              <c:idx val="1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16-472C-BBE8-982FE2D86AC6}"/>
                </c:ext>
              </c:extLst>
            </c:dLbl>
            <c:dLbl>
              <c:idx val="2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16-472C-BBE8-982FE2D86AC6}"/>
                </c:ext>
              </c:extLst>
            </c:dLbl>
            <c:dLbl>
              <c:idx val="2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16-472C-BBE8-982FE2D86AC6}"/>
                </c:ext>
              </c:extLst>
            </c:dLbl>
            <c:dLbl>
              <c:idx val="25"/>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A16-472C-BBE8-982FE2D86AC6}"/>
                </c:ext>
              </c:extLst>
            </c:dLbl>
            <c:dLbl>
              <c:idx val="27"/>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A16-472C-BBE8-982FE2D86AC6}"/>
                </c:ext>
              </c:extLst>
            </c:dLbl>
            <c:dLbl>
              <c:idx val="2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A16-472C-BBE8-982FE2D86AC6}"/>
                </c:ext>
              </c:extLst>
            </c:dLbl>
            <c:dLbl>
              <c:idx val="3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A16-472C-BBE8-982FE2D86AC6}"/>
                </c:ext>
              </c:extLst>
            </c:dLbl>
            <c:dLbl>
              <c:idx val="3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A16-472C-BBE8-982FE2D86A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noFill/>
                      <a:round/>
                    </a:ln>
                    <a:effectLst/>
                  </c:spPr>
                </c15:leaderLines>
              </c:ext>
            </c:extLst>
          </c:dLbls>
          <c:cat>
            <c:numRef>
              <c:f>'Toplam Endeks'!$A$14:$A$45</c:f>
              <c:numCache>
                <c:formatCode>mmm\-yy</c:formatCode>
                <c:ptCount val="32"/>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pt idx="17">
                  <c:v>42948</c:v>
                </c:pt>
                <c:pt idx="18">
                  <c:v>42979</c:v>
                </c:pt>
                <c:pt idx="19">
                  <c:v>43009</c:v>
                </c:pt>
                <c:pt idx="20">
                  <c:v>43040</c:v>
                </c:pt>
                <c:pt idx="21">
                  <c:v>43070</c:v>
                </c:pt>
                <c:pt idx="22">
                  <c:v>43101</c:v>
                </c:pt>
                <c:pt idx="23">
                  <c:v>43132</c:v>
                </c:pt>
                <c:pt idx="24">
                  <c:v>43160</c:v>
                </c:pt>
                <c:pt idx="25">
                  <c:v>43191</c:v>
                </c:pt>
                <c:pt idx="26">
                  <c:v>43221</c:v>
                </c:pt>
                <c:pt idx="27">
                  <c:v>43252</c:v>
                </c:pt>
                <c:pt idx="28">
                  <c:v>43282</c:v>
                </c:pt>
                <c:pt idx="29">
                  <c:v>43313</c:v>
                </c:pt>
                <c:pt idx="30">
                  <c:v>43344</c:v>
                </c:pt>
                <c:pt idx="31">
                  <c:v>43374</c:v>
                </c:pt>
              </c:numCache>
            </c:numRef>
          </c:cat>
          <c:val>
            <c:numRef>
              <c:f>'Toplam Endeks'!$F$14:$F$45</c:f>
              <c:numCache>
                <c:formatCode>0.0</c:formatCode>
                <c:ptCount val="32"/>
                <c:pt idx="0">
                  <c:v>107.10367847576886</c:v>
                </c:pt>
                <c:pt idx="1">
                  <c:v>108.15031818139232</c:v>
                </c:pt>
                <c:pt idx="2">
                  <c:v>109.22953330642962</c:v>
                </c:pt>
                <c:pt idx="3">
                  <c:v>110.48794327996508</c:v>
                </c:pt>
                <c:pt idx="4">
                  <c:v>110.90461648887755</c:v>
                </c:pt>
                <c:pt idx="5">
                  <c:v>111.92423313633218</c:v>
                </c:pt>
                <c:pt idx="6">
                  <c:v>112.7801714196176</c:v>
                </c:pt>
                <c:pt idx="7">
                  <c:v>113.56633125093651</c:v>
                </c:pt>
                <c:pt idx="8">
                  <c:v>114.85255851454946</c:v>
                </c:pt>
                <c:pt idx="9">
                  <c:v>115.66875986045032</c:v>
                </c:pt>
                <c:pt idx="10">
                  <c:v>116.76103629381919</c:v>
                </c:pt>
                <c:pt idx="11">
                  <c:v>117.42954438579075</c:v>
                </c:pt>
                <c:pt idx="12">
                  <c:v>118.69551675863458</c:v>
                </c:pt>
                <c:pt idx="13">
                  <c:v>119.77106412089945</c:v>
                </c:pt>
                <c:pt idx="14">
                  <c:v>121.12904795778194</c:v>
                </c:pt>
                <c:pt idx="15">
                  <c:v>122.05729657952048</c:v>
                </c:pt>
                <c:pt idx="16">
                  <c:v>124.37673048116575</c:v>
                </c:pt>
                <c:pt idx="17">
                  <c:v>126.42385399707173</c:v>
                </c:pt>
                <c:pt idx="18">
                  <c:v>128.02109804379538</c:v>
                </c:pt>
                <c:pt idx="19">
                  <c:v>129.87634327824574</c:v>
                </c:pt>
                <c:pt idx="20">
                  <c:v>131.56772735506846</c:v>
                </c:pt>
                <c:pt idx="21">
                  <c:v>133.53997361505333</c:v>
                </c:pt>
                <c:pt idx="22">
                  <c:v>135.68062299093705</c:v>
                </c:pt>
                <c:pt idx="23">
                  <c:v>137.36161876227547</c:v>
                </c:pt>
                <c:pt idx="24">
                  <c:v>139.24556724653522</c:v>
                </c:pt>
                <c:pt idx="25">
                  <c:v>141.41799880810291</c:v>
                </c:pt>
                <c:pt idx="26">
                  <c:v>143.63557539388685</c:v>
                </c:pt>
                <c:pt idx="27">
                  <c:v>145.9477195967435</c:v>
                </c:pt>
                <c:pt idx="28">
                  <c:v>148.64193862177459</c:v>
                </c:pt>
                <c:pt idx="29">
                  <c:v>150.50327411562492</c:v>
                </c:pt>
                <c:pt idx="30">
                  <c:v>153.87311966305731</c:v>
                </c:pt>
                <c:pt idx="31">
                  <c:v>156.31885243078074</c:v>
                </c:pt>
              </c:numCache>
            </c:numRef>
          </c:val>
          <c:smooth val="0"/>
          <c:extLst>
            <c:ext xmlns:c16="http://schemas.microsoft.com/office/drawing/2014/chart" uri="{C3380CC4-5D6E-409C-BE32-E72D297353CC}">
              <c16:uniqueId val="{00000009-7A16-472C-BBE8-982FE2D86AC6}"/>
            </c:ext>
          </c:extLst>
        </c:ser>
        <c:ser>
          <c:idx val="1"/>
          <c:order val="1"/>
          <c:tx>
            <c:strRef>
              <c:f>'Toplam Endeks'!$G$2</c:f>
              <c:strCache>
                <c:ptCount val="1"/>
                <c:pt idx="0">
                  <c:v>12 Aylık Ortalama Genel Kartlı Ödeme Endeksi (Reel)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A16-472C-BBE8-982FE2D86AC6}"/>
                </c:ext>
              </c:extLst>
            </c:dLbl>
            <c:dLbl>
              <c:idx val="2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A16-472C-BBE8-982FE2D86AC6}"/>
                </c:ext>
              </c:extLst>
            </c:dLbl>
            <c:dLbl>
              <c:idx val="2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A16-472C-BBE8-982FE2D86AC6}"/>
                </c:ext>
              </c:extLst>
            </c:dLbl>
            <c:dLbl>
              <c:idx val="25"/>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A16-472C-BBE8-982FE2D86AC6}"/>
                </c:ext>
              </c:extLst>
            </c:dLbl>
            <c:dLbl>
              <c:idx val="27"/>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A16-472C-BBE8-982FE2D86AC6}"/>
                </c:ext>
              </c:extLst>
            </c:dLbl>
            <c:dLbl>
              <c:idx val="2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A16-472C-BBE8-982FE2D86AC6}"/>
                </c:ext>
              </c:extLst>
            </c:dLbl>
            <c:dLbl>
              <c:idx val="3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A16-472C-BBE8-982FE2D86AC6}"/>
                </c:ext>
              </c:extLst>
            </c:dLbl>
            <c:dLbl>
              <c:idx val="3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A16-472C-BBE8-982FE2D86A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noFill/>
                      <a:round/>
                    </a:ln>
                    <a:effectLst/>
                  </c:spPr>
                </c15:leaderLines>
              </c:ext>
            </c:extLst>
          </c:dLbls>
          <c:cat>
            <c:numRef>
              <c:f>'Toplam Endeks'!$A$14:$A$45</c:f>
              <c:numCache>
                <c:formatCode>mmm\-yy</c:formatCode>
                <c:ptCount val="32"/>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pt idx="17">
                  <c:v>42948</c:v>
                </c:pt>
                <c:pt idx="18">
                  <c:v>42979</c:v>
                </c:pt>
                <c:pt idx="19">
                  <c:v>43009</c:v>
                </c:pt>
                <c:pt idx="20">
                  <c:v>43040</c:v>
                </c:pt>
                <c:pt idx="21">
                  <c:v>43070</c:v>
                </c:pt>
                <c:pt idx="22">
                  <c:v>43101</c:v>
                </c:pt>
                <c:pt idx="23">
                  <c:v>43132</c:v>
                </c:pt>
                <c:pt idx="24">
                  <c:v>43160</c:v>
                </c:pt>
                <c:pt idx="25">
                  <c:v>43191</c:v>
                </c:pt>
                <c:pt idx="26">
                  <c:v>43221</c:v>
                </c:pt>
                <c:pt idx="27">
                  <c:v>43252</c:v>
                </c:pt>
                <c:pt idx="28">
                  <c:v>43282</c:v>
                </c:pt>
                <c:pt idx="29">
                  <c:v>43313</c:v>
                </c:pt>
                <c:pt idx="30">
                  <c:v>43344</c:v>
                </c:pt>
                <c:pt idx="31">
                  <c:v>43374</c:v>
                </c:pt>
              </c:numCache>
            </c:numRef>
          </c:cat>
          <c:val>
            <c:numRef>
              <c:f>'Toplam Endeks'!$G$14:$G$45</c:f>
              <c:numCache>
                <c:formatCode>0.0</c:formatCode>
                <c:ptCount val="32"/>
                <c:pt idx="0">
                  <c:v>104.46536115343729</c:v>
                </c:pt>
                <c:pt idx="1">
                  <c:v>104.93410873528735</c:v>
                </c:pt>
                <c:pt idx="2">
                  <c:v>105.39082328766303</c:v>
                </c:pt>
                <c:pt idx="3">
                  <c:v>105.94699627109031</c:v>
                </c:pt>
                <c:pt idx="4">
                  <c:v>105.59096286321547</c:v>
                </c:pt>
                <c:pt idx="5">
                  <c:v>105.8581724235968</c:v>
                </c:pt>
                <c:pt idx="6">
                  <c:v>106.05621976627781</c:v>
                </c:pt>
                <c:pt idx="7">
                  <c:v>106.17946881172151</c:v>
                </c:pt>
                <c:pt idx="8">
                  <c:v>106.78845463126795</c:v>
                </c:pt>
                <c:pt idx="9">
                  <c:v>106.78975631314334</c:v>
                </c:pt>
                <c:pt idx="10">
                  <c:v>107.03818768250083</c:v>
                </c:pt>
                <c:pt idx="11">
                  <c:v>106.86797914784144</c:v>
                </c:pt>
                <c:pt idx="12">
                  <c:v>107.02979382289692</c:v>
                </c:pt>
                <c:pt idx="13">
                  <c:v>106.99806971938408</c:v>
                </c:pt>
                <c:pt idx="14">
                  <c:v>107.14948019075955</c:v>
                </c:pt>
                <c:pt idx="15">
                  <c:v>107.02369413478901</c:v>
                </c:pt>
                <c:pt idx="16">
                  <c:v>108.18007881183355</c:v>
                </c:pt>
                <c:pt idx="17">
                  <c:v>108.98695146281408</c:v>
                </c:pt>
                <c:pt idx="18">
                  <c:v>109.41382534502456</c:v>
                </c:pt>
                <c:pt idx="19">
                  <c:v>109.96533554859019</c:v>
                </c:pt>
                <c:pt idx="20">
                  <c:v>110.27803830937783</c:v>
                </c:pt>
                <c:pt idx="21">
                  <c:v>110.8618181037448</c:v>
                </c:pt>
                <c:pt idx="22">
                  <c:v>111.74333066103104</c:v>
                </c:pt>
                <c:pt idx="23">
                  <c:v>112.31512008838725</c:v>
                </c:pt>
                <c:pt idx="24">
                  <c:v>112.91605266370952</c:v>
                </c:pt>
                <c:pt idx="25">
                  <c:v>113.70157559889681</c:v>
                </c:pt>
                <c:pt idx="26">
                  <c:v>114.32208597866054</c:v>
                </c:pt>
                <c:pt idx="27">
                  <c:v>114.79178498927183</c:v>
                </c:pt>
                <c:pt idx="28">
                  <c:v>115.37672850254155</c:v>
                </c:pt>
                <c:pt idx="29">
                  <c:v>115.15803360680509</c:v>
                </c:pt>
                <c:pt idx="30">
                  <c:v>115.56423521706809</c:v>
                </c:pt>
                <c:pt idx="31">
                  <c:v>115.2326802364275</c:v>
                </c:pt>
              </c:numCache>
            </c:numRef>
          </c:val>
          <c:smooth val="0"/>
          <c:extLst>
            <c:ext xmlns:c16="http://schemas.microsoft.com/office/drawing/2014/chart" uri="{C3380CC4-5D6E-409C-BE32-E72D297353CC}">
              <c16:uniqueId val="{00000012-7A16-472C-BBE8-982FE2D86AC6}"/>
            </c:ext>
          </c:extLst>
        </c:ser>
        <c:dLbls>
          <c:showLegendKey val="0"/>
          <c:showVal val="0"/>
          <c:showCatName val="0"/>
          <c:showSerName val="0"/>
          <c:showPercent val="0"/>
          <c:showBubbleSize val="0"/>
        </c:dLbls>
        <c:marker val="1"/>
        <c:smooth val="0"/>
        <c:axId val="1624526367"/>
        <c:axId val="1624512639"/>
      </c:lineChart>
      <c:dateAx>
        <c:axId val="1624526367"/>
        <c:scaling>
          <c:orientation val="minMax"/>
          <c:min val="42461"/>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24512639"/>
        <c:crosses val="autoZero"/>
        <c:auto val="1"/>
        <c:lblOffset val="100"/>
        <c:baseTimeUnit val="months"/>
        <c:majorUnit val="2"/>
        <c:majorTimeUnit val="months"/>
        <c:minorUnit val="1"/>
        <c:minorTimeUnit val="months"/>
      </c:dateAx>
      <c:valAx>
        <c:axId val="1624512639"/>
        <c:scaling>
          <c:orientation val="minMax"/>
          <c:min val="9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24526367"/>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406088148804326E-2"/>
          <c:y val="5.0925925925925923E-2"/>
          <c:w val="0.86631191204381341"/>
          <c:h val="0.59985123481186464"/>
        </c:manualLayout>
      </c:layout>
      <c:lineChart>
        <c:grouping val="standard"/>
        <c:varyColors val="0"/>
        <c:ser>
          <c:idx val="0"/>
          <c:order val="0"/>
          <c:tx>
            <c:strRef>
              <c:f>'Hanehalkı Endeksi'!$F$2</c:f>
              <c:strCache>
                <c:ptCount val="1"/>
                <c:pt idx="0">
                  <c:v>12 Aylık Ortalama Hanehalkı Kartlı Ödeme Endeksi (Nominal)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A9-4759-91F4-5EF37E4082DC}"/>
                </c:ext>
              </c:extLst>
            </c:dLbl>
            <c:dLbl>
              <c:idx val="1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A9-4759-91F4-5EF37E4082DC}"/>
                </c:ext>
              </c:extLst>
            </c:dLbl>
            <c:dLbl>
              <c:idx val="2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A9-4759-91F4-5EF37E4082DC}"/>
                </c:ext>
              </c:extLst>
            </c:dLbl>
            <c:dLbl>
              <c:idx val="2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A9-4759-91F4-5EF37E4082DC}"/>
                </c:ext>
              </c:extLst>
            </c:dLbl>
            <c:dLbl>
              <c:idx val="25"/>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A9-4759-91F4-5EF37E4082DC}"/>
                </c:ext>
              </c:extLst>
            </c:dLbl>
            <c:dLbl>
              <c:idx val="27"/>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A9-4759-91F4-5EF37E4082DC}"/>
                </c:ext>
              </c:extLst>
            </c:dLbl>
            <c:dLbl>
              <c:idx val="2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BA9-4759-91F4-5EF37E4082DC}"/>
                </c:ext>
              </c:extLst>
            </c:dLbl>
            <c:dLbl>
              <c:idx val="3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A9-4759-91F4-5EF37E4082DC}"/>
                </c:ext>
              </c:extLst>
            </c:dLbl>
            <c:dLbl>
              <c:idx val="3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BA9-4759-91F4-5EF37E4082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noFill/>
                      <a:round/>
                    </a:ln>
                    <a:effectLst/>
                  </c:spPr>
                </c15:leaderLines>
              </c:ext>
            </c:extLst>
          </c:dLbls>
          <c:cat>
            <c:numRef>
              <c:f>'Hanehalkı Endeksi'!$A$14:$A$45</c:f>
              <c:numCache>
                <c:formatCode>mmm\-yy</c:formatCode>
                <c:ptCount val="32"/>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pt idx="17">
                  <c:v>42948</c:v>
                </c:pt>
                <c:pt idx="18">
                  <c:v>42979</c:v>
                </c:pt>
                <c:pt idx="19">
                  <c:v>43009</c:v>
                </c:pt>
                <c:pt idx="20">
                  <c:v>43040</c:v>
                </c:pt>
                <c:pt idx="21">
                  <c:v>43070</c:v>
                </c:pt>
                <c:pt idx="22">
                  <c:v>43101</c:v>
                </c:pt>
                <c:pt idx="23">
                  <c:v>43132</c:v>
                </c:pt>
                <c:pt idx="24">
                  <c:v>43160</c:v>
                </c:pt>
                <c:pt idx="25">
                  <c:v>43191</c:v>
                </c:pt>
                <c:pt idx="26">
                  <c:v>43221</c:v>
                </c:pt>
                <c:pt idx="27">
                  <c:v>43252</c:v>
                </c:pt>
                <c:pt idx="28">
                  <c:v>43282</c:v>
                </c:pt>
                <c:pt idx="29">
                  <c:v>43313</c:v>
                </c:pt>
                <c:pt idx="30">
                  <c:v>43344</c:v>
                </c:pt>
                <c:pt idx="31">
                  <c:v>43374</c:v>
                </c:pt>
              </c:numCache>
            </c:numRef>
          </c:cat>
          <c:val>
            <c:numRef>
              <c:f>'Hanehalkı Endeksi'!$F$14:$F$45</c:f>
              <c:numCache>
                <c:formatCode>0.0</c:formatCode>
                <c:ptCount val="32"/>
                <c:pt idx="0">
                  <c:v>104.8891238136099</c:v>
                </c:pt>
                <c:pt idx="1">
                  <c:v>105.78773478822417</c:v>
                </c:pt>
                <c:pt idx="2">
                  <c:v>106.58810790034431</c:v>
                </c:pt>
                <c:pt idx="3">
                  <c:v>107.64073151003991</c:v>
                </c:pt>
                <c:pt idx="4">
                  <c:v>107.95707077501787</c:v>
                </c:pt>
                <c:pt idx="5">
                  <c:v>108.76327399017742</c:v>
                </c:pt>
                <c:pt idx="6">
                  <c:v>109.53065450117678</c:v>
                </c:pt>
                <c:pt idx="7">
                  <c:v>110.13717141916671</c:v>
                </c:pt>
                <c:pt idx="8">
                  <c:v>111.0174354169651</c:v>
                </c:pt>
                <c:pt idx="9">
                  <c:v>111.69294060888804</c:v>
                </c:pt>
                <c:pt idx="10">
                  <c:v>112.49698981078653</c:v>
                </c:pt>
                <c:pt idx="11">
                  <c:v>113.17022177959792</c:v>
                </c:pt>
                <c:pt idx="12">
                  <c:v>114.32665098034791</c:v>
                </c:pt>
                <c:pt idx="13">
                  <c:v>115.30738786133362</c:v>
                </c:pt>
                <c:pt idx="14">
                  <c:v>116.31260716674812</c:v>
                </c:pt>
                <c:pt idx="15">
                  <c:v>117.06610353522075</c:v>
                </c:pt>
                <c:pt idx="16">
                  <c:v>118.92461913126043</c:v>
                </c:pt>
                <c:pt idx="17">
                  <c:v>120.88476194458514</c:v>
                </c:pt>
                <c:pt idx="18">
                  <c:v>122.05274177563847</c:v>
                </c:pt>
                <c:pt idx="19">
                  <c:v>123.48391818185189</c:v>
                </c:pt>
                <c:pt idx="20">
                  <c:v>124.96151178166178</c:v>
                </c:pt>
                <c:pt idx="21">
                  <c:v>126.65042403282733</c:v>
                </c:pt>
                <c:pt idx="22">
                  <c:v>128.3411813163618</c:v>
                </c:pt>
                <c:pt idx="23">
                  <c:v>129.61377270807927</c:v>
                </c:pt>
                <c:pt idx="24">
                  <c:v>131.0741328341509</c:v>
                </c:pt>
                <c:pt idx="25">
                  <c:v>132.7723596288366</c:v>
                </c:pt>
                <c:pt idx="26">
                  <c:v>134.5384319926824</c:v>
                </c:pt>
                <c:pt idx="27">
                  <c:v>136.64339456527341</c:v>
                </c:pt>
                <c:pt idx="28">
                  <c:v>138.87884853239089</c:v>
                </c:pt>
                <c:pt idx="29">
                  <c:v>140.31757633368991</c:v>
                </c:pt>
                <c:pt idx="30">
                  <c:v>143.28292304057445</c:v>
                </c:pt>
                <c:pt idx="31">
                  <c:v>145.38299863828601</c:v>
                </c:pt>
              </c:numCache>
            </c:numRef>
          </c:val>
          <c:smooth val="0"/>
          <c:extLst>
            <c:ext xmlns:c16="http://schemas.microsoft.com/office/drawing/2014/chart" uri="{C3380CC4-5D6E-409C-BE32-E72D297353CC}">
              <c16:uniqueId val="{00000009-BBA9-4759-91F4-5EF37E4082DC}"/>
            </c:ext>
          </c:extLst>
        </c:ser>
        <c:ser>
          <c:idx val="1"/>
          <c:order val="1"/>
          <c:tx>
            <c:strRef>
              <c:f>'Hanehalkı Endeksi'!$G$2</c:f>
              <c:strCache>
                <c:ptCount val="1"/>
                <c:pt idx="0">
                  <c:v>12 Aylık Ortalama Hanehalkı Kartlı Ödeme Endeksi (Reel)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BA9-4759-91F4-5EF37E4082DC}"/>
                </c:ext>
              </c:extLst>
            </c:dLbl>
            <c:dLbl>
              <c:idx val="2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BA9-4759-91F4-5EF37E4082DC}"/>
                </c:ext>
              </c:extLst>
            </c:dLbl>
            <c:dLbl>
              <c:idx val="2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BA9-4759-91F4-5EF37E4082DC}"/>
                </c:ext>
              </c:extLst>
            </c:dLbl>
            <c:dLbl>
              <c:idx val="25"/>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BA9-4759-91F4-5EF37E4082DC}"/>
                </c:ext>
              </c:extLst>
            </c:dLbl>
            <c:dLbl>
              <c:idx val="2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BA9-4759-91F4-5EF37E4082DC}"/>
                </c:ext>
              </c:extLst>
            </c:dLbl>
            <c:dLbl>
              <c:idx val="3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BA9-4759-91F4-5EF37E4082DC}"/>
                </c:ext>
              </c:extLst>
            </c:dLbl>
            <c:dLbl>
              <c:idx val="3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BA9-4759-91F4-5EF37E4082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noFill/>
                      <a:round/>
                    </a:ln>
                    <a:effectLst/>
                  </c:spPr>
                </c15:leaderLines>
              </c:ext>
            </c:extLst>
          </c:dLbls>
          <c:cat>
            <c:numRef>
              <c:f>'Hanehalkı Endeksi'!$A$14:$A$45</c:f>
              <c:numCache>
                <c:formatCode>mmm\-yy</c:formatCode>
                <c:ptCount val="32"/>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pt idx="17">
                  <c:v>42948</c:v>
                </c:pt>
                <c:pt idx="18">
                  <c:v>42979</c:v>
                </c:pt>
                <c:pt idx="19">
                  <c:v>43009</c:v>
                </c:pt>
                <c:pt idx="20">
                  <c:v>43040</c:v>
                </c:pt>
                <c:pt idx="21">
                  <c:v>43070</c:v>
                </c:pt>
                <c:pt idx="22">
                  <c:v>43101</c:v>
                </c:pt>
                <c:pt idx="23">
                  <c:v>43132</c:v>
                </c:pt>
                <c:pt idx="24">
                  <c:v>43160</c:v>
                </c:pt>
                <c:pt idx="25">
                  <c:v>43191</c:v>
                </c:pt>
                <c:pt idx="26">
                  <c:v>43221</c:v>
                </c:pt>
                <c:pt idx="27">
                  <c:v>43252</c:v>
                </c:pt>
                <c:pt idx="28">
                  <c:v>43282</c:v>
                </c:pt>
                <c:pt idx="29">
                  <c:v>43313</c:v>
                </c:pt>
                <c:pt idx="30">
                  <c:v>43344</c:v>
                </c:pt>
                <c:pt idx="31">
                  <c:v>43374</c:v>
                </c:pt>
              </c:numCache>
            </c:numRef>
          </c:cat>
          <c:val>
            <c:numRef>
              <c:f>'Hanehalkı Endeksi'!$G$14:$G$45</c:f>
              <c:numCache>
                <c:formatCode>0.0</c:formatCode>
                <c:ptCount val="32"/>
                <c:pt idx="0">
                  <c:v>102.32900931571847</c:v>
                </c:pt>
                <c:pt idx="1">
                  <c:v>102.65884809018678</c:v>
                </c:pt>
                <c:pt idx="2">
                  <c:v>102.8589834559095</c:v>
                </c:pt>
                <c:pt idx="3">
                  <c:v>103.23163521683001</c:v>
                </c:pt>
                <c:pt idx="4">
                  <c:v>102.8110260835892</c:v>
                </c:pt>
                <c:pt idx="5">
                  <c:v>102.88474744670593</c:v>
                </c:pt>
                <c:pt idx="6">
                  <c:v>103.0043111376386</c:v>
                </c:pt>
                <c:pt idx="7">
                  <c:v>102.96927403661623</c:v>
                </c:pt>
                <c:pt idx="8">
                  <c:v>103.23041857982311</c:v>
                </c:pt>
                <c:pt idx="9">
                  <c:v>103.12942403675083</c:v>
                </c:pt>
                <c:pt idx="10">
                  <c:v>103.16294336379265</c:v>
                </c:pt>
                <c:pt idx="11">
                  <c:v>103.01742124085962</c:v>
                </c:pt>
                <c:pt idx="12">
                  <c:v>103.11528864021631</c:v>
                </c:pt>
                <c:pt idx="13">
                  <c:v>103.01877362777223</c:v>
                </c:pt>
                <c:pt idx="14">
                  <c:v>102.90859017823142</c:v>
                </c:pt>
                <c:pt idx="15">
                  <c:v>102.66501089060739</c:v>
                </c:pt>
                <c:pt idx="16">
                  <c:v>103.4721425890437</c:v>
                </c:pt>
                <c:pt idx="17">
                  <c:v>104.22919959603551</c:v>
                </c:pt>
                <c:pt idx="18">
                  <c:v>104.31353045532393</c:v>
                </c:pt>
                <c:pt idx="19">
                  <c:v>104.54564375223113</c:v>
                </c:pt>
                <c:pt idx="20">
                  <c:v>104.75946282953019</c:v>
                </c:pt>
                <c:pt idx="21">
                  <c:v>105.16008664111315</c:v>
                </c:pt>
                <c:pt idx="22">
                  <c:v>105.74726008412291</c:v>
                </c:pt>
                <c:pt idx="23">
                  <c:v>106.01966174929562</c:v>
                </c:pt>
                <c:pt idx="24">
                  <c:v>106.32665654067368</c:v>
                </c:pt>
                <c:pt idx="25">
                  <c:v>106.77327449599272</c:v>
                </c:pt>
                <c:pt idx="26">
                  <c:v>107.11997408055392</c:v>
                </c:pt>
                <c:pt idx="27">
                  <c:v>107.49373499229358</c:v>
                </c:pt>
                <c:pt idx="28">
                  <c:v>107.85078551899635</c:v>
                </c:pt>
                <c:pt idx="29">
                  <c:v>107.37694540108738</c:v>
                </c:pt>
                <c:pt idx="30">
                  <c:v>107.60599674894509</c:v>
                </c:pt>
                <c:pt idx="31">
                  <c:v>107.16070853540403</c:v>
                </c:pt>
              </c:numCache>
            </c:numRef>
          </c:val>
          <c:smooth val="0"/>
          <c:extLst>
            <c:ext xmlns:c16="http://schemas.microsoft.com/office/drawing/2014/chart" uri="{C3380CC4-5D6E-409C-BE32-E72D297353CC}">
              <c16:uniqueId val="{00000011-BBA9-4759-91F4-5EF37E4082DC}"/>
            </c:ext>
          </c:extLst>
        </c:ser>
        <c:dLbls>
          <c:showLegendKey val="0"/>
          <c:showVal val="0"/>
          <c:showCatName val="0"/>
          <c:showSerName val="0"/>
          <c:showPercent val="0"/>
          <c:showBubbleSize val="0"/>
        </c:dLbls>
        <c:marker val="1"/>
        <c:smooth val="0"/>
        <c:axId val="1624526367"/>
        <c:axId val="1624512639"/>
      </c:lineChart>
      <c:dateAx>
        <c:axId val="1624526367"/>
        <c:scaling>
          <c:orientation val="minMax"/>
          <c:min val="42461"/>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24512639"/>
        <c:crosses val="autoZero"/>
        <c:auto val="1"/>
        <c:lblOffset val="100"/>
        <c:baseTimeUnit val="months"/>
      </c:dateAx>
      <c:valAx>
        <c:axId val="1624512639"/>
        <c:scaling>
          <c:orientation val="minMax"/>
          <c:min val="9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24526367"/>
        <c:crosses val="autoZero"/>
        <c:crossBetween val="midCat"/>
      </c:valAx>
      <c:spPr>
        <a:noFill/>
        <a:ln>
          <a:noFill/>
        </a:ln>
        <a:effectLst/>
      </c:spPr>
    </c:plotArea>
    <c:legend>
      <c:legendPos val="b"/>
      <c:layout>
        <c:manualLayout>
          <c:xMode val="edge"/>
          <c:yMode val="edge"/>
          <c:x val="0.23414264532172091"/>
          <c:y val="0.85639313953680318"/>
          <c:w val="0.5814173940594114"/>
          <c:h val="0.118449627758794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HOSTNAME%">BAHATTINYALCIN.bkm.local</XMLData>
</file>

<file path=customXml/item2.xml><?xml version="1.0" encoding="utf-8"?>
<XMLData TextToDisplay="RightsWATCHMark">20|BKM-Sınıflandırma-Dahili / Internal|{00000000-0000-0000-0000-000000000000}</XMLData>
</file>

<file path=customXml/item3.xml><?xml version="1.0" encoding="utf-8"?>
<XMLData TextToDisplay="%CLASSIFICATIONDATETIME%">12:24 16/11/2018</XMLData>
</file>

<file path=customXml/item4.xml><?xml version="1.0" encoding="utf-8"?>
<XMLData TextToDisplay="%DOCUMENTGUID%">{00000000-0000-0000-0000-000000000000}</XMLData>
</file>

<file path=customXml/item5.xml><?xml version="1.0" encoding="utf-8"?>
<XMLData TextToDisplay="%EMAILADDRESS%">byalcin@bkm.com.tr</XMLData>
</file>

<file path=customXml/item6.xml><?xml version="1.0" encoding="utf-8"?>
<XMLData TextToDisplay="%USERNAME%">byalcin</XML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AAC0-B526-44E6-8D69-6A8E7387E18D}">
  <ds:schemaRefs/>
</ds:datastoreItem>
</file>

<file path=customXml/itemProps2.xml><?xml version="1.0" encoding="utf-8"?>
<ds:datastoreItem xmlns:ds="http://schemas.openxmlformats.org/officeDocument/2006/customXml" ds:itemID="{DF7149DA-C2E5-44B1-992F-3A424613D619}">
  <ds:schemaRefs/>
</ds:datastoreItem>
</file>

<file path=customXml/itemProps3.xml><?xml version="1.0" encoding="utf-8"?>
<ds:datastoreItem xmlns:ds="http://schemas.openxmlformats.org/officeDocument/2006/customXml" ds:itemID="{F7971792-B9F0-40A2-8B93-4D3B18A9F130}">
  <ds:schemaRefs/>
</ds:datastoreItem>
</file>

<file path=customXml/itemProps4.xml><?xml version="1.0" encoding="utf-8"?>
<ds:datastoreItem xmlns:ds="http://schemas.openxmlformats.org/officeDocument/2006/customXml" ds:itemID="{3CB1FD5B-1AD8-4283-A9D8-989D00BAC36B}">
  <ds:schemaRefs/>
</ds:datastoreItem>
</file>

<file path=customXml/itemProps5.xml><?xml version="1.0" encoding="utf-8"?>
<ds:datastoreItem xmlns:ds="http://schemas.openxmlformats.org/officeDocument/2006/customXml" ds:itemID="{3846304E-1F95-42A3-ADF9-7D13476539E7}">
  <ds:schemaRefs/>
</ds:datastoreItem>
</file>

<file path=customXml/itemProps6.xml><?xml version="1.0" encoding="utf-8"?>
<ds:datastoreItem xmlns:ds="http://schemas.openxmlformats.org/officeDocument/2006/customXml" ds:itemID="{10DE48D9-A887-449E-95B2-9C11446E7EFD}">
  <ds:schemaRefs/>
</ds:datastoreItem>
</file>

<file path=customXml/itemProps7.xml><?xml version="1.0" encoding="utf-8"?>
<ds:datastoreItem xmlns:ds="http://schemas.openxmlformats.org/officeDocument/2006/customXml" ds:itemID="{DB8C2649-AF94-408D-8D3E-CC277583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719</Words>
  <Characters>4102</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Yıldız</dc:creator>
  <cp:lastModifiedBy>Gamze Ersoy</cp:lastModifiedBy>
  <cp:revision>9</cp:revision>
  <cp:lastPrinted>2018-10-15T06:32:00Z</cp:lastPrinted>
  <dcterms:created xsi:type="dcterms:W3CDTF">2018-11-16T12:24:00Z</dcterms:created>
  <dcterms:modified xsi:type="dcterms:W3CDTF">2018-11-20T06:10:00Z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20|BKM-Sınıflandırma-Dahili / Internal|{00000000-0000-0000-0000-000000000000}</vt:lpwstr>
  </property>
</Properties>
</file>