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1112" w14:textId="30D5E2BE" w:rsidR="00B53DEB" w:rsidRPr="007239E8" w:rsidRDefault="006F0E9B" w:rsidP="003978D6">
      <w:pPr>
        <w:pBdr>
          <w:top w:val="nil"/>
          <w:left w:val="nil"/>
          <w:bottom w:val="nil"/>
          <w:right w:val="nil"/>
          <w:between w:val="nil"/>
        </w:pBdr>
        <w:shd w:val="clear" w:color="auto" w:fill="FFFFFF"/>
        <w:tabs>
          <w:tab w:val="left" w:pos="6804"/>
        </w:tabs>
        <w:ind w:right="480"/>
        <w:jc w:val="center"/>
        <w:rPr>
          <w:rFonts w:ascii="Lato" w:eastAsia="Lato" w:hAnsi="Lato" w:cs="Lato"/>
          <w:b/>
          <w:sz w:val="32"/>
          <w:szCs w:val="34"/>
          <w:lang w:val="tr-TR"/>
        </w:rPr>
      </w:pPr>
      <w:r w:rsidRPr="007239E8">
        <w:rPr>
          <w:rFonts w:ascii="Lato" w:eastAsia="Lato" w:hAnsi="Lato" w:cs="Lato"/>
          <w:b/>
          <w:sz w:val="44"/>
          <w:szCs w:val="46"/>
          <w:lang w:val="tr-TR"/>
        </w:rPr>
        <w:t>TCL MOVEAUDIO S600</w:t>
      </w:r>
      <w:r w:rsidR="008933E5">
        <w:rPr>
          <w:rFonts w:ascii="Lato" w:eastAsia="Lato" w:hAnsi="Lato" w:cs="Lato"/>
          <w:b/>
          <w:sz w:val="44"/>
          <w:szCs w:val="46"/>
          <w:lang w:val="tr-TR"/>
        </w:rPr>
        <w:t xml:space="preserve"> </w:t>
      </w:r>
      <w:r w:rsidR="00F33589" w:rsidRPr="007239E8">
        <w:rPr>
          <w:rFonts w:ascii="Lato" w:eastAsia="Lato" w:hAnsi="Lato" w:cs="Lato"/>
          <w:b/>
          <w:sz w:val="44"/>
          <w:szCs w:val="46"/>
          <w:lang w:val="tr-TR"/>
        </w:rPr>
        <w:t>Eksiksiz Bir Özgürlük Sunuyor</w:t>
      </w:r>
    </w:p>
    <w:tbl>
      <w:tblPr>
        <w:tblStyle w:val="a"/>
        <w:tblW w:w="96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4"/>
      </w:tblGrid>
      <w:tr w:rsidR="006E5255" w:rsidRPr="007239E8" w14:paraId="51A9D25A" w14:textId="77777777" w:rsidTr="4A3E42B9">
        <w:trPr>
          <w:trHeight w:val="100"/>
        </w:trPr>
        <w:tc>
          <w:tcPr>
            <w:tcW w:w="9624" w:type="dxa"/>
            <w:vAlign w:val="center"/>
          </w:tcPr>
          <w:p w14:paraId="0D9DCF70" w14:textId="71DBB8A9" w:rsidR="00F33589" w:rsidRPr="007239E8" w:rsidRDefault="00F33589" w:rsidP="00430416">
            <w:pPr>
              <w:rPr>
                <w:rFonts w:ascii="Lato Light" w:eastAsia="Lato Light" w:hAnsi="Lato Light" w:cs="Lato Light"/>
                <w:sz w:val="24"/>
                <w:szCs w:val="24"/>
                <w:lang w:val="tr-TR"/>
              </w:rPr>
            </w:pPr>
          </w:p>
          <w:p w14:paraId="78591686" w14:textId="029D0F4D" w:rsidR="00F33589" w:rsidRPr="008933E5" w:rsidRDefault="00F33589" w:rsidP="00430416">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Kulaklıklar ve dinleme cihazları, kullanıcıların müzik, haber dinleme ve sesli eğlence ürünlerini deneyimleme sürecinde kritik bir rol oynuyor. Günlük hayatın önemli kısmı hareket halinde geçtiği için kulak içi konfor, sorunsuz dinleme, üstün bağlantı ve uğraş gerektirmeyen şarj imkanlarını sunan doğru kulaklıkları tercih etmek çok önemli.</w:t>
            </w:r>
          </w:p>
          <w:p w14:paraId="3D412DAA" w14:textId="77777777" w:rsidR="00AB5172" w:rsidRPr="007239E8" w:rsidRDefault="00AB5172" w:rsidP="00430416">
            <w:pPr>
              <w:rPr>
                <w:rFonts w:ascii="Lato Light" w:eastAsia="Lato Light" w:hAnsi="Lato Light" w:cs="Lato Light"/>
                <w:sz w:val="24"/>
                <w:szCs w:val="24"/>
                <w:lang w:val="tr-TR"/>
              </w:rPr>
            </w:pPr>
          </w:p>
          <w:p w14:paraId="3E977ADE" w14:textId="6B12157F" w:rsidR="00F33589" w:rsidRPr="008933E5" w:rsidRDefault="00F33589" w:rsidP="00E82826">
            <w:pPr>
              <w:rPr>
                <w:rFonts w:ascii="Lato Light" w:eastAsia="Lato Light" w:hAnsi="Lato Light" w:cs="Lato Light"/>
                <w:b/>
                <w:bCs/>
                <w:color w:val="000000" w:themeColor="text1"/>
                <w:sz w:val="28"/>
                <w:lang w:val="tr-TR"/>
              </w:rPr>
            </w:pPr>
            <w:r w:rsidRPr="008933E5">
              <w:rPr>
                <w:rFonts w:ascii="Lato Light" w:eastAsia="Lato Light" w:hAnsi="Lato Light" w:cs="Lato Light"/>
                <w:b/>
                <w:bCs/>
                <w:color w:val="000000" w:themeColor="text1"/>
                <w:sz w:val="28"/>
                <w:lang w:val="tr-TR"/>
              </w:rPr>
              <w:t>Akıllı Şarj ve Uzun Batarya Ömrü</w:t>
            </w:r>
          </w:p>
          <w:p w14:paraId="2687133E" w14:textId="2435833D" w:rsidR="00F33589" w:rsidRPr="008933E5" w:rsidRDefault="00F33589" w:rsidP="00E82826">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 xml:space="preserve">Birçok kişi kulaklığını her gün birkaç saat kullansa da özellikle koşu yaparken ya da telefonla görüşürken şarjın bitmesi sorun yaratabiliyor. </w:t>
            </w:r>
            <w:r w:rsidRPr="008933E5">
              <w:rPr>
                <w:rFonts w:ascii="Lato Light" w:eastAsia="Lato Light" w:hAnsi="Lato Light" w:cs="Lato Light"/>
                <w:b/>
                <w:bCs/>
                <w:color w:val="000000" w:themeColor="text1"/>
                <w:sz w:val="24"/>
                <w:szCs w:val="24"/>
                <w:lang w:val="tr-TR"/>
              </w:rPr>
              <w:t>TCL MOVEAUDIO S600</w:t>
            </w:r>
            <w:r w:rsidRPr="008933E5">
              <w:rPr>
                <w:rFonts w:ascii="Lato Light" w:eastAsia="Lato Light" w:hAnsi="Lato Light" w:cs="Lato Light"/>
                <w:color w:val="000000" w:themeColor="text1"/>
                <w:sz w:val="24"/>
                <w:szCs w:val="24"/>
                <w:lang w:val="tr-TR"/>
              </w:rPr>
              <w:t xml:space="preserve">, tek bir şarjda 8 saate varan müzik çalma süresinin yanı sıra </w:t>
            </w:r>
            <w:r w:rsidR="004C3575" w:rsidRPr="008933E5">
              <w:rPr>
                <w:rFonts w:ascii="Lato Light" w:eastAsia="Lato Light" w:hAnsi="Lato Light" w:cs="Lato Light"/>
                <w:color w:val="000000" w:themeColor="text1"/>
                <w:sz w:val="24"/>
                <w:szCs w:val="24"/>
                <w:lang w:val="tr-TR"/>
              </w:rPr>
              <w:t xml:space="preserve">şarj kutusu kullanıldığında 32 saate varan batarya ömrüyle kullanıcıları hareket halindeyken dinleme süresinden fazlasını sunuyor. </w:t>
            </w:r>
          </w:p>
          <w:p w14:paraId="43683D77" w14:textId="0654BCBF" w:rsidR="00521D44" w:rsidRPr="007239E8" w:rsidRDefault="00521D44" w:rsidP="00E82826">
            <w:pPr>
              <w:rPr>
                <w:rFonts w:ascii="Lato Light" w:eastAsia="Lato Light" w:hAnsi="Lato Light" w:cs="Lato Light"/>
                <w:sz w:val="24"/>
                <w:szCs w:val="24"/>
                <w:lang w:val="tr-TR"/>
              </w:rPr>
            </w:pPr>
          </w:p>
          <w:p w14:paraId="6EE45ED9" w14:textId="4E7C4D49" w:rsidR="004C3575" w:rsidRPr="008933E5" w:rsidRDefault="004C3575" w:rsidP="00E82826">
            <w:pPr>
              <w:rPr>
                <w:rFonts w:ascii="Lato Light" w:eastAsia="Lato Light" w:hAnsi="Lato Light" w:cs="Lato Light"/>
                <w:color w:val="000000" w:themeColor="text1"/>
                <w:sz w:val="24"/>
                <w:szCs w:val="24"/>
                <w:lang w:val="tr-TR"/>
              </w:rPr>
            </w:pPr>
            <w:r w:rsidRPr="008933E5">
              <w:rPr>
                <w:rFonts w:ascii="Lato Light" w:eastAsia="Lato Light" w:hAnsi="Lato Light" w:cs="Lato Light"/>
                <w:b/>
                <w:bCs/>
                <w:color w:val="000000" w:themeColor="text1"/>
                <w:sz w:val="24"/>
                <w:szCs w:val="24"/>
                <w:lang w:val="tr-TR"/>
              </w:rPr>
              <w:t>TCL MOVEAUDIO S600</w:t>
            </w:r>
            <w:r w:rsidRPr="008933E5">
              <w:rPr>
                <w:rFonts w:ascii="Lato Light" w:eastAsia="Lato Light" w:hAnsi="Lato Light" w:cs="Lato Light"/>
                <w:color w:val="000000" w:themeColor="text1"/>
                <w:sz w:val="24"/>
                <w:szCs w:val="24"/>
                <w:lang w:val="tr-TR"/>
              </w:rPr>
              <w:t xml:space="preserve"> kablosuz şarjı da destekleyerek şarj etme sürecini daha da kolaylaştırıyor.</w:t>
            </w:r>
            <w:r w:rsidR="008D6C01" w:rsidRPr="008933E5">
              <w:rPr>
                <w:color w:val="000000" w:themeColor="text1"/>
                <w:lang w:val="tr-TR"/>
              </w:rPr>
              <w:t xml:space="preserve"> </w:t>
            </w:r>
            <w:r w:rsidR="008D6C01" w:rsidRPr="008933E5">
              <w:rPr>
                <w:rFonts w:ascii="Lato Light" w:eastAsia="Lato Light" w:hAnsi="Lato Light" w:cs="Lato Light"/>
                <w:color w:val="000000" w:themeColor="text1"/>
                <w:sz w:val="24"/>
                <w:szCs w:val="24"/>
                <w:lang w:val="tr-TR"/>
              </w:rPr>
              <w:t>Kulaklıkları kutuya yerleştirmek ve kablosuz şarj cihazlarıyla uyumlu şarj kutusuyla kulaklıkların tamamen şarj olmasını beklemek yeterli oluyor</w:t>
            </w:r>
            <w:r w:rsidR="008D6C01" w:rsidRPr="008933E5">
              <w:rPr>
                <w:rFonts w:ascii="Lato Light" w:eastAsia="Lato Light" w:hAnsi="Lato Light" w:cs="Lato Light"/>
                <w:color w:val="000000" w:themeColor="text1"/>
                <w:sz w:val="24"/>
                <w:szCs w:val="24"/>
                <w:vertAlign w:val="superscript"/>
                <w:lang w:val="tr-TR"/>
              </w:rPr>
              <w:t>1</w:t>
            </w:r>
            <w:r w:rsidR="008D6C01" w:rsidRPr="008933E5">
              <w:rPr>
                <w:rFonts w:ascii="Lato Light" w:eastAsia="Lato Light" w:hAnsi="Lato Light" w:cs="Lato Light"/>
                <w:color w:val="000000" w:themeColor="text1"/>
                <w:sz w:val="24"/>
                <w:szCs w:val="24"/>
                <w:lang w:val="tr-TR"/>
              </w:rPr>
              <w:t>.</w:t>
            </w:r>
          </w:p>
          <w:p w14:paraId="058FEDD0" w14:textId="77777777" w:rsidR="00AE711E" w:rsidRPr="007239E8" w:rsidRDefault="00AE711E" w:rsidP="00E82826">
            <w:pPr>
              <w:rPr>
                <w:rFonts w:ascii="Lato Light" w:eastAsia="Lato Light" w:hAnsi="Lato Light" w:cs="Lato Light"/>
                <w:sz w:val="24"/>
                <w:szCs w:val="24"/>
                <w:lang w:val="tr-TR"/>
              </w:rPr>
            </w:pPr>
          </w:p>
          <w:p w14:paraId="7F16E9DE" w14:textId="15F8BE48" w:rsidR="00C24608" w:rsidRPr="00E56318" w:rsidRDefault="00C24608" w:rsidP="00104D2D">
            <w:pPr>
              <w:rPr>
                <w:rFonts w:ascii="Lato Light" w:eastAsia="Lato Light" w:hAnsi="Lato Light" w:cs="Lato Light"/>
                <w:b/>
                <w:color w:val="000000" w:themeColor="text1"/>
                <w:sz w:val="28"/>
                <w:lang w:val="tr-TR"/>
              </w:rPr>
            </w:pPr>
            <w:r w:rsidRPr="008933E5">
              <w:rPr>
                <w:rFonts w:ascii="Lato Light" w:eastAsia="Lato Light" w:hAnsi="Lato Light" w:cs="Lato Light"/>
                <w:b/>
                <w:color w:val="000000" w:themeColor="text1"/>
                <w:sz w:val="28"/>
                <w:lang w:val="tr-TR"/>
              </w:rPr>
              <w:t xml:space="preserve">Cihazla </w:t>
            </w:r>
            <w:r w:rsidR="008D6C01" w:rsidRPr="008933E5">
              <w:rPr>
                <w:rFonts w:ascii="Lato Light" w:eastAsia="Lato Light" w:hAnsi="Lato Light" w:cs="Lato Light"/>
                <w:b/>
                <w:color w:val="000000" w:themeColor="text1"/>
                <w:sz w:val="28"/>
                <w:lang w:val="tr-TR"/>
              </w:rPr>
              <w:t xml:space="preserve">Hızlı </w:t>
            </w:r>
            <w:r w:rsidRPr="008933E5">
              <w:rPr>
                <w:rFonts w:ascii="Lato Light" w:eastAsia="Lato Light" w:hAnsi="Lato Light" w:cs="Lato Light"/>
                <w:b/>
                <w:color w:val="000000" w:themeColor="text1"/>
                <w:sz w:val="28"/>
                <w:lang w:val="tr-TR"/>
              </w:rPr>
              <w:t>Eşlenebiliyor ve Kulağa Takıldığını Tespit Edebiliyor</w:t>
            </w:r>
          </w:p>
          <w:p w14:paraId="6377DD8B" w14:textId="7888BDBA" w:rsidR="00C24608" w:rsidRPr="008933E5" w:rsidRDefault="00C24608" w:rsidP="00104D2D">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Hızlı Eşle</w:t>
            </w:r>
            <w:r w:rsidR="00955EF3">
              <w:rPr>
                <w:rFonts w:ascii="Lato Light" w:eastAsia="Lato Light" w:hAnsi="Lato Light" w:cs="Lato Light"/>
                <w:color w:val="000000" w:themeColor="text1"/>
                <w:sz w:val="24"/>
                <w:szCs w:val="24"/>
                <w:lang w:val="tr-TR"/>
              </w:rPr>
              <w:t>ş</w:t>
            </w:r>
            <w:r w:rsidRPr="008933E5">
              <w:rPr>
                <w:rFonts w:ascii="Lato Light" w:eastAsia="Lato Light" w:hAnsi="Lato Light" w:cs="Lato Light"/>
                <w:color w:val="000000" w:themeColor="text1"/>
                <w:sz w:val="24"/>
                <w:szCs w:val="24"/>
                <w:lang w:val="tr-TR"/>
              </w:rPr>
              <w:t xml:space="preserve">me özelliği sayesinde kulaklıkları akıllı telefonla bağlama işlemi tek bir dokunuşla yapılıyor. Kullanıcının </w:t>
            </w:r>
            <w:r w:rsidRPr="008933E5">
              <w:rPr>
                <w:rFonts w:ascii="Lato Light" w:eastAsia="Lato Light" w:hAnsi="Lato Light" w:cs="Lato Light"/>
                <w:b/>
                <w:bCs/>
                <w:color w:val="000000" w:themeColor="text1"/>
                <w:sz w:val="24"/>
                <w:szCs w:val="24"/>
                <w:lang w:val="tr-TR"/>
              </w:rPr>
              <w:t>MOVEAUDIO S600</w:t>
            </w:r>
            <w:r w:rsidRPr="008933E5">
              <w:rPr>
                <w:rFonts w:ascii="Lato Light" w:eastAsia="Lato Light" w:hAnsi="Lato Light" w:cs="Lato Light"/>
                <w:color w:val="000000" w:themeColor="text1"/>
                <w:sz w:val="24"/>
                <w:szCs w:val="24"/>
                <w:lang w:val="tr-TR"/>
              </w:rPr>
              <w:t xml:space="preserve"> kulaklıkları çalıştırması, cihazları eşleştirme </w:t>
            </w:r>
            <w:proofErr w:type="spellStart"/>
            <w:r w:rsidRPr="008933E5">
              <w:rPr>
                <w:rFonts w:ascii="Lato Light" w:eastAsia="Lato Light" w:hAnsi="Lato Light" w:cs="Lato Light"/>
                <w:color w:val="000000" w:themeColor="text1"/>
                <w:sz w:val="24"/>
                <w:szCs w:val="24"/>
                <w:lang w:val="tr-TR"/>
              </w:rPr>
              <w:t>moduna</w:t>
            </w:r>
            <w:proofErr w:type="spellEnd"/>
            <w:r w:rsidRPr="008933E5">
              <w:rPr>
                <w:rFonts w:ascii="Lato Light" w:eastAsia="Lato Light" w:hAnsi="Lato Light" w:cs="Lato Light"/>
                <w:color w:val="000000" w:themeColor="text1"/>
                <w:sz w:val="24"/>
                <w:szCs w:val="24"/>
                <w:lang w:val="tr-TR"/>
              </w:rPr>
              <w:t xml:space="preserve"> alması ve bağlantıyı akıllı telefonlarından onaylaması yeterli oluyor. Kulaklıklar </w:t>
            </w:r>
            <w:r w:rsidR="00955EF3">
              <w:rPr>
                <w:rFonts w:ascii="Lato Light" w:eastAsia="Lato Light" w:hAnsi="Lato Light" w:cs="Lato Light"/>
                <w:color w:val="000000" w:themeColor="text1"/>
                <w:sz w:val="24"/>
                <w:szCs w:val="24"/>
                <w:lang w:val="tr-TR"/>
              </w:rPr>
              <w:t>bu kadar kolay bir şekilde</w:t>
            </w:r>
            <w:r w:rsidRPr="008933E5">
              <w:rPr>
                <w:rFonts w:ascii="Lato Light" w:eastAsia="Lato Light" w:hAnsi="Lato Light" w:cs="Lato Light"/>
                <w:color w:val="000000" w:themeColor="text1"/>
                <w:sz w:val="24"/>
                <w:szCs w:val="24"/>
                <w:lang w:val="tr-TR"/>
              </w:rPr>
              <w:t xml:space="preserve"> kullanıma hazır oluyor. </w:t>
            </w:r>
          </w:p>
          <w:p w14:paraId="425CE064" w14:textId="3F54A8F8" w:rsidR="00DF54F1" w:rsidRPr="007239E8" w:rsidRDefault="00DF54F1" w:rsidP="00104D2D">
            <w:pPr>
              <w:rPr>
                <w:rFonts w:ascii="Lato Light" w:eastAsia="Lato Light" w:hAnsi="Lato Light" w:cs="Lato Light"/>
                <w:sz w:val="24"/>
                <w:szCs w:val="24"/>
                <w:lang w:val="tr-TR"/>
              </w:rPr>
            </w:pPr>
          </w:p>
          <w:p w14:paraId="69BE1AF3" w14:textId="30E36ED9" w:rsidR="00C24608" w:rsidRPr="008933E5" w:rsidRDefault="00E84DC3" w:rsidP="00104D2D">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 xml:space="preserve">Kulaklık çıkartıldığında müziği otomatik olarak duraklatan ve takıldığında otomatik olarak oynatmaya başlayan Akıllı Takma </w:t>
            </w:r>
            <w:r w:rsidR="00955EF3">
              <w:rPr>
                <w:rFonts w:ascii="Lato Light" w:eastAsia="Lato Light" w:hAnsi="Lato Light" w:cs="Lato Light"/>
                <w:color w:val="000000" w:themeColor="text1"/>
                <w:sz w:val="24"/>
                <w:szCs w:val="24"/>
                <w:lang w:val="tr-TR"/>
              </w:rPr>
              <w:t>Takibi</w:t>
            </w:r>
            <w:r w:rsidR="00955EF3" w:rsidRPr="008933E5">
              <w:rPr>
                <w:rFonts w:ascii="Lato Light" w:eastAsia="Lato Light" w:hAnsi="Lato Light" w:cs="Lato Light"/>
                <w:color w:val="000000" w:themeColor="text1"/>
                <w:sz w:val="24"/>
                <w:szCs w:val="24"/>
                <w:lang w:val="tr-TR"/>
              </w:rPr>
              <w:t xml:space="preserve"> </w:t>
            </w:r>
            <w:r w:rsidRPr="008933E5">
              <w:rPr>
                <w:rFonts w:ascii="Lato Light" w:eastAsia="Lato Light" w:hAnsi="Lato Light" w:cs="Lato Light"/>
                <w:color w:val="000000" w:themeColor="text1"/>
                <w:sz w:val="24"/>
                <w:szCs w:val="24"/>
                <w:lang w:val="tr-TR"/>
              </w:rPr>
              <w:t>sayesinde kullanıcılar müziğin bir anını bile kaçırmıyor.</w:t>
            </w:r>
          </w:p>
          <w:p w14:paraId="77EBED59" w14:textId="77777777" w:rsidR="00AE711E" w:rsidRPr="007239E8" w:rsidRDefault="00AE711E" w:rsidP="00104D2D">
            <w:pPr>
              <w:rPr>
                <w:rFonts w:ascii="Lato Light" w:eastAsia="Lato Light" w:hAnsi="Lato Light" w:cs="Lato Light"/>
                <w:sz w:val="24"/>
                <w:szCs w:val="24"/>
                <w:lang w:val="tr-TR"/>
              </w:rPr>
            </w:pPr>
          </w:p>
          <w:p w14:paraId="7709A125" w14:textId="3C7706EB" w:rsidR="00AE711E" w:rsidRPr="008933E5" w:rsidRDefault="00732332" w:rsidP="00AE711E">
            <w:pPr>
              <w:rPr>
                <w:rFonts w:ascii="Lato Light" w:eastAsia="Lato Light" w:hAnsi="Lato Light" w:cs="Lato Light"/>
                <w:b/>
                <w:color w:val="000000" w:themeColor="text1"/>
                <w:sz w:val="28"/>
                <w:lang w:val="tr-TR"/>
              </w:rPr>
            </w:pPr>
            <w:r w:rsidRPr="008933E5">
              <w:rPr>
                <w:rFonts w:ascii="Lato Light" w:eastAsia="Lato Light" w:hAnsi="Lato Light" w:cs="Lato Light"/>
                <w:b/>
                <w:color w:val="000000" w:themeColor="text1"/>
                <w:sz w:val="28"/>
                <w:lang w:val="tr-TR"/>
              </w:rPr>
              <w:t>Premium Net Çağrılar</w:t>
            </w:r>
          </w:p>
          <w:p w14:paraId="2D1D1303" w14:textId="5228DD45" w:rsidR="00732332" w:rsidRPr="008933E5" w:rsidRDefault="00732332" w:rsidP="00AE711E">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Aktif Gürültü Önleme (ANC), kalabalık bir metroda veya gürültülü bir sokakta bile kristal netliğinde müziğin keyfini çıkartmak ve sürükleyici bir dinleme deneyimi için arka plan gürültüsünü azaltıyor.</w:t>
            </w:r>
          </w:p>
          <w:p w14:paraId="50379B04" w14:textId="0042D22E" w:rsidR="00732332" w:rsidRPr="007239E8" w:rsidRDefault="00732332" w:rsidP="00AE711E">
            <w:pPr>
              <w:rPr>
                <w:rFonts w:ascii="Lato Light" w:eastAsia="Lato Light" w:hAnsi="Lato Light" w:cs="Lato Light"/>
                <w:sz w:val="24"/>
                <w:szCs w:val="24"/>
                <w:lang w:val="tr-TR"/>
              </w:rPr>
            </w:pPr>
          </w:p>
          <w:p w14:paraId="1E85ED81" w14:textId="2020526D" w:rsidR="00732332" w:rsidRPr="008933E5" w:rsidRDefault="00732332" w:rsidP="00AE711E">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 xml:space="preserve">Kullanıcılar </w:t>
            </w:r>
            <w:r w:rsidR="00955EF3">
              <w:rPr>
                <w:rFonts w:ascii="Lato Light" w:eastAsia="Lato Light" w:hAnsi="Lato Light" w:cs="Lato Light"/>
                <w:color w:val="000000" w:themeColor="text1"/>
                <w:sz w:val="24"/>
                <w:szCs w:val="24"/>
                <w:lang w:val="tr-TR"/>
              </w:rPr>
              <w:t>ofis gürültüsünden rahatsız olmadan</w:t>
            </w:r>
            <w:r w:rsidRPr="008933E5">
              <w:rPr>
                <w:rFonts w:ascii="Lato Light" w:eastAsia="Lato Light" w:hAnsi="Lato Light" w:cs="Lato Light"/>
                <w:color w:val="000000" w:themeColor="text1"/>
                <w:sz w:val="24"/>
                <w:szCs w:val="24"/>
                <w:lang w:val="tr-TR"/>
              </w:rPr>
              <w:t xml:space="preserve"> işine odaklanabiliyor. Ayrıca her kulaklıkta bulunan üç mikrofon sayesinde aramalar çok net oluyor. </w:t>
            </w:r>
            <w:r w:rsidRPr="008933E5">
              <w:rPr>
                <w:rFonts w:ascii="Lato Light" w:eastAsia="Lato Light" w:hAnsi="Lato Light" w:cs="Lato Light"/>
                <w:b/>
                <w:bCs/>
                <w:color w:val="000000" w:themeColor="text1"/>
                <w:sz w:val="24"/>
                <w:szCs w:val="24"/>
                <w:lang w:val="tr-TR"/>
              </w:rPr>
              <w:t>MOVEAUDIO S600</w:t>
            </w:r>
            <w:r w:rsidRPr="008933E5">
              <w:rPr>
                <w:rFonts w:ascii="Lato Light" w:eastAsia="Lato Light" w:hAnsi="Lato Light" w:cs="Lato Light"/>
                <w:color w:val="000000" w:themeColor="text1"/>
                <w:sz w:val="24"/>
                <w:szCs w:val="24"/>
                <w:lang w:val="tr-TR"/>
              </w:rPr>
              <w:t xml:space="preserve"> </w:t>
            </w:r>
            <w:proofErr w:type="spellStart"/>
            <w:r w:rsidRPr="008933E5">
              <w:rPr>
                <w:rFonts w:ascii="Lato Light" w:eastAsia="Lato Light" w:hAnsi="Lato Light" w:cs="Lato Light"/>
                <w:color w:val="000000" w:themeColor="text1"/>
                <w:sz w:val="24"/>
                <w:szCs w:val="24"/>
                <w:lang w:val="tr-TR"/>
              </w:rPr>
              <w:t>kulakiçi</w:t>
            </w:r>
            <w:proofErr w:type="spellEnd"/>
            <w:r w:rsidRPr="008933E5">
              <w:rPr>
                <w:rFonts w:ascii="Lato Light" w:eastAsia="Lato Light" w:hAnsi="Lato Light" w:cs="Lato Light"/>
                <w:color w:val="000000" w:themeColor="text1"/>
                <w:sz w:val="24"/>
                <w:szCs w:val="24"/>
                <w:lang w:val="tr-TR"/>
              </w:rPr>
              <w:t xml:space="preserve"> kulaklıklar, ses sinyalini almak ve çevresel gürültüyü azaltmak için dışa bakan iki mikrofon ve kulaklarınızın içinde iletilen sesi alan içe bakan bir mikrofon içeriyor. Bu ENC </w:t>
            </w:r>
            <w:proofErr w:type="spellStart"/>
            <w:r w:rsidRPr="008933E5">
              <w:rPr>
                <w:rFonts w:ascii="Lato Light" w:eastAsia="Lato Light" w:hAnsi="Lato Light" w:cs="Lato Light"/>
                <w:color w:val="000000" w:themeColor="text1"/>
                <w:sz w:val="24"/>
                <w:szCs w:val="24"/>
                <w:lang w:val="tr-TR"/>
              </w:rPr>
              <w:t>kulakiçi</w:t>
            </w:r>
            <w:proofErr w:type="spellEnd"/>
            <w:r w:rsidRPr="008933E5">
              <w:rPr>
                <w:rFonts w:ascii="Lato Light" w:eastAsia="Lato Light" w:hAnsi="Lato Light" w:cs="Lato Light"/>
                <w:color w:val="000000" w:themeColor="text1"/>
                <w:sz w:val="24"/>
                <w:szCs w:val="24"/>
                <w:lang w:val="tr-TR"/>
              </w:rPr>
              <w:t xml:space="preserve"> kulaklıklar, etrafta neyin sesi olursa olsun, sürükleyici</w:t>
            </w:r>
            <w:r w:rsidR="007239E8" w:rsidRPr="008933E5">
              <w:rPr>
                <w:rFonts w:ascii="Lato Light" w:eastAsia="Lato Light" w:hAnsi="Lato Light" w:cs="Lato Light"/>
                <w:color w:val="000000" w:themeColor="text1"/>
                <w:sz w:val="24"/>
                <w:szCs w:val="24"/>
                <w:lang w:val="tr-TR"/>
              </w:rPr>
              <w:t xml:space="preserve"> bir</w:t>
            </w:r>
            <w:r w:rsidRPr="008933E5">
              <w:rPr>
                <w:rFonts w:ascii="Lato Light" w:eastAsia="Lato Light" w:hAnsi="Lato Light" w:cs="Lato Light"/>
                <w:color w:val="000000" w:themeColor="text1"/>
                <w:sz w:val="24"/>
                <w:szCs w:val="24"/>
                <w:lang w:val="tr-TR"/>
              </w:rPr>
              <w:t xml:space="preserve"> kalite sağl</w:t>
            </w:r>
            <w:r w:rsidR="007239E8" w:rsidRPr="008933E5">
              <w:rPr>
                <w:rFonts w:ascii="Lato Light" w:eastAsia="Lato Light" w:hAnsi="Lato Light" w:cs="Lato Light"/>
                <w:color w:val="000000" w:themeColor="text1"/>
                <w:sz w:val="24"/>
                <w:szCs w:val="24"/>
                <w:lang w:val="tr-TR"/>
              </w:rPr>
              <w:t>ıyo</w:t>
            </w:r>
            <w:r w:rsidRPr="008933E5">
              <w:rPr>
                <w:rFonts w:ascii="Lato Light" w:eastAsia="Lato Light" w:hAnsi="Lato Light" w:cs="Lato Light"/>
                <w:color w:val="000000" w:themeColor="text1"/>
                <w:sz w:val="24"/>
                <w:szCs w:val="24"/>
                <w:lang w:val="tr-TR"/>
              </w:rPr>
              <w:t>r.</w:t>
            </w:r>
          </w:p>
          <w:p w14:paraId="260CD803" w14:textId="3231A822" w:rsidR="0044188D" w:rsidRPr="007239E8" w:rsidRDefault="0044188D" w:rsidP="00AE711E">
            <w:pPr>
              <w:rPr>
                <w:rFonts w:ascii="Lato Light" w:eastAsia="Lato Light" w:hAnsi="Lato Light" w:cs="Lato Light"/>
                <w:sz w:val="24"/>
                <w:szCs w:val="24"/>
                <w:lang w:val="tr-TR"/>
              </w:rPr>
            </w:pPr>
          </w:p>
          <w:p w14:paraId="360BEDFA" w14:textId="77777777" w:rsidR="0044188D" w:rsidRPr="007239E8" w:rsidRDefault="0044188D" w:rsidP="00AE711E">
            <w:pPr>
              <w:rPr>
                <w:rFonts w:ascii="Lato Light" w:eastAsia="Lato Light" w:hAnsi="Lato Light" w:cs="Lato Light"/>
                <w:sz w:val="24"/>
                <w:szCs w:val="24"/>
                <w:lang w:val="tr-TR"/>
              </w:rPr>
            </w:pPr>
          </w:p>
          <w:p w14:paraId="44F4E07F" w14:textId="47858464" w:rsidR="00044DBB" w:rsidRPr="008933E5" w:rsidRDefault="00044DBB" w:rsidP="00AE711E">
            <w:pPr>
              <w:rPr>
                <w:rFonts w:ascii="Lato Light" w:eastAsia="Lato Light" w:hAnsi="Lato Light" w:cs="Lato Light"/>
                <w:b/>
                <w:color w:val="000000" w:themeColor="text1"/>
                <w:sz w:val="28"/>
                <w:lang w:val="tr-TR"/>
              </w:rPr>
            </w:pPr>
            <w:r w:rsidRPr="008933E5">
              <w:rPr>
                <w:rFonts w:ascii="Lato Light" w:eastAsia="Lato Light" w:hAnsi="Lato Light" w:cs="Lato Light"/>
                <w:b/>
                <w:color w:val="000000" w:themeColor="text1"/>
                <w:sz w:val="28"/>
                <w:lang w:val="tr-TR"/>
              </w:rPr>
              <w:t xml:space="preserve">Şeffaflık </w:t>
            </w:r>
            <w:proofErr w:type="spellStart"/>
            <w:r w:rsidRPr="008933E5">
              <w:rPr>
                <w:rFonts w:ascii="Lato Light" w:eastAsia="Lato Light" w:hAnsi="Lato Light" w:cs="Lato Light"/>
                <w:b/>
                <w:color w:val="000000" w:themeColor="text1"/>
                <w:sz w:val="28"/>
                <w:lang w:val="tr-TR"/>
              </w:rPr>
              <w:t>Moduyla</w:t>
            </w:r>
            <w:proofErr w:type="spellEnd"/>
            <w:r w:rsidRPr="008933E5">
              <w:rPr>
                <w:rFonts w:ascii="Lato Light" w:eastAsia="Lato Light" w:hAnsi="Lato Light" w:cs="Lato Light"/>
                <w:b/>
                <w:color w:val="000000" w:themeColor="text1"/>
                <w:sz w:val="28"/>
                <w:lang w:val="tr-TR"/>
              </w:rPr>
              <w:t xml:space="preserve"> Ne Duyacağına Kullanıcı Karar Veriyor </w:t>
            </w:r>
          </w:p>
          <w:p w14:paraId="461623AF" w14:textId="30008A15" w:rsidR="00044DBB" w:rsidRPr="008933E5" w:rsidRDefault="00044DBB" w:rsidP="00CA013E">
            <w:pPr>
              <w:rPr>
                <w:rFonts w:ascii="Lato Light" w:eastAsia="Lato Light" w:hAnsi="Lato Light" w:cs="Lato Light"/>
                <w:color w:val="000000" w:themeColor="text1"/>
                <w:sz w:val="24"/>
                <w:szCs w:val="24"/>
                <w:lang w:val="tr-TR"/>
              </w:rPr>
            </w:pPr>
            <w:r w:rsidRPr="008933E5">
              <w:rPr>
                <w:rFonts w:ascii="Lato Light" w:eastAsia="Lato Light" w:hAnsi="Lato Light" w:cs="Lato Light"/>
                <w:b/>
                <w:bCs/>
                <w:color w:val="000000" w:themeColor="text1"/>
                <w:sz w:val="24"/>
                <w:szCs w:val="24"/>
                <w:lang w:val="tr-TR"/>
              </w:rPr>
              <w:t>MOVEAUDIO S600</w:t>
            </w:r>
            <w:r w:rsidRPr="008933E5">
              <w:rPr>
                <w:rFonts w:ascii="Lato Light" w:eastAsia="Lato Light" w:hAnsi="Lato Light" w:cs="Lato Light"/>
                <w:color w:val="000000" w:themeColor="text1"/>
                <w:sz w:val="24"/>
                <w:szCs w:val="24"/>
                <w:lang w:val="tr-TR"/>
              </w:rPr>
              <w:t xml:space="preserve"> kulaklık, Şeffaflık </w:t>
            </w:r>
            <w:proofErr w:type="spellStart"/>
            <w:r w:rsidRPr="008933E5">
              <w:rPr>
                <w:rFonts w:ascii="Lato Light" w:eastAsia="Lato Light" w:hAnsi="Lato Light" w:cs="Lato Light"/>
                <w:color w:val="000000" w:themeColor="text1"/>
                <w:sz w:val="24"/>
                <w:szCs w:val="24"/>
                <w:lang w:val="tr-TR"/>
              </w:rPr>
              <w:t>Modu’yla</w:t>
            </w:r>
            <w:proofErr w:type="spellEnd"/>
            <w:r w:rsidRPr="008933E5">
              <w:rPr>
                <w:rFonts w:ascii="Lato Light" w:eastAsia="Lato Light" w:hAnsi="Lato Light" w:cs="Lato Light"/>
                <w:color w:val="000000" w:themeColor="text1"/>
                <w:sz w:val="24"/>
                <w:szCs w:val="24"/>
                <w:lang w:val="tr-TR"/>
              </w:rPr>
              <w:t xml:space="preserve"> çok yönlü bir kullanım sunuyor. </w:t>
            </w:r>
            <w:r w:rsidR="009D4E2A" w:rsidRPr="008933E5">
              <w:rPr>
                <w:rFonts w:ascii="Lato Light" w:eastAsia="Lato Light" w:hAnsi="Lato Light" w:cs="Lato Light"/>
                <w:color w:val="000000" w:themeColor="text1"/>
                <w:sz w:val="24"/>
                <w:szCs w:val="24"/>
                <w:lang w:val="tr-TR"/>
              </w:rPr>
              <w:t xml:space="preserve">Kulaklığı çıkartmadan dışarıdaki sesi duyabilmek isteyen kullanıcılar, ANC </w:t>
            </w:r>
            <w:proofErr w:type="spellStart"/>
            <w:r w:rsidR="009D4E2A" w:rsidRPr="008933E5">
              <w:rPr>
                <w:rFonts w:ascii="Lato Light" w:eastAsia="Lato Light" w:hAnsi="Lato Light" w:cs="Lato Light"/>
                <w:color w:val="000000" w:themeColor="text1"/>
                <w:sz w:val="24"/>
                <w:szCs w:val="24"/>
                <w:lang w:val="tr-TR"/>
              </w:rPr>
              <w:t>modundan</w:t>
            </w:r>
            <w:proofErr w:type="spellEnd"/>
            <w:r w:rsidR="009D4E2A" w:rsidRPr="008933E5">
              <w:rPr>
                <w:rFonts w:ascii="Lato Light" w:eastAsia="Lato Light" w:hAnsi="Lato Light" w:cs="Lato Light"/>
                <w:color w:val="000000" w:themeColor="text1"/>
                <w:sz w:val="24"/>
                <w:szCs w:val="24"/>
                <w:lang w:val="tr-TR"/>
              </w:rPr>
              <w:t xml:space="preserve"> Şeffaflık </w:t>
            </w:r>
            <w:proofErr w:type="spellStart"/>
            <w:r w:rsidR="009D4E2A" w:rsidRPr="008933E5">
              <w:rPr>
                <w:rFonts w:ascii="Lato Light" w:eastAsia="Lato Light" w:hAnsi="Lato Light" w:cs="Lato Light"/>
                <w:color w:val="000000" w:themeColor="text1"/>
                <w:sz w:val="24"/>
                <w:szCs w:val="24"/>
                <w:lang w:val="tr-TR"/>
              </w:rPr>
              <w:t>Modu’na</w:t>
            </w:r>
            <w:proofErr w:type="spellEnd"/>
            <w:r w:rsidR="009D4E2A" w:rsidRPr="008933E5">
              <w:rPr>
                <w:rFonts w:ascii="Lato Light" w:eastAsia="Lato Light" w:hAnsi="Lato Light" w:cs="Lato Light"/>
                <w:color w:val="000000" w:themeColor="text1"/>
                <w:sz w:val="24"/>
                <w:szCs w:val="24"/>
                <w:lang w:val="tr-TR"/>
              </w:rPr>
              <w:t xml:space="preserve"> geçebiliyor. Şeffaflık </w:t>
            </w:r>
            <w:proofErr w:type="spellStart"/>
            <w:r w:rsidR="009D4E2A" w:rsidRPr="008933E5">
              <w:rPr>
                <w:rFonts w:ascii="Lato Light" w:eastAsia="Lato Light" w:hAnsi="Lato Light" w:cs="Lato Light"/>
                <w:color w:val="000000" w:themeColor="text1"/>
                <w:sz w:val="24"/>
                <w:szCs w:val="24"/>
                <w:lang w:val="tr-TR"/>
              </w:rPr>
              <w:t>modu</w:t>
            </w:r>
            <w:proofErr w:type="spellEnd"/>
            <w:r w:rsidR="009D4E2A" w:rsidRPr="008933E5">
              <w:rPr>
                <w:rFonts w:ascii="Lato Light" w:eastAsia="Lato Light" w:hAnsi="Lato Light" w:cs="Lato Light"/>
                <w:color w:val="000000" w:themeColor="text1"/>
                <w:sz w:val="24"/>
                <w:szCs w:val="24"/>
                <w:lang w:val="tr-TR"/>
              </w:rPr>
              <w:t xml:space="preserve">, yakındaki kişinin sesini iyileştiriyor ve ayrıca arka plan gürültüsünü azaltıyor. Kullanıcılar ANC ve Şeffaflık </w:t>
            </w:r>
            <w:proofErr w:type="spellStart"/>
            <w:r w:rsidR="009D4E2A" w:rsidRPr="008933E5">
              <w:rPr>
                <w:rFonts w:ascii="Lato Light" w:eastAsia="Lato Light" w:hAnsi="Lato Light" w:cs="Lato Light"/>
                <w:color w:val="000000" w:themeColor="text1"/>
                <w:sz w:val="24"/>
                <w:szCs w:val="24"/>
                <w:lang w:val="tr-TR"/>
              </w:rPr>
              <w:t>modu</w:t>
            </w:r>
            <w:proofErr w:type="spellEnd"/>
            <w:r w:rsidR="009D4E2A" w:rsidRPr="008933E5">
              <w:rPr>
                <w:rFonts w:ascii="Lato Light" w:eastAsia="Lato Light" w:hAnsi="Lato Light" w:cs="Lato Light"/>
                <w:color w:val="000000" w:themeColor="text1"/>
                <w:sz w:val="24"/>
                <w:szCs w:val="24"/>
                <w:lang w:val="tr-TR"/>
              </w:rPr>
              <w:t xml:space="preserve"> arasında geçiş yapmak için kulaklıkta bulunan dokunmatik kontrolü kullanabiliyor.</w:t>
            </w:r>
          </w:p>
          <w:p w14:paraId="49F1D33C" w14:textId="02EB3FBC" w:rsidR="0044188D" w:rsidRPr="00E56318" w:rsidRDefault="0044188D" w:rsidP="00E56318">
            <w:pPr>
              <w:jc w:val="center"/>
              <w:rPr>
                <w:rFonts w:ascii="Lato Light" w:eastAsia="Lato Light" w:hAnsi="Lato Light" w:cs="Lato Light"/>
                <w:sz w:val="24"/>
                <w:szCs w:val="24"/>
                <w:lang w:val="tr-TR"/>
              </w:rPr>
            </w:pPr>
            <w:r w:rsidRPr="007239E8">
              <w:rPr>
                <w:rFonts w:ascii="Lato Light" w:eastAsia="Lato Light" w:hAnsi="Lato Light" w:cs="Lato Light"/>
                <w:noProof/>
                <w:sz w:val="24"/>
                <w:szCs w:val="24"/>
                <w:lang w:val="tr-TR"/>
              </w:rPr>
              <w:t xml:space="preserve">    </w:t>
            </w:r>
          </w:p>
          <w:p w14:paraId="7C0CDAD1" w14:textId="4590A164" w:rsidR="00E75282" w:rsidRPr="008933E5" w:rsidRDefault="00E75282" w:rsidP="00CA013E">
            <w:pPr>
              <w:rPr>
                <w:rFonts w:ascii="Lato Light" w:eastAsia="Lato Light" w:hAnsi="Lato Light" w:cs="Lato Light"/>
                <w:color w:val="000000" w:themeColor="text1"/>
                <w:sz w:val="24"/>
                <w:szCs w:val="24"/>
                <w:lang w:val="tr-TR"/>
              </w:rPr>
            </w:pPr>
            <w:r w:rsidRPr="008933E5">
              <w:rPr>
                <w:rFonts w:ascii="Lato Light" w:eastAsia="Lato Light" w:hAnsi="Lato Light" w:cs="Lato Light"/>
                <w:color w:val="000000" w:themeColor="text1"/>
                <w:sz w:val="24"/>
                <w:szCs w:val="24"/>
                <w:lang w:val="tr-TR"/>
              </w:rPr>
              <w:t>Google Ses Asistanı ve diğer ses asistanları standart olarak telefonda yer alıyor ve aynı zamanda kullanımı kolay dokunmatik kontrolle destekleniyor ve oradan erişilebiliyor. Bu sayede akıllı telefon veya tablet üzerinden etkileşime geçmek kolaylaşıyor.</w:t>
            </w:r>
          </w:p>
          <w:p w14:paraId="302C59FB" w14:textId="77777777" w:rsidR="00EA38A3" w:rsidRPr="007239E8" w:rsidRDefault="00EA38A3" w:rsidP="00910C10">
            <w:pPr>
              <w:rPr>
                <w:rFonts w:ascii="Lato Light" w:eastAsia="Lato Light" w:hAnsi="Lato Light" w:cs="Lato Light"/>
                <w:sz w:val="24"/>
                <w:szCs w:val="24"/>
                <w:lang w:val="tr-TR"/>
              </w:rPr>
            </w:pPr>
          </w:p>
          <w:p w14:paraId="79A1DD0A" w14:textId="668BCF60" w:rsidR="008D6C01" w:rsidRPr="007239E8" w:rsidRDefault="008D6C01" w:rsidP="00732332">
            <w:pPr>
              <w:pStyle w:val="ListeParagraf"/>
              <w:numPr>
                <w:ilvl w:val="0"/>
                <w:numId w:val="2"/>
              </w:numPr>
              <w:rPr>
                <w:rFonts w:ascii="Lato Light" w:eastAsia="Lato Light" w:hAnsi="Lato Light" w:cs="Lato Light"/>
                <w:vertAlign w:val="superscript"/>
                <w:lang w:val="tr-TR"/>
              </w:rPr>
            </w:pPr>
            <w:r w:rsidRPr="007239E8">
              <w:rPr>
                <w:rFonts w:ascii="Lato Light" w:eastAsia="Lato Light" w:hAnsi="Lato Light" w:cs="Lato Light"/>
                <w:vertAlign w:val="superscript"/>
                <w:lang w:val="tr-TR"/>
              </w:rPr>
              <w:t>Kablosuz şarj aleti dahil değildir</w:t>
            </w:r>
          </w:p>
        </w:tc>
      </w:tr>
      <w:tr w:rsidR="006E5255" w:rsidRPr="007239E8" w14:paraId="080782C2" w14:textId="77777777" w:rsidTr="4A3E42B9">
        <w:trPr>
          <w:trHeight w:val="100"/>
        </w:trPr>
        <w:tc>
          <w:tcPr>
            <w:tcW w:w="9624" w:type="dxa"/>
            <w:vAlign w:val="center"/>
          </w:tcPr>
          <w:p w14:paraId="7AF79B23" w14:textId="77777777" w:rsidR="006E5255" w:rsidRPr="007239E8" w:rsidRDefault="006E5255">
            <w:pPr>
              <w:shd w:val="clear" w:color="auto" w:fill="FFFFFF"/>
              <w:spacing w:line="276" w:lineRule="auto"/>
              <w:jc w:val="both"/>
              <w:rPr>
                <w:rFonts w:ascii="Lato Light" w:eastAsia="Lato Light" w:hAnsi="Lato Light" w:cs="Lato Light"/>
                <w:sz w:val="22"/>
                <w:szCs w:val="22"/>
                <w:lang w:val="tr-TR"/>
              </w:rPr>
            </w:pPr>
          </w:p>
        </w:tc>
      </w:tr>
    </w:tbl>
    <w:p w14:paraId="5ED6157B" w14:textId="77777777" w:rsidR="003657F2" w:rsidRPr="007239E8" w:rsidRDefault="003657F2" w:rsidP="003657F2">
      <w:pPr>
        <w:jc w:val="center"/>
        <w:rPr>
          <w:rFonts w:ascii="Lato" w:eastAsia="Lato" w:hAnsi="Lato" w:cs="Lato"/>
          <w:color w:val="212121"/>
          <w:lang w:val="tr-TR"/>
        </w:rPr>
      </w:pPr>
      <w:r w:rsidRPr="007239E8">
        <w:rPr>
          <w:rFonts w:ascii="Lato" w:eastAsia="Lato" w:hAnsi="Lato" w:cs="Lato"/>
          <w:color w:val="212121"/>
          <w:lang w:val="tr-TR"/>
        </w:rPr>
        <w:t># # #</w:t>
      </w:r>
    </w:p>
    <w:p w14:paraId="56030386" w14:textId="77777777" w:rsidR="003657F2" w:rsidRPr="007239E8" w:rsidRDefault="003657F2" w:rsidP="003657F2">
      <w:pPr>
        <w:jc w:val="center"/>
        <w:rPr>
          <w:rFonts w:ascii="Lato" w:eastAsia="Lato" w:hAnsi="Lato" w:cs="Lato"/>
          <w:b/>
          <w:color w:val="212121"/>
          <w:lang w:val="tr-TR"/>
        </w:rPr>
      </w:pPr>
      <w:r w:rsidRPr="007239E8">
        <w:rPr>
          <w:rFonts w:ascii="Lato" w:eastAsia="Lato" w:hAnsi="Lato" w:cs="Lato"/>
          <w:b/>
          <w:color w:val="212121"/>
          <w:lang w:val="tr-TR"/>
        </w:rPr>
        <w:t>İlgili Kişi</w:t>
      </w:r>
    </w:p>
    <w:p w14:paraId="4CAAFE7A" w14:textId="77777777" w:rsidR="003657F2" w:rsidRPr="007239E8" w:rsidRDefault="003657F2" w:rsidP="003657F2">
      <w:pPr>
        <w:spacing w:line="276" w:lineRule="auto"/>
        <w:jc w:val="center"/>
        <w:rPr>
          <w:rFonts w:ascii="Lato" w:eastAsia="Lato" w:hAnsi="Lato" w:cs="Lato"/>
          <w:color w:val="212121"/>
          <w:lang w:val="tr-TR"/>
        </w:rPr>
      </w:pPr>
      <w:r w:rsidRPr="007239E8">
        <w:rPr>
          <w:rFonts w:ascii="Lato" w:eastAsia="Lato" w:hAnsi="Lato" w:cs="Lato"/>
          <w:color w:val="212121"/>
          <w:lang w:val="tr-TR"/>
        </w:rPr>
        <w:t>Önder Kalkancı – Bordo PR</w:t>
      </w:r>
    </w:p>
    <w:p w14:paraId="56F15D25" w14:textId="77777777" w:rsidR="003657F2" w:rsidRPr="007239E8" w:rsidRDefault="003657F2" w:rsidP="003657F2">
      <w:pPr>
        <w:spacing w:line="276" w:lineRule="auto"/>
        <w:jc w:val="center"/>
        <w:rPr>
          <w:rFonts w:ascii="Lato" w:eastAsia="Lato" w:hAnsi="Lato" w:cs="Lato"/>
          <w:color w:val="212121"/>
          <w:lang w:val="tr-TR"/>
        </w:rPr>
      </w:pPr>
      <w:r w:rsidRPr="007239E8">
        <w:rPr>
          <w:rFonts w:ascii="Lato" w:eastAsia="Lato" w:hAnsi="Lato" w:cs="Lato"/>
          <w:color w:val="212121"/>
          <w:lang w:val="tr-TR"/>
        </w:rPr>
        <w:t>Tel: 0533 927 23 95–</w:t>
      </w:r>
    </w:p>
    <w:p w14:paraId="048F3195" w14:textId="77777777" w:rsidR="003657F2" w:rsidRPr="007239E8" w:rsidRDefault="003657F2" w:rsidP="003657F2">
      <w:pPr>
        <w:spacing w:line="276" w:lineRule="auto"/>
        <w:jc w:val="center"/>
        <w:rPr>
          <w:rFonts w:ascii="Lato" w:eastAsia="Lato" w:hAnsi="Lato" w:cs="Lato"/>
          <w:color w:val="212121"/>
          <w:lang w:val="tr-TR"/>
        </w:rPr>
      </w:pPr>
      <w:r w:rsidRPr="007239E8">
        <w:rPr>
          <w:rFonts w:ascii="Lato" w:eastAsia="Lato" w:hAnsi="Lato" w:cs="Lato"/>
          <w:color w:val="212121"/>
          <w:lang w:val="tr-TR"/>
        </w:rPr>
        <w:t>onderk@bordopr.com</w:t>
      </w:r>
    </w:p>
    <w:p w14:paraId="046DCC24" w14:textId="77777777" w:rsidR="003657F2" w:rsidRPr="007239E8" w:rsidRDefault="003657F2" w:rsidP="003657F2">
      <w:pPr>
        <w:jc w:val="center"/>
        <w:rPr>
          <w:rFonts w:ascii="Lato" w:eastAsia="Lato" w:hAnsi="Lato" w:cs="Lato"/>
          <w:b/>
          <w:color w:val="212121"/>
          <w:lang w:val="tr-TR"/>
        </w:rPr>
      </w:pPr>
      <w:r w:rsidRPr="007239E8">
        <w:rPr>
          <w:rFonts w:ascii="Lato" w:eastAsia="Lato" w:hAnsi="Lato" w:cs="Lato"/>
          <w:color w:val="212121"/>
          <w:lang w:val="tr-TR"/>
        </w:rPr>
        <w:t># # #</w:t>
      </w:r>
    </w:p>
    <w:p w14:paraId="10725803" w14:textId="76CDED42" w:rsidR="00887CE7" w:rsidRPr="007239E8" w:rsidRDefault="00887CE7">
      <w:pPr>
        <w:rPr>
          <w:rFonts w:ascii="Lato Light" w:eastAsia="Lato Light" w:hAnsi="Lato Light" w:cs="Lato Light"/>
          <w:b/>
          <w:sz w:val="22"/>
          <w:szCs w:val="22"/>
          <w:lang w:val="tr-TR"/>
        </w:rPr>
      </w:pPr>
    </w:p>
    <w:p w14:paraId="6C4FCA71" w14:textId="77777777" w:rsidR="00B73075" w:rsidRPr="007239E8" w:rsidRDefault="00B73075">
      <w:pPr>
        <w:widowControl w:val="0"/>
        <w:rPr>
          <w:rFonts w:ascii="Lato Light" w:eastAsia="Lato Light" w:hAnsi="Lato Light" w:cs="Lato Light"/>
          <w:b/>
          <w:sz w:val="22"/>
          <w:szCs w:val="22"/>
          <w:lang w:val="tr-TR"/>
        </w:rPr>
      </w:pPr>
    </w:p>
    <w:p w14:paraId="47A7AF87" w14:textId="77777777" w:rsidR="003657F2" w:rsidRPr="007239E8" w:rsidRDefault="003657F2" w:rsidP="003657F2">
      <w:pPr>
        <w:widowControl w:val="0"/>
        <w:rPr>
          <w:rFonts w:ascii="Lato Light" w:eastAsia="Lato Light" w:hAnsi="Lato Light" w:cs="Lato Light"/>
          <w:b/>
          <w:sz w:val="22"/>
          <w:szCs w:val="22"/>
          <w:lang w:val="tr-TR"/>
        </w:rPr>
      </w:pPr>
      <w:bookmarkStart w:id="0" w:name="_30j0zll" w:colFirst="0" w:colLast="0"/>
      <w:bookmarkEnd w:id="0"/>
      <w:r w:rsidRPr="007239E8">
        <w:rPr>
          <w:rFonts w:ascii="Lato Light" w:eastAsia="Lato Light" w:hAnsi="Lato Light" w:cs="Lato Light"/>
          <w:b/>
          <w:sz w:val="22"/>
          <w:szCs w:val="22"/>
          <w:lang w:val="tr-TR"/>
        </w:rPr>
        <w:t xml:space="preserve">TCL </w:t>
      </w:r>
      <w:proofErr w:type="spellStart"/>
      <w:r w:rsidRPr="007239E8">
        <w:rPr>
          <w:rFonts w:ascii="Lato Light" w:eastAsia="Lato Light" w:hAnsi="Lato Light" w:cs="Lato Light"/>
          <w:b/>
          <w:sz w:val="22"/>
          <w:szCs w:val="22"/>
          <w:lang w:val="tr-TR"/>
        </w:rPr>
        <w:t>Electronics</w:t>
      </w:r>
      <w:proofErr w:type="spellEnd"/>
      <w:r w:rsidRPr="007239E8">
        <w:rPr>
          <w:rFonts w:ascii="Lato Light" w:eastAsia="Lato Light" w:hAnsi="Lato Light" w:cs="Lato Light"/>
          <w:b/>
          <w:sz w:val="22"/>
          <w:szCs w:val="22"/>
          <w:lang w:val="tr-TR"/>
        </w:rPr>
        <w:t xml:space="preserve"> hakkında </w:t>
      </w:r>
    </w:p>
    <w:p w14:paraId="0705B6B9" w14:textId="77777777" w:rsidR="003657F2" w:rsidRPr="007239E8" w:rsidRDefault="003657F2" w:rsidP="003657F2">
      <w:pPr>
        <w:spacing w:line="276" w:lineRule="auto"/>
        <w:jc w:val="both"/>
        <w:rPr>
          <w:rFonts w:ascii="Lato Light" w:eastAsia="Lato Light" w:hAnsi="Lato Light" w:cs="Lato Light"/>
          <w:color w:val="7F7F7F"/>
          <w:sz w:val="20"/>
          <w:szCs w:val="20"/>
          <w:lang w:val="tr-TR"/>
        </w:rPr>
      </w:pPr>
    </w:p>
    <w:p w14:paraId="013F812C" w14:textId="77777777" w:rsidR="003657F2" w:rsidRPr="007239E8" w:rsidRDefault="003657F2" w:rsidP="003657F2">
      <w:pPr>
        <w:spacing w:line="276" w:lineRule="auto"/>
        <w:jc w:val="both"/>
        <w:rPr>
          <w:rFonts w:ascii="Lato Light" w:eastAsia="Lato Light" w:hAnsi="Lato Light" w:cs="Lato Light"/>
          <w:color w:val="7F7F7F"/>
          <w:sz w:val="20"/>
          <w:szCs w:val="20"/>
          <w:lang w:val="tr-TR"/>
        </w:rPr>
      </w:pPr>
      <w:r w:rsidRPr="007239E8">
        <w:rPr>
          <w:rFonts w:ascii="Lato Light" w:eastAsia="Lato Light" w:hAnsi="Lato Light" w:cs="Lato Light"/>
          <w:color w:val="7F7F7F"/>
          <w:sz w:val="20"/>
          <w:szCs w:val="20"/>
          <w:lang w:val="tr-TR"/>
        </w:rPr>
        <w:t xml:space="preserve">TCL </w:t>
      </w:r>
      <w:proofErr w:type="spellStart"/>
      <w:r w:rsidRPr="007239E8">
        <w:rPr>
          <w:rFonts w:ascii="Lato Light" w:eastAsia="Lato Light" w:hAnsi="Lato Light" w:cs="Lato Light"/>
          <w:color w:val="7F7F7F"/>
          <w:sz w:val="20"/>
          <w:szCs w:val="20"/>
          <w:lang w:val="tr-TR"/>
        </w:rPr>
        <w:t>Electronics</w:t>
      </w:r>
      <w:proofErr w:type="spellEnd"/>
      <w:r w:rsidRPr="007239E8">
        <w:rPr>
          <w:rFonts w:ascii="Lato Light" w:eastAsia="Lato Light" w:hAnsi="Lato Light" w:cs="Lato Light"/>
          <w:color w:val="7F7F7F"/>
          <w:sz w:val="20"/>
          <w:szCs w:val="20"/>
          <w:lang w:val="tr-TR"/>
        </w:rPr>
        <w:t xml:space="preserve"> (1070.HK), dünyanın en hızlı büyüyen tüketici elektroniği şirketlerinden, dünyanın öncü televizyon ve mobil cihaz üreticilerinden birisidir (TCL </w:t>
      </w:r>
      <w:proofErr w:type="spellStart"/>
      <w:r w:rsidRPr="007239E8">
        <w:rPr>
          <w:rFonts w:ascii="Lato Light" w:eastAsia="Lato Light" w:hAnsi="Lato Light" w:cs="Lato Light"/>
          <w:color w:val="7F7F7F"/>
          <w:sz w:val="20"/>
          <w:szCs w:val="20"/>
          <w:lang w:val="tr-TR"/>
        </w:rPr>
        <w:t>Communication</w:t>
      </w:r>
      <w:proofErr w:type="spellEnd"/>
      <w:r w:rsidRPr="007239E8">
        <w:rPr>
          <w:rFonts w:ascii="Lato Light" w:eastAsia="Lato Light" w:hAnsi="Lato Light" w:cs="Lato Light"/>
          <w:color w:val="7F7F7F"/>
          <w:sz w:val="20"/>
          <w:szCs w:val="20"/>
          <w:lang w:val="tr-TR"/>
        </w:rPr>
        <w:t xml:space="preserve">, TCL </w:t>
      </w:r>
      <w:proofErr w:type="spellStart"/>
      <w:r w:rsidRPr="007239E8">
        <w:rPr>
          <w:rFonts w:ascii="Lato Light" w:eastAsia="Lato Light" w:hAnsi="Lato Light" w:cs="Lato Light"/>
          <w:color w:val="7F7F7F"/>
          <w:sz w:val="20"/>
          <w:szCs w:val="20"/>
          <w:lang w:val="tr-TR"/>
        </w:rPr>
        <w:t>Electronics’in</w:t>
      </w:r>
      <w:proofErr w:type="spellEnd"/>
      <w:r w:rsidRPr="007239E8">
        <w:rPr>
          <w:rFonts w:ascii="Lato Light" w:eastAsia="Lato Light" w:hAnsi="Lato Light" w:cs="Lato Light"/>
          <w:color w:val="7F7F7F"/>
          <w:sz w:val="20"/>
          <w:szCs w:val="20"/>
          <w:lang w:val="tr-TR"/>
        </w:rPr>
        <w:t xml:space="preserve"> yüzde yüz iştirakidir). Yaklaşık 40 yıldır dünya çapında kendi üretim ve Ar-Ge merkezlerini yöneten TCL, Kuzey Amerika, Latin Amerika, Avrupa, Orta Doğu, Afrika ve Asya Pasifik’teki 160’dan fazla ülkede ürünlerini satmaktadır. </w:t>
      </w:r>
    </w:p>
    <w:p w14:paraId="7C4B1DAB" w14:textId="77777777" w:rsidR="003657F2" w:rsidRPr="007239E8" w:rsidRDefault="003657F2" w:rsidP="003657F2">
      <w:pPr>
        <w:spacing w:line="276" w:lineRule="auto"/>
        <w:jc w:val="both"/>
        <w:rPr>
          <w:rFonts w:ascii="Lato Light" w:eastAsia="Lato Light" w:hAnsi="Lato Light" w:cs="Lato Light"/>
          <w:color w:val="7F7F7F"/>
          <w:sz w:val="20"/>
          <w:szCs w:val="20"/>
          <w:lang w:val="tr-TR"/>
        </w:rPr>
      </w:pPr>
    </w:p>
    <w:p w14:paraId="68BE1B29" w14:textId="77777777" w:rsidR="003657F2" w:rsidRPr="007239E8" w:rsidRDefault="003657F2" w:rsidP="003657F2">
      <w:pPr>
        <w:spacing w:line="276" w:lineRule="auto"/>
        <w:jc w:val="both"/>
        <w:rPr>
          <w:rFonts w:ascii="Lato Light" w:eastAsia="Lato Light" w:hAnsi="Lato Light" w:cs="Lato Light"/>
          <w:color w:val="7F7F7F"/>
          <w:sz w:val="20"/>
          <w:szCs w:val="20"/>
          <w:lang w:val="tr-TR"/>
        </w:rPr>
      </w:pPr>
      <w:r w:rsidRPr="007239E8">
        <w:rPr>
          <w:rFonts w:ascii="Lato Light" w:eastAsia="Lato Light" w:hAnsi="Lato Light" w:cs="Lato Light"/>
          <w:color w:val="7F7F7F"/>
          <w:sz w:val="20"/>
          <w:szCs w:val="20"/>
          <w:lang w:val="tr-TR"/>
        </w:rPr>
        <w:t xml:space="preserve">TCL, “AI x </w:t>
      </w:r>
      <w:proofErr w:type="spellStart"/>
      <w:r w:rsidRPr="007239E8">
        <w:rPr>
          <w:rFonts w:ascii="Lato Light" w:eastAsia="Lato Light" w:hAnsi="Lato Light" w:cs="Lato Light"/>
          <w:color w:val="7F7F7F"/>
          <w:sz w:val="20"/>
          <w:szCs w:val="20"/>
          <w:lang w:val="tr-TR"/>
        </w:rPr>
        <w:t>IoT</w:t>
      </w:r>
      <w:proofErr w:type="spellEnd"/>
      <w:r w:rsidRPr="007239E8">
        <w:rPr>
          <w:rFonts w:ascii="Lato Light" w:eastAsia="Lato Light" w:hAnsi="Lato Light" w:cs="Lato Light"/>
          <w:color w:val="7F7F7F"/>
          <w:sz w:val="20"/>
          <w:szCs w:val="20"/>
          <w:lang w:val="tr-TR"/>
        </w:rPr>
        <w:t xml:space="preserve">” stratejisi kapsamında televizyon, akıllı telefon, ses cihazları ve akıllı ev ürünleri gibi tüketici ürünlerinin araştırılmasında, geliştirilmesinde ve üretilmesinde uzmanlaşmaktadır. TCL mobil cihazları hakkında daha fazla bilgi için http://www.tcl.com/global/en.html. </w:t>
      </w:r>
    </w:p>
    <w:p w14:paraId="6024EACE" w14:textId="77777777" w:rsidR="003657F2" w:rsidRPr="007239E8" w:rsidRDefault="003657F2" w:rsidP="003657F2">
      <w:pPr>
        <w:spacing w:line="276" w:lineRule="auto"/>
        <w:jc w:val="both"/>
        <w:rPr>
          <w:rFonts w:ascii="Lato Light" w:eastAsia="Lato Light" w:hAnsi="Lato Light" w:cs="Lato Light"/>
          <w:color w:val="7F7F7F"/>
          <w:sz w:val="20"/>
          <w:szCs w:val="20"/>
          <w:lang w:val="tr-TR"/>
        </w:rPr>
      </w:pPr>
    </w:p>
    <w:p w14:paraId="4196D4E6" w14:textId="65A36006" w:rsidR="006E5255" w:rsidRPr="007239E8" w:rsidRDefault="006E5255" w:rsidP="003657F2">
      <w:pPr>
        <w:widowControl w:val="0"/>
        <w:rPr>
          <w:rFonts w:ascii="Lato Light" w:eastAsia="Lato Light" w:hAnsi="Lato Light" w:cs="Lato Light"/>
          <w:color w:val="7F7F7F"/>
          <w:sz w:val="20"/>
          <w:szCs w:val="20"/>
          <w:lang w:val="tr-TR"/>
        </w:rPr>
      </w:pPr>
    </w:p>
    <w:sectPr w:rsidR="006E5255" w:rsidRPr="007239E8">
      <w:head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8B3B" w14:textId="77777777" w:rsidR="00FB0E98" w:rsidRDefault="00FB0E98">
      <w:r>
        <w:separator/>
      </w:r>
    </w:p>
  </w:endnote>
  <w:endnote w:type="continuationSeparator" w:id="0">
    <w:p w14:paraId="4F61ADB8" w14:textId="77777777" w:rsidR="00FB0E98" w:rsidRDefault="00FB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4C1B" w14:textId="77777777" w:rsidR="00FB0E98" w:rsidRDefault="00FB0E98">
      <w:r>
        <w:separator/>
      </w:r>
    </w:p>
  </w:footnote>
  <w:footnote w:type="continuationSeparator" w:id="0">
    <w:p w14:paraId="2566677E" w14:textId="77777777" w:rsidR="00FB0E98" w:rsidRDefault="00FB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0D86" w14:textId="77777777" w:rsidR="006E5255" w:rsidRDefault="00A3071B">
    <w:pPr>
      <w:pBdr>
        <w:top w:val="nil"/>
        <w:left w:val="nil"/>
        <w:bottom w:val="nil"/>
        <w:right w:val="nil"/>
        <w:between w:val="nil"/>
      </w:pBdr>
      <w:tabs>
        <w:tab w:val="center" w:pos="4513"/>
        <w:tab w:val="right" w:pos="9026"/>
      </w:tabs>
    </w:pPr>
    <w:r>
      <w:rPr>
        <w:color w:val="000000"/>
      </w:rPr>
      <w:t xml:space="preserve">                      </w:t>
    </w:r>
    <w:r>
      <w:rPr>
        <w:noProof/>
        <w:lang w:val="fr-FR"/>
      </w:rPr>
      <mc:AlternateContent>
        <mc:Choice Requires="wps">
          <w:drawing>
            <wp:anchor distT="0" distB="0" distL="114300" distR="114300" simplePos="0" relativeHeight="251658240" behindDoc="0" locked="0" layoutInCell="1" hidden="0" allowOverlap="1" wp14:anchorId="1C579730" wp14:editId="674FC741">
              <wp:simplePos x="0" y="0"/>
              <wp:positionH relativeFrom="column">
                <wp:posOffset>-126999</wp:posOffset>
              </wp:positionH>
              <wp:positionV relativeFrom="paragraph">
                <wp:posOffset>342900</wp:posOffset>
              </wp:positionV>
              <wp:extent cx="2874010" cy="365125"/>
              <wp:effectExtent l="0" t="0" r="0" b="0"/>
              <wp:wrapNone/>
              <wp:docPr id="1" name="Forme libre 1"/>
              <wp:cNvGraphicFramePr/>
              <a:graphic xmlns:a="http://schemas.openxmlformats.org/drawingml/2006/main">
                <a:graphicData uri="http://schemas.microsoft.com/office/word/2010/wordprocessingShape">
                  <wps:wsp>
                    <wps:cNvSpPr/>
                    <wps:spPr>
                      <a:xfrm>
                        <a:off x="3918520" y="3606963"/>
                        <a:ext cx="2854960" cy="346075"/>
                      </a:xfrm>
                      <a:custGeom>
                        <a:avLst/>
                        <a:gdLst/>
                        <a:ahLst/>
                        <a:cxnLst/>
                        <a:rect l="l" t="t" r="r" b="b"/>
                        <a:pathLst>
                          <a:path w="2022404" h="346593" extrusionOk="0">
                            <a:moveTo>
                              <a:pt x="0" y="57767"/>
                            </a:moveTo>
                            <a:cubicBezTo>
                              <a:pt x="0" y="25863"/>
                              <a:pt x="25863" y="0"/>
                              <a:pt x="57767" y="0"/>
                            </a:cubicBezTo>
                            <a:lnTo>
                              <a:pt x="2022404" y="0"/>
                            </a:lnTo>
                            <a:lnTo>
                              <a:pt x="2022404" y="346593"/>
                            </a:lnTo>
                            <a:lnTo>
                              <a:pt x="57767" y="346593"/>
                            </a:lnTo>
                            <a:cubicBezTo>
                              <a:pt x="25863" y="346593"/>
                              <a:pt x="0" y="320730"/>
                              <a:pt x="0" y="288826"/>
                            </a:cubicBezTo>
                            <a:lnTo>
                              <a:pt x="0" y="57767"/>
                            </a:lnTo>
                            <a:close/>
                          </a:path>
                        </a:pathLst>
                      </a:custGeom>
                      <a:noFill/>
                      <a:ln>
                        <a:noFill/>
                      </a:ln>
                    </wps:spPr>
                    <wps:txbx>
                      <w:txbxContent>
                        <w:p w14:paraId="11BF7F1F" w14:textId="012D663C" w:rsidR="006E5255" w:rsidRDefault="00044DBB">
                          <w:pPr>
                            <w:textDirection w:val="btLr"/>
                          </w:pPr>
                          <w:r>
                            <w:rPr>
                              <w:rFonts w:ascii="Lato" w:eastAsia="Lato" w:hAnsi="Lato" w:cs="Lato"/>
                              <w:color w:val="7F7F7F"/>
                              <w:sz w:val="36"/>
                            </w:rPr>
                            <w:t>BASIN BÜLTENİ</w:t>
                          </w:r>
                        </w:p>
                      </w:txbxContent>
                    </wps:txbx>
                    <wps:bodyPr spcFirstLastPara="1" wrap="square" lIns="91425" tIns="45700" rIns="91425" bIns="45700" anchor="t" anchorCtr="0">
                      <a:noAutofit/>
                    </wps:bodyPr>
                  </wps:wsp>
                </a:graphicData>
              </a:graphic>
            </wp:anchor>
          </w:drawing>
        </mc:Choice>
        <mc:Fallback>
          <w:pict>
            <v:shape w14:anchorId="1C579730" id="Forme libre 1" o:spid="_x0000_s1026" style="position:absolute;margin-left:-10pt;margin-top:27pt;width:226.3pt;height:28.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22404,346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" adj="-11796480,,5400" path="m,57767c,25863,25863,,57767,l2022404,r,346593l57767,346593c25863,346593,,320730,,288826l,57767xe" filled="f" stroked="f">
              <v:stroke joinstyle="miter"/>
              <v:formulas/>
              <v:path arrowok="t" o:extrusionok="f" o:connecttype="custom" textboxrect="0,0,2022404,346593"/>
              <v:textbox inset="2.53958mm,1.2694mm,2.53958mm,1.2694mm">
                <w:txbxContent>
                  <w:p w14:paraId="11BF7F1F" w14:textId="012D663C" w:rsidR="006E5255" w:rsidRDefault="00044DBB">
                    <w:pPr>
                      <w:textDirection w:val="btLr"/>
                    </w:pPr>
                    <w:r>
                      <w:rPr>
                        <w:rFonts w:ascii="Lato" w:eastAsia="Lato" w:hAnsi="Lato" w:cs="Lato"/>
                        <w:color w:val="7F7F7F"/>
                        <w:sz w:val="36"/>
                      </w:rPr>
                      <w:t>BASIN BÜLTENİ</w:t>
                    </w:r>
                  </w:p>
                </w:txbxContent>
              </v:textbox>
            </v:shape>
          </w:pict>
        </mc:Fallback>
      </mc:AlternateContent>
    </w:r>
    <w:r>
      <w:rPr>
        <w:noProof/>
        <w:lang w:val="fr-FR"/>
      </w:rPr>
      <w:drawing>
        <wp:anchor distT="0" distB="0" distL="114300" distR="114300" simplePos="0" relativeHeight="251659264" behindDoc="0" locked="0" layoutInCell="1" hidden="0" allowOverlap="1" wp14:anchorId="7A9BF901" wp14:editId="4CAC86E3">
          <wp:simplePos x="0" y="0"/>
          <wp:positionH relativeFrom="column">
            <wp:posOffset>4822825</wp:posOffset>
          </wp:positionH>
          <wp:positionV relativeFrom="paragraph">
            <wp:posOffset>-451483</wp:posOffset>
          </wp:positionV>
          <wp:extent cx="913130" cy="5467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3130" cy="546735"/>
                  </a:xfrm>
                  <a:prstGeom prst="rect">
                    <a:avLst/>
                  </a:prstGeom>
                  <a:ln/>
                </pic:spPr>
              </pic:pic>
            </a:graphicData>
          </a:graphic>
        </wp:anchor>
      </w:drawing>
    </w:r>
  </w:p>
  <w:p w14:paraId="4062D4B3" w14:textId="77777777" w:rsidR="006E5255" w:rsidRDefault="006E5255">
    <w:pPr>
      <w:tabs>
        <w:tab w:val="center" w:pos="4513"/>
        <w:tab w:val="right" w:pos="9026"/>
      </w:tabs>
    </w:pPr>
  </w:p>
  <w:p w14:paraId="2A86BD28" w14:textId="77777777" w:rsidR="006E5255" w:rsidRDefault="00A3071B">
    <w:pPr>
      <w:pBdr>
        <w:top w:val="nil"/>
        <w:left w:val="nil"/>
        <w:bottom w:val="nil"/>
        <w:right w:val="nil"/>
        <w:between w:val="nil"/>
      </w:pBdr>
      <w:tabs>
        <w:tab w:val="center" w:pos="4513"/>
        <w:tab w:val="right" w:pos="9026"/>
      </w:tabs>
      <w:rPr>
        <w:color w:val="000000"/>
      </w:rPr>
    </w:pPr>
    <w:r>
      <w:rPr>
        <w:color w:val="000000"/>
      </w:rPr>
      <w:t xml:space="preserve">                                                                                                           </w:t>
    </w:r>
  </w:p>
  <w:p w14:paraId="0E13711D" w14:textId="77777777" w:rsidR="006E5255" w:rsidRDefault="006E5255">
    <w:pPr>
      <w:pBdr>
        <w:top w:val="nil"/>
        <w:left w:val="nil"/>
        <w:bottom w:val="nil"/>
        <w:right w:val="nil"/>
        <w:between w:val="nil"/>
      </w:pBdr>
      <w:tabs>
        <w:tab w:val="center" w:pos="4513"/>
        <w:tab w:val="right" w:pos="9026"/>
      </w:tabs>
      <w:rPr>
        <w:color w:val="000000"/>
      </w:rPr>
    </w:pPr>
  </w:p>
  <w:p w14:paraId="1AE72740" w14:textId="77777777" w:rsidR="006E5255" w:rsidRDefault="006E525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009"/>
    <w:multiLevelType w:val="hybridMultilevel"/>
    <w:tmpl w:val="7862B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97DA3"/>
    <w:multiLevelType w:val="hybridMultilevel"/>
    <w:tmpl w:val="24DC710C"/>
    <w:lvl w:ilvl="0" w:tplc="C238516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55"/>
    <w:rsid w:val="00011AA4"/>
    <w:rsid w:val="0001562E"/>
    <w:rsid w:val="0003409F"/>
    <w:rsid w:val="00044DBB"/>
    <w:rsid w:val="000627DE"/>
    <w:rsid w:val="0006354B"/>
    <w:rsid w:val="00067000"/>
    <w:rsid w:val="000708EE"/>
    <w:rsid w:val="0007125F"/>
    <w:rsid w:val="0008070F"/>
    <w:rsid w:val="00081BBE"/>
    <w:rsid w:val="00092492"/>
    <w:rsid w:val="000A1F55"/>
    <w:rsid w:val="000B1782"/>
    <w:rsid w:val="000B5B7D"/>
    <w:rsid w:val="000B73CC"/>
    <w:rsid w:val="000C060E"/>
    <w:rsid w:val="000C255B"/>
    <w:rsid w:val="000C278F"/>
    <w:rsid w:val="000C74A4"/>
    <w:rsid w:val="000D12F9"/>
    <w:rsid w:val="000D1907"/>
    <w:rsid w:val="00102557"/>
    <w:rsid w:val="0010428E"/>
    <w:rsid w:val="00104D2D"/>
    <w:rsid w:val="001211FC"/>
    <w:rsid w:val="00140EEA"/>
    <w:rsid w:val="00147506"/>
    <w:rsid w:val="00184661"/>
    <w:rsid w:val="00187412"/>
    <w:rsid w:val="00190C02"/>
    <w:rsid w:val="00191A0E"/>
    <w:rsid w:val="00193F2D"/>
    <w:rsid w:val="0019525D"/>
    <w:rsid w:val="001A0070"/>
    <w:rsid w:val="001B44E9"/>
    <w:rsid w:val="001B557F"/>
    <w:rsid w:val="001B66CE"/>
    <w:rsid w:val="001C5009"/>
    <w:rsid w:val="001C55D9"/>
    <w:rsid w:val="001C62D6"/>
    <w:rsid w:val="001D43FE"/>
    <w:rsid w:val="001D53E7"/>
    <w:rsid w:val="001E74DE"/>
    <w:rsid w:val="001E772C"/>
    <w:rsid w:val="001F218D"/>
    <w:rsid w:val="002002AF"/>
    <w:rsid w:val="00203C8E"/>
    <w:rsid w:val="00213793"/>
    <w:rsid w:val="00215B44"/>
    <w:rsid w:val="002166FD"/>
    <w:rsid w:val="00240339"/>
    <w:rsid w:val="002526E9"/>
    <w:rsid w:val="00257960"/>
    <w:rsid w:val="002644F6"/>
    <w:rsid w:val="002861BE"/>
    <w:rsid w:val="002A6BB8"/>
    <w:rsid w:val="002B07A5"/>
    <w:rsid w:val="002B5E87"/>
    <w:rsid w:val="002C7612"/>
    <w:rsid w:val="002E678A"/>
    <w:rsid w:val="003037CA"/>
    <w:rsid w:val="00304B80"/>
    <w:rsid w:val="00324CDA"/>
    <w:rsid w:val="003342AF"/>
    <w:rsid w:val="00347059"/>
    <w:rsid w:val="003542E1"/>
    <w:rsid w:val="003657AF"/>
    <w:rsid w:val="003657F2"/>
    <w:rsid w:val="0037482C"/>
    <w:rsid w:val="003803E9"/>
    <w:rsid w:val="003978D6"/>
    <w:rsid w:val="003B155F"/>
    <w:rsid w:val="003B1E61"/>
    <w:rsid w:val="003C2085"/>
    <w:rsid w:val="003C76D8"/>
    <w:rsid w:val="003C7AAA"/>
    <w:rsid w:val="003D5F61"/>
    <w:rsid w:val="003E5766"/>
    <w:rsid w:val="003F0046"/>
    <w:rsid w:val="003F2A9C"/>
    <w:rsid w:val="003F69EB"/>
    <w:rsid w:val="00412AC6"/>
    <w:rsid w:val="00413486"/>
    <w:rsid w:val="00417A92"/>
    <w:rsid w:val="00421409"/>
    <w:rsid w:val="00427157"/>
    <w:rsid w:val="00430416"/>
    <w:rsid w:val="00433374"/>
    <w:rsid w:val="00435273"/>
    <w:rsid w:val="00440E82"/>
    <w:rsid w:val="0044188D"/>
    <w:rsid w:val="0044202C"/>
    <w:rsid w:val="0045065F"/>
    <w:rsid w:val="00456732"/>
    <w:rsid w:val="0046454D"/>
    <w:rsid w:val="004734CF"/>
    <w:rsid w:val="00475053"/>
    <w:rsid w:val="00475745"/>
    <w:rsid w:val="00490BBD"/>
    <w:rsid w:val="004913BE"/>
    <w:rsid w:val="00492797"/>
    <w:rsid w:val="004A59A0"/>
    <w:rsid w:val="004A7370"/>
    <w:rsid w:val="004B3B27"/>
    <w:rsid w:val="004B4AF8"/>
    <w:rsid w:val="004B60E2"/>
    <w:rsid w:val="004C19E3"/>
    <w:rsid w:val="004C3575"/>
    <w:rsid w:val="004D0F01"/>
    <w:rsid w:val="004D277C"/>
    <w:rsid w:val="004D6AB4"/>
    <w:rsid w:val="004E7CF3"/>
    <w:rsid w:val="004F2E4A"/>
    <w:rsid w:val="004F38C9"/>
    <w:rsid w:val="004F5DC2"/>
    <w:rsid w:val="004F62A8"/>
    <w:rsid w:val="00516ABA"/>
    <w:rsid w:val="00517CD5"/>
    <w:rsid w:val="005205E6"/>
    <w:rsid w:val="00521D44"/>
    <w:rsid w:val="00526BF7"/>
    <w:rsid w:val="00530672"/>
    <w:rsid w:val="00531FF8"/>
    <w:rsid w:val="00533879"/>
    <w:rsid w:val="00536781"/>
    <w:rsid w:val="005439A0"/>
    <w:rsid w:val="005456E4"/>
    <w:rsid w:val="00575188"/>
    <w:rsid w:val="0058043D"/>
    <w:rsid w:val="005850F7"/>
    <w:rsid w:val="005A2CBE"/>
    <w:rsid w:val="005B6BF2"/>
    <w:rsid w:val="005B7F19"/>
    <w:rsid w:val="005C3FEF"/>
    <w:rsid w:val="005D0FF5"/>
    <w:rsid w:val="005D6493"/>
    <w:rsid w:val="005E0AB2"/>
    <w:rsid w:val="005F05AB"/>
    <w:rsid w:val="00624485"/>
    <w:rsid w:val="0062565D"/>
    <w:rsid w:val="00626DD8"/>
    <w:rsid w:val="00631587"/>
    <w:rsid w:val="0064534E"/>
    <w:rsid w:val="0064702D"/>
    <w:rsid w:val="006522D8"/>
    <w:rsid w:val="006550AA"/>
    <w:rsid w:val="00671B3F"/>
    <w:rsid w:val="006854EB"/>
    <w:rsid w:val="006909A4"/>
    <w:rsid w:val="006B63B0"/>
    <w:rsid w:val="006C1FF8"/>
    <w:rsid w:val="006D1906"/>
    <w:rsid w:val="006E0752"/>
    <w:rsid w:val="006E13B9"/>
    <w:rsid w:val="006E5255"/>
    <w:rsid w:val="006E61DC"/>
    <w:rsid w:val="006F0E9B"/>
    <w:rsid w:val="00702998"/>
    <w:rsid w:val="00707B02"/>
    <w:rsid w:val="007239E8"/>
    <w:rsid w:val="00726D87"/>
    <w:rsid w:val="00730221"/>
    <w:rsid w:val="00731059"/>
    <w:rsid w:val="00732332"/>
    <w:rsid w:val="007361DC"/>
    <w:rsid w:val="007422DC"/>
    <w:rsid w:val="007448EC"/>
    <w:rsid w:val="00760F1E"/>
    <w:rsid w:val="00774165"/>
    <w:rsid w:val="007756FB"/>
    <w:rsid w:val="00785FE4"/>
    <w:rsid w:val="00787A89"/>
    <w:rsid w:val="007A6EAB"/>
    <w:rsid w:val="007B19D4"/>
    <w:rsid w:val="007B30E9"/>
    <w:rsid w:val="007B4D22"/>
    <w:rsid w:val="007D4A86"/>
    <w:rsid w:val="007D6B45"/>
    <w:rsid w:val="007E10BE"/>
    <w:rsid w:val="007E3816"/>
    <w:rsid w:val="007F11D6"/>
    <w:rsid w:val="008052F7"/>
    <w:rsid w:val="00807768"/>
    <w:rsid w:val="008110B2"/>
    <w:rsid w:val="0081420D"/>
    <w:rsid w:val="00822F99"/>
    <w:rsid w:val="00843648"/>
    <w:rsid w:val="008526BF"/>
    <w:rsid w:val="008554EB"/>
    <w:rsid w:val="00862F5A"/>
    <w:rsid w:val="00863D99"/>
    <w:rsid w:val="00863EB5"/>
    <w:rsid w:val="00865931"/>
    <w:rsid w:val="00866F53"/>
    <w:rsid w:val="00873B5E"/>
    <w:rsid w:val="00875629"/>
    <w:rsid w:val="00887CE7"/>
    <w:rsid w:val="008933E5"/>
    <w:rsid w:val="00893DAF"/>
    <w:rsid w:val="00895710"/>
    <w:rsid w:val="008961BC"/>
    <w:rsid w:val="008A1F4A"/>
    <w:rsid w:val="008A2773"/>
    <w:rsid w:val="008A2FDC"/>
    <w:rsid w:val="008B20AC"/>
    <w:rsid w:val="008B6122"/>
    <w:rsid w:val="008D0699"/>
    <w:rsid w:val="008D61C1"/>
    <w:rsid w:val="008D6C01"/>
    <w:rsid w:val="008E0A83"/>
    <w:rsid w:val="008E4944"/>
    <w:rsid w:val="008F6A63"/>
    <w:rsid w:val="00900215"/>
    <w:rsid w:val="009020D1"/>
    <w:rsid w:val="00910C10"/>
    <w:rsid w:val="009137FB"/>
    <w:rsid w:val="00916E1C"/>
    <w:rsid w:val="00933A46"/>
    <w:rsid w:val="0094091F"/>
    <w:rsid w:val="00952990"/>
    <w:rsid w:val="00954CAF"/>
    <w:rsid w:val="00955EF3"/>
    <w:rsid w:val="00963D2B"/>
    <w:rsid w:val="009705E9"/>
    <w:rsid w:val="00971A71"/>
    <w:rsid w:val="00981528"/>
    <w:rsid w:val="0098288F"/>
    <w:rsid w:val="00991D02"/>
    <w:rsid w:val="009C27B2"/>
    <w:rsid w:val="009C6214"/>
    <w:rsid w:val="009D39D1"/>
    <w:rsid w:val="009D4E2A"/>
    <w:rsid w:val="009E0CBA"/>
    <w:rsid w:val="00A07771"/>
    <w:rsid w:val="00A1786E"/>
    <w:rsid w:val="00A3071B"/>
    <w:rsid w:val="00A30EB1"/>
    <w:rsid w:val="00A36995"/>
    <w:rsid w:val="00A36F05"/>
    <w:rsid w:val="00A47E01"/>
    <w:rsid w:val="00A577C0"/>
    <w:rsid w:val="00A72B34"/>
    <w:rsid w:val="00A74DC1"/>
    <w:rsid w:val="00A76DED"/>
    <w:rsid w:val="00A8144D"/>
    <w:rsid w:val="00A8480A"/>
    <w:rsid w:val="00A9166E"/>
    <w:rsid w:val="00AA5D63"/>
    <w:rsid w:val="00AB1BA2"/>
    <w:rsid w:val="00AB48BF"/>
    <w:rsid w:val="00AB5172"/>
    <w:rsid w:val="00AB70C4"/>
    <w:rsid w:val="00AD2C18"/>
    <w:rsid w:val="00AD5DED"/>
    <w:rsid w:val="00AE11C4"/>
    <w:rsid w:val="00AE711E"/>
    <w:rsid w:val="00B074FF"/>
    <w:rsid w:val="00B13F19"/>
    <w:rsid w:val="00B25FFD"/>
    <w:rsid w:val="00B26C28"/>
    <w:rsid w:val="00B347CA"/>
    <w:rsid w:val="00B37B43"/>
    <w:rsid w:val="00B40342"/>
    <w:rsid w:val="00B40B79"/>
    <w:rsid w:val="00B47D76"/>
    <w:rsid w:val="00B5059A"/>
    <w:rsid w:val="00B53DEB"/>
    <w:rsid w:val="00B53F47"/>
    <w:rsid w:val="00B65C18"/>
    <w:rsid w:val="00B711F2"/>
    <w:rsid w:val="00B71CD1"/>
    <w:rsid w:val="00B73075"/>
    <w:rsid w:val="00B75F84"/>
    <w:rsid w:val="00BA0680"/>
    <w:rsid w:val="00BA10B5"/>
    <w:rsid w:val="00BA1B24"/>
    <w:rsid w:val="00BA2158"/>
    <w:rsid w:val="00BA6F6F"/>
    <w:rsid w:val="00BB22CE"/>
    <w:rsid w:val="00BB33CA"/>
    <w:rsid w:val="00BC7DC6"/>
    <w:rsid w:val="00BD3362"/>
    <w:rsid w:val="00BF05B5"/>
    <w:rsid w:val="00BF55C9"/>
    <w:rsid w:val="00C0486E"/>
    <w:rsid w:val="00C21037"/>
    <w:rsid w:val="00C22112"/>
    <w:rsid w:val="00C24608"/>
    <w:rsid w:val="00C32B70"/>
    <w:rsid w:val="00C41080"/>
    <w:rsid w:val="00C45F96"/>
    <w:rsid w:val="00C50251"/>
    <w:rsid w:val="00C50C6D"/>
    <w:rsid w:val="00C629B3"/>
    <w:rsid w:val="00C64A53"/>
    <w:rsid w:val="00C654D8"/>
    <w:rsid w:val="00C661E8"/>
    <w:rsid w:val="00C7045C"/>
    <w:rsid w:val="00C80D8E"/>
    <w:rsid w:val="00C83493"/>
    <w:rsid w:val="00C86E37"/>
    <w:rsid w:val="00CA013E"/>
    <w:rsid w:val="00CA2E4F"/>
    <w:rsid w:val="00CC13D8"/>
    <w:rsid w:val="00CC2F5F"/>
    <w:rsid w:val="00CC74D4"/>
    <w:rsid w:val="00CD6358"/>
    <w:rsid w:val="00CE4BB6"/>
    <w:rsid w:val="00CF238A"/>
    <w:rsid w:val="00CF45DB"/>
    <w:rsid w:val="00D07929"/>
    <w:rsid w:val="00D105A3"/>
    <w:rsid w:val="00D317E6"/>
    <w:rsid w:val="00D36D40"/>
    <w:rsid w:val="00D42F62"/>
    <w:rsid w:val="00D504EF"/>
    <w:rsid w:val="00D52785"/>
    <w:rsid w:val="00D64349"/>
    <w:rsid w:val="00D647BC"/>
    <w:rsid w:val="00D821D4"/>
    <w:rsid w:val="00D8663F"/>
    <w:rsid w:val="00D94745"/>
    <w:rsid w:val="00DA4A3D"/>
    <w:rsid w:val="00DA67EE"/>
    <w:rsid w:val="00DB370D"/>
    <w:rsid w:val="00DC5A02"/>
    <w:rsid w:val="00DF48FB"/>
    <w:rsid w:val="00DF54F1"/>
    <w:rsid w:val="00DF6A5A"/>
    <w:rsid w:val="00E04739"/>
    <w:rsid w:val="00E35C76"/>
    <w:rsid w:val="00E40271"/>
    <w:rsid w:val="00E44057"/>
    <w:rsid w:val="00E52080"/>
    <w:rsid w:val="00E56318"/>
    <w:rsid w:val="00E75282"/>
    <w:rsid w:val="00E75B27"/>
    <w:rsid w:val="00E76902"/>
    <w:rsid w:val="00E82826"/>
    <w:rsid w:val="00E82CF0"/>
    <w:rsid w:val="00E84DC3"/>
    <w:rsid w:val="00E9637A"/>
    <w:rsid w:val="00E97444"/>
    <w:rsid w:val="00EA38A3"/>
    <w:rsid w:val="00EA4091"/>
    <w:rsid w:val="00EB2B84"/>
    <w:rsid w:val="00EC0F17"/>
    <w:rsid w:val="00EC5309"/>
    <w:rsid w:val="00ED03F0"/>
    <w:rsid w:val="00ED1E54"/>
    <w:rsid w:val="00ED4823"/>
    <w:rsid w:val="00ED560D"/>
    <w:rsid w:val="00EE108C"/>
    <w:rsid w:val="00F037DF"/>
    <w:rsid w:val="00F069C9"/>
    <w:rsid w:val="00F20CE5"/>
    <w:rsid w:val="00F21DD2"/>
    <w:rsid w:val="00F24D04"/>
    <w:rsid w:val="00F33589"/>
    <w:rsid w:val="00F36CD4"/>
    <w:rsid w:val="00F61CB7"/>
    <w:rsid w:val="00F7351B"/>
    <w:rsid w:val="00F75A00"/>
    <w:rsid w:val="00F95F19"/>
    <w:rsid w:val="00FA3BE6"/>
    <w:rsid w:val="00FB0E98"/>
    <w:rsid w:val="00FC1178"/>
    <w:rsid w:val="00FF365F"/>
    <w:rsid w:val="114A426A"/>
    <w:rsid w:val="4A3E4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80B4F"/>
  <w15:docId w15:val="{E132DF2B-6516-4447-BB52-13C3F9D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08" w:type="dxa"/>
        <w:right w:w="108" w:type="dxa"/>
      </w:tblCellMar>
    </w:tblPr>
  </w:style>
  <w:style w:type="character" w:styleId="AklamaBavurusu">
    <w:name w:val="annotation reference"/>
    <w:basedOn w:val="VarsaylanParagrafYazTipi"/>
    <w:uiPriority w:val="99"/>
    <w:semiHidden/>
    <w:unhideWhenUsed/>
    <w:rsid w:val="00C80D8E"/>
    <w:rPr>
      <w:sz w:val="16"/>
      <w:szCs w:val="16"/>
    </w:rPr>
  </w:style>
  <w:style w:type="paragraph" w:styleId="AklamaMetni">
    <w:name w:val="annotation text"/>
    <w:basedOn w:val="Normal"/>
    <w:link w:val="AklamaMetniChar"/>
    <w:uiPriority w:val="99"/>
    <w:semiHidden/>
    <w:unhideWhenUsed/>
    <w:rsid w:val="00C80D8E"/>
    <w:rPr>
      <w:sz w:val="20"/>
      <w:szCs w:val="20"/>
    </w:rPr>
  </w:style>
  <w:style w:type="character" w:customStyle="1" w:styleId="AklamaMetniChar">
    <w:name w:val="Açıklama Metni Char"/>
    <w:basedOn w:val="VarsaylanParagrafYazTipi"/>
    <w:link w:val="AklamaMetni"/>
    <w:uiPriority w:val="99"/>
    <w:semiHidden/>
    <w:rsid w:val="00C80D8E"/>
    <w:rPr>
      <w:sz w:val="20"/>
      <w:szCs w:val="20"/>
    </w:rPr>
  </w:style>
  <w:style w:type="paragraph" w:styleId="BalonMetni">
    <w:name w:val="Balloon Text"/>
    <w:basedOn w:val="Normal"/>
    <w:link w:val="BalonMetniChar"/>
    <w:uiPriority w:val="99"/>
    <w:semiHidden/>
    <w:unhideWhenUsed/>
    <w:rsid w:val="00C80D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0D8E"/>
    <w:rPr>
      <w:rFonts w:ascii="Segoe UI" w:hAnsi="Segoe UI" w:cs="Segoe UI"/>
      <w:sz w:val="18"/>
      <w:szCs w:val="18"/>
    </w:rPr>
  </w:style>
  <w:style w:type="paragraph" w:styleId="NormalWeb">
    <w:name w:val="Normal (Web)"/>
    <w:basedOn w:val="Normal"/>
    <w:uiPriority w:val="99"/>
    <w:semiHidden/>
    <w:unhideWhenUsed/>
    <w:rsid w:val="00526BF7"/>
    <w:pPr>
      <w:spacing w:before="100" w:beforeAutospacing="1" w:after="100" w:afterAutospacing="1"/>
    </w:pPr>
    <w:rPr>
      <w:rFonts w:ascii="Times New Roman" w:eastAsia="Times New Roman" w:hAnsi="Times New Roman" w:cs="Times New Roman"/>
      <w:lang w:val="fr-FR"/>
    </w:rPr>
  </w:style>
  <w:style w:type="character" w:styleId="Kpr">
    <w:name w:val="Hyperlink"/>
    <w:basedOn w:val="VarsaylanParagrafYazTipi"/>
    <w:uiPriority w:val="99"/>
    <w:unhideWhenUsed/>
    <w:rsid w:val="009D39D1"/>
    <w:rPr>
      <w:color w:val="0000FF" w:themeColor="hyperlink"/>
      <w:u w:val="single"/>
    </w:rPr>
  </w:style>
  <w:style w:type="paragraph" w:styleId="AklamaKonusu">
    <w:name w:val="annotation subject"/>
    <w:basedOn w:val="AklamaMetni"/>
    <w:next w:val="AklamaMetni"/>
    <w:link w:val="AklamaKonusuChar"/>
    <w:uiPriority w:val="99"/>
    <w:semiHidden/>
    <w:unhideWhenUsed/>
    <w:rsid w:val="008A2FDC"/>
    <w:rPr>
      <w:b/>
      <w:bCs/>
    </w:rPr>
  </w:style>
  <w:style w:type="character" w:customStyle="1" w:styleId="AklamaKonusuChar">
    <w:name w:val="Açıklama Konusu Char"/>
    <w:basedOn w:val="AklamaMetniChar"/>
    <w:link w:val="AklamaKonusu"/>
    <w:uiPriority w:val="99"/>
    <w:semiHidden/>
    <w:rsid w:val="008A2FDC"/>
    <w:rPr>
      <w:b/>
      <w:bCs/>
      <w:sz w:val="20"/>
      <w:szCs w:val="20"/>
    </w:rPr>
  </w:style>
  <w:style w:type="character" w:customStyle="1" w:styleId="NichtaufgelsteErwhnung1">
    <w:name w:val="Nicht aufgelöste Erwähnung1"/>
    <w:basedOn w:val="VarsaylanParagrafYazTipi"/>
    <w:uiPriority w:val="99"/>
    <w:semiHidden/>
    <w:unhideWhenUsed/>
    <w:rsid w:val="00E04739"/>
    <w:rPr>
      <w:color w:val="605E5C"/>
      <w:shd w:val="clear" w:color="auto" w:fill="E1DFDD"/>
    </w:rPr>
  </w:style>
  <w:style w:type="character" w:customStyle="1" w:styleId="Mentionnonrsolue1">
    <w:name w:val="Mention non résolue1"/>
    <w:basedOn w:val="VarsaylanParagrafYazTipi"/>
    <w:uiPriority w:val="99"/>
    <w:semiHidden/>
    <w:unhideWhenUsed/>
    <w:rsid w:val="00B73075"/>
    <w:rPr>
      <w:color w:val="605E5C"/>
      <w:shd w:val="clear" w:color="auto" w:fill="E1DFDD"/>
    </w:rPr>
  </w:style>
  <w:style w:type="character" w:styleId="zlenenKpr">
    <w:name w:val="FollowedHyperlink"/>
    <w:basedOn w:val="VarsaylanParagrafYazTipi"/>
    <w:uiPriority w:val="99"/>
    <w:semiHidden/>
    <w:unhideWhenUsed/>
    <w:rsid w:val="004D6AB4"/>
    <w:rPr>
      <w:color w:val="800080" w:themeColor="followedHyperlink"/>
      <w:u w:val="single"/>
    </w:rPr>
  </w:style>
  <w:style w:type="paragraph" w:styleId="ListeParagraf">
    <w:name w:val="List Paragraph"/>
    <w:basedOn w:val="Normal"/>
    <w:uiPriority w:val="34"/>
    <w:qFormat/>
    <w:rsid w:val="002B5E87"/>
    <w:pPr>
      <w:ind w:left="720"/>
      <w:contextualSpacing/>
    </w:pPr>
  </w:style>
  <w:style w:type="paragraph" w:styleId="stBilgi">
    <w:name w:val="header"/>
    <w:basedOn w:val="Normal"/>
    <w:link w:val="stBilgiChar"/>
    <w:uiPriority w:val="99"/>
    <w:unhideWhenUsed/>
    <w:rsid w:val="00CA013E"/>
    <w:pPr>
      <w:tabs>
        <w:tab w:val="center" w:pos="4536"/>
        <w:tab w:val="right" w:pos="9072"/>
      </w:tabs>
    </w:pPr>
  </w:style>
  <w:style w:type="character" w:customStyle="1" w:styleId="stBilgiChar">
    <w:name w:val="Üst Bilgi Char"/>
    <w:basedOn w:val="VarsaylanParagrafYazTipi"/>
    <w:link w:val="stBilgi"/>
    <w:uiPriority w:val="99"/>
    <w:rsid w:val="00CA013E"/>
  </w:style>
  <w:style w:type="paragraph" w:styleId="AltBilgi">
    <w:name w:val="footer"/>
    <w:basedOn w:val="Normal"/>
    <w:link w:val="AltBilgiChar"/>
    <w:uiPriority w:val="99"/>
    <w:unhideWhenUsed/>
    <w:rsid w:val="00CA013E"/>
    <w:pPr>
      <w:tabs>
        <w:tab w:val="center" w:pos="4536"/>
        <w:tab w:val="right" w:pos="9072"/>
      </w:tabs>
    </w:pPr>
  </w:style>
  <w:style w:type="character" w:customStyle="1" w:styleId="AltBilgiChar">
    <w:name w:val="Alt Bilgi Char"/>
    <w:basedOn w:val="VarsaylanParagrafYazTipi"/>
    <w:link w:val="AltBilgi"/>
    <w:uiPriority w:val="99"/>
    <w:rsid w:val="00CA013E"/>
  </w:style>
  <w:style w:type="character" w:styleId="Gl">
    <w:name w:val="Strong"/>
    <w:basedOn w:val="VarsaylanParagrafYazTipi"/>
    <w:uiPriority w:val="22"/>
    <w:qFormat/>
    <w:rsid w:val="00863EB5"/>
    <w:rPr>
      <w:b/>
      <w:bCs/>
    </w:rPr>
  </w:style>
  <w:style w:type="table" w:styleId="TabloKlavuzu">
    <w:name w:val="Table Grid"/>
    <w:basedOn w:val="NormalTablo"/>
    <w:uiPriority w:val="39"/>
    <w:rsid w:val="0087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91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694">
      <w:bodyDiv w:val="1"/>
      <w:marLeft w:val="0"/>
      <w:marRight w:val="0"/>
      <w:marTop w:val="0"/>
      <w:marBottom w:val="0"/>
      <w:divBdr>
        <w:top w:val="none" w:sz="0" w:space="0" w:color="auto"/>
        <w:left w:val="none" w:sz="0" w:space="0" w:color="auto"/>
        <w:bottom w:val="none" w:sz="0" w:space="0" w:color="auto"/>
        <w:right w:val="none" w:sz="0" w:space="0" w:color="auto"/>
      </w:divBdr>
      <w:divsChild>
        <w:div w:id="285084710">
          <w:marLeft w:val="115"/>
          <w:marRight w:val="0"/>
          <w:marTop w:val="0"/>
          <w:marBottom w:val="0"/>
          <w:divBdr>
            <w:top w:val="none" w:sz="0" w:space="0" w:color="auto"/>
            <w:left w:val="none" w:sz="0" w:space="0" w:color="auto"/>
            <w:bottom w:val="none" w:sz="0" w:space="0" w:color="auto"/>
            <w:right w:val="none" w:sz="0" w:space="0" w:color="auto"/>
          </w:divBdr>
        </w:div>
      </w:divsChild>
    </w:div>
    <w:div w:id="119542303">
      <w:bodyDiv w:val="1"/>
      <w:marLeft w:val="0"/>
      <w:marRight w:val="0"/>
      <w:marTop w:val="0"/>
      <w:marBottom w:val="0"/>
      <w:divBdr>
        <w:top w:val="none" w:sz="0" w:space="0" w:color="auto"/>
        <w:left w:val="none" w:sz="0" w:space="0" w:color="auto"/>
        <w:bottom w:val="none" w:sz="0" w:space="0" w:color="auto"/>
        <w:right w:val="none" w:sz="0" w:space="0" w:color="auto"/>
      </w:divBdr>
    </w:div>
    <w:div w:id="128129487">
      <w:bodyDiv w:val="1"/>
      <w:marLeft w:val="0"/>
      <w:marRight w:val="0"/>
      <w:marTop w:val="0"/>
      <w:marBottom w:val="0"/>
      <w:divBdr>
        <w:top w:val="none" w:sz="0" w:space="0" w:color="auto"/>
        <w:left w:val="none" w:sz="0" w:space="0" w:color="auto"/>
        <w:bottom w:val="none" w:sz="0" w:space="0" w:color="auto"/>
        <w:right w:val="none" w:sz="0" w:space="0" w:color="auto"/>
      </w:divBdr>
    </w:div>
    <w:div w:id="232666619">
      <w:bodyDiv w:val="1"/>
      <w:marLeft w:val="0"/>
      <w:marRight w:val="0"/>
      <w:marTop w:val="0"/>
      <w:marBottom w:val="0"/>
      <w:divBdr>
        <w:top w:val="none" w:sz="0" w:space="0" w:color="auto"/>
        <w:left w:val="none" w:sz="0" w:space="0" w:color="auto"/>
        <w:bottom w:val="none" w:sz="0" w:space="0" w:color="auto"/>
        <w:right w:val="none" w:sz="0" w:space="0" w:color="auto"/>
      </w:divBdr>
    </w:div>
    <w:div w:id="283467289">
      <w:bodyDiv w:val="1"/>
      <w:marLeft w:val="0"/>
      <w:marRight w:val="0"/>
      <w:marTop w:val="0"/>
      <w:marBottom w:val="0"/>
      <w:divBdr>
        <w:top w:val="none" w:sz="0" w:space="0" w:color="auto"/>
        <w:left w:val="none" w:sz="0" w:space="0" w:color="auto"/>
        <w:bottom w:val="none" w:sz="0" w:space="0" w:color="auto"/>
        <w:right w:val="none" w:sz="0" w:space="0" w:color="auto"/>
      </w:divBdr>
    </w:div>
    <w:div w:id="536744692">
      <w:bodyDiv w:val="1"/>
      <w:marLeft w:val="0"/>
      <w:marRight w:val="0"/>
      <w:marTop w:val="0"/>
      <w:marBottom w:val="0"/>
      <w:divBdr>
        <w:top w:val="none" w:sz="0" w:space="0" w:color="auto"/>
        <w:left w:val="none" w:sz="0" w:space="0" w:color="auto"/>
        <w:bottom w:val="none" w:sz="0" w:space="0" w:color="auto"/>
        <w:right w:val="none" w:sz="0" w:space="0" w:color="auto"/>
      </w:divBdr>
    </w:div>
    <w:div w:id="650137533">
      <w:bodyDiv w:val="1"/>
      <w:marLeft w:val="0"/>
      <w:marRight w:val="0"/>
      <w:marTop w:val="0"/>
      <w:marBottom w:val="0"/>
      <w:divBdr>
        <w:top w:val="none" w:sz="0" w:space="0" w:color="auto"/>
        <w:left w:val="none" w:sz="0" w:space="0" w:color="auto"/>
        <w:bottom w:val="none" w:sz="0" w:space="0" w:color="auto"/>
        <w:right w:val="none" w:sz="0" w:space="0" w:color="auto"/>
      </w:divBdr>
    </w:div>
    <w:div w:id="753160193">
      <w:bodyDiv w:val="1"/>
      <w:marLeft w:val="0"/>
      <w:marRight w:val="0"/>
      <w:marTop w:val="0"/>
      <w:marBottom w:val="0"/>
      <w:divBdr>
        <w:top w:val="none" w:sz="0" w:space="0" w:color="auto"/>
        <w:left w:val="none" w:sz="0" w:space="0" w:color="auto"/>
        <w:bottom w:val="none" w:sz="0" w:space="0" w:color="auto"/>
        <w:right w:val="none" w:sz="0" w:space="0" w:color="auto"/>
      </w:divBdr>
    </w:div>
    <w:div w:id="892034524">
      <w:bodyDiv w:val="1"/>
      <w:marLeft w:val="0"/>
      <w:marRight w:val="0"/>
      <w:marTop w:val="0"/>
      <w:marBottom w:val="0"/>
      <w:divBdr>
        <w:top w:val="none" w:sz="0" w:space="0" w:color="auto"/>
        <w:left w:val="none" w:sz="0" w:space="0" w:color="auto"/>
        <w:bottom w:val="none" w:sz="0" w:space="0" w:color="auto"/>
        <w:right w:val="none" w:sz="0" w:space="0" w:color="auto"/>
      </w:divBdr>
    </w:div>
    <w:div w:id="928274629">
      <w:bodyDiv w:val="1"/>
      <w:marLeft w:val="0"/>
      <w:marRight w:val="0"/>
      <w:marTop w:val="0"/>
      <w:marBottom w:val="0"/>
      <w:divBdr>
        <w:top w:val="none" w:sz="0" w:space="0" w:color="auto"/>
        <w:left w:val="none" w:sz="0" w:space="0" w:color="auto"/>
        <w:bottom w:val="none" w:sz="0" w:space="0" w:color="auto"/>
        <w:right w:val="none" w:sz="0" w:space="0" w:color="auto"/>
      </w:divBdr>
    </w:div>
    <w:div w:id="946356203">
      <w:bodyDiv w:val="1"/>
      <w:marLeft w:val="0"/>
      <w:marRight w:val="0"/>
      <w:marTop w:val="0"/>
      <w:marBottom w:val="0"/>
      <w:divBdr>
        <w:top w:val="none" w:sz="0" w:space="0" w:color="auto"/>
        <w:left w:val="none" w:sz="0" w:space="0" w:color="auto"/>
        <w:bottom w:val="none" w:sz="0" w:space="0" w:color="auto"/>
        <w:right w:val="none" w:sz="0" w:space="0" w:color="auto"/>
      </w:divBdr>
    </w:div>
    <w:div w:id="1331443031">
      <w:bodyDiv w:val="1"/>
      <w:marLeft w:val="0"/>
      <w:marRight w:val="0"/>
      <w:marTop w:val="0"/>
      <w:marBottom w:val="0"/>
      <w:divBdr>
        <w:top w:val="none" w:sz="0" w:space="0" w:color="auto"/>
        <w:left w:val="none" w:sz="0" w:space="0" w:color="auto"/>
        <w:bottom w:val="none" w:sz="0" w:space="0" w:color="auto"/>
        <w:right w:val="none" w:sz="0" w:space="0" w:color="auto"/>
      </w:divBdr>
    </w:div>
    <w:div w:id="1675113546">
      <w:bodyDiv w:val="1"/>
      <w:marLeft w:val="0"/>
      <w:marRight w:val="0"/>
      <w:marTop w:val="0"/>
      <w:marBottom w:val="0"/>
      <w:divBdr>
        <w:top w:val="none" w:sz="0" w:space="0" w:color="auto"/>
        <w:left w:val="none" w:sz="0" w:space="0" w:color="auto"/>
        <w:bottom w:val="none" w:sz="0" w:space="0" w:color="auto"/>
        <w:right w:val="none" w:sz="0" w:space="0" w:color="auto"/>
      </w:divBdr>
    </w:div>
    <w:div w:id="211983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7F031AAAA6F4A834C4E48567EDB3F" ma:contentTypeVersion="4" ma:contentTypeDescription="Create a new document." ma:contentTypeScope="" ma:versionID="47d2f12db2dcf1ca2b2306d94e19d2be">
  <xsd:schema xmlns:xsd="http://www.w3.org/2001/XMLSchema" xmlns:xs="http://www.w3.org/2001/XMLSchema" xmlns:p="http://schemas.microsoft.com/office/2006/metadata/properties" xmlns:ns2="f7eaf92c-642b-49e6-aaad-08cd31a20edf" targetNamespace="http://schemas.microsoft.com/office/2006/metadata/properties" ma:root="true" ma:fieldsID="3bff7f5989906aa083fda4fdc7a54ce2" ns2:_="">
    <xsd:import namespace="f7eaf92c-642b-49e6-aaad-08cd31a20e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af92c-642b-49e6-aaad-08cd31a2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2AC0-0668-4BE9-9200-5DDBC7D06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EB04E-4A04-4DD1-A1A2-8777185D410F}">
  <ds:schemaRefs>
    <ds:schemaRef ds:uri="http://schemas.microsoft.com/sharepoint/v3/contenttype/forms"/>
  </ds:schemaRefs>
</ds:datastoreItem>
</file>

<file path=customXml/itemProps3.xml><?xml version="1.0" encoding="utf-8"?>
<ds:datastoreItem xmlns:ds="http://schemas.openxmlformats.org/officeDocument/2006/customXml" ds:itemID="{1C6FE84C-38EA-42BA-82BB-9AAD835C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af92c-642b-49e6-aaad-08cd31a20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611F8-9B52-4387-999B-D02B1ACE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576</Words>
  <Characters>3288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dc:creator>
  <cp:lastModifiedBy>Onder Kalkanci</cp:lastModifiedBy>
  <cp:revision>18</cp:revision>
  <cp:lastPrinted>2020-07-07T12:23:00Z</cp:lastPrinted>
  <dcterms:created xsi:type="dcterms:W3CDTF">2021-07-29T08:29:00Z</dcterms:created>
  <dcterms:modified xsi:type="dcterms:W3CDTF">2021-08-23T07:14:00Z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0x0101004AF7F031AAAA6F4A834C4E48567EDB3F</vt:lpwstr>
  </property>
</Properties>
</file>