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4B44A" w14:textId="77777777" w:rsidR="00DF2DF9" w:rsidRPr="004D6DD3" w:rsidRDefault="00D67C9A" w:rsidP="00353727">
      <w:pPr>
        <w:spacing w:after="0" w:line="360" w:lineRule="auto"/>
        <w:jc w:val="both"/>
        <w:rPr>
          <w:rFonts w:ascii="Verdana" w:hAnsi="Verdana"/>
          <w:b/>
          <w:sz w:val="32"/>
          <w:szCs w:val="32"/>
          <w:u w:val="single"/>
        </w:rPr>
      </w:pPr>
      <w:r w:rsidRPr="004D6DD3">
        <w:rPr>
          <w:rFonts w:ascii="Verdana" w:hAnsi="Verdana"/>
          <w:b/>
          <w:sz w:val="32"/>
          <w:szCs w:val="32"/>
          <w:u w:val="single"/>
        </w:rPr>
        <w:t>BASIN BÜLTENİ</w:t>
      </w:r>
    </w:p>
    <w:p w14:paraId="6ED71B3A" w14:textId="77777777" w:rsidR="0034062F" w:rsidRPr="004D6DD3" w:rsidRDefault="0034062F" w:rsidP="0034062F">
      <w:pPr>
        <w:spacing w:line="360" w:lineRule="auto"/>
        <w:jc w:val="center"/>
        <w:rPr>
          <w:rFonts w:ascii="Verdana" w:hAnsi="Verdana"/>
          <w:b/>
          <w:sz w:val="28"/>
          <w:szCs w:val="28"/>
        </w:rPr>
      </w:pPr>
    </w:p>
    <w:p w14:paraId="7D9FC212" w14:textId="18C4A62D" w:rsidR="00DC6050" w:rsidRPr="004D6DD3" w:rsidRDefault="0026088A" w:rsidP="00DC6050">
      <w:pPr>
        <w:spacing w:line="360" w:lineRule="auto"/>
        <w:jc w:val="center"/>
        <w:rPr>
          <w:rFonts w:ascii="Verdana" w:hAnsi="Verdana"/>
          <w:b/>
          <w:sz w:val="28"/>
          <w:szCs w:val="28"/>
        </w:rPr>
      </w:pPr>
      <w:r w:rsidRPr="004D6DD3">
        <w:rPr>
          <w:rFonts w:ascii="Verdana" w:hAnsi="Verdana"/>
          <w:b/>
          <w:sz w:val="28"/>
          <w:szCs w:val="28"/>
        </w:rPr>
        <w:t xml:space="preserve">Index Grup </w:t>
      </w:r>
      <w:r w:rsidR="00DA772E">
        <w:rPr>
          <w:rFonts w:ascii="Verdana" w:hAnsi="Verdana"/>
          <w:b/>
          <w:sz w:val="28"/>
          <w:szCs w:val="28"/>
        </w:rPr>
        <w:t>ş</w:t>
      </w:r>
      <w:r w:rsidRPr="004D6DD3">
        <w:rPr>
          <w:rFonts w:ascii="Verdana" w:hAnsi="Verdana"/>
          <w:b/>
          <w:sz w:val="28"/>
          <w:szCs w:val="28"/>
        </w:rPr>
        <w:t xml:space="preserve">irketlerinden </w:t>
      </w:r>
      <w:proofErr w:type="spellStart"/>
      <w:r w:rsidRPr="004D6DD3">
        <w:rPr>
          <w:rFonts w:ascii="Verdana" w:hAnsi="Verdana"/>
          <w:b/>
          <w:sz w:val="28"/>
          <w:szCs w:val="28"/>
        </w:rPr>
        <w:t>Netex</w:t>
      </w:r>
      <w:proofErr w:type="spellEnd"/>
      <w:r w:rsidRPr="004D6DD3">
        <w:rPr>
          <w:rFonts w:ascii="Verdana" w:hAnsi="Verdana"/>
          <w:b/>
          <w:sz w:val="28"/>
          <w:szCs w:val="28"/>
        </w:rPr>
        <w:t xml:space="preserve">, </w:t>
      </w:r>
      <w:r w:rsidR="00DA772E">
        <w:rPr>
          <w:rFonts w:ascii="Verdana" w:hAnsi="Verdana"/>
          <w:b/>
          <w:sz w:val="28"/>
          <w:szCs w:val="28"/>
        </w:rPr>
        <w:t>i</w:t>
      </w:r>
      <w:r w:rsidR="00443951" w:rsidRPr="004D6DD3">
        <w:rPr>
          <w:rFonts w:ascii="Verdana" w:hAnsi="Verdana"/>
          <w:b/>
          <w:sz w:val="28"/>
          <w:szCs w:val="28"/>
        </w:rPr>
        <w:t xml:space="preserve">ş </w:t>
      </w:r>
      <w:r w:rsidR="00DA772E">
        <w:rPr>
          <w:rFonts w:ascii="Verdana" w:hAnsi="Verdana"/>
          <w:b/>
          <w:sz w:val="28"/>
          <w:szCs w:val="28"/>
        </w:rPr>
        <w:t>o</w:t>
      </w:r>
      <w:r w:rsidR="00443951" w:rsidRPr="004D6DD3">
        <w:rPr>
          <w:rFonts w:ascii="Verdana" w:hAnsi="Verdana"/>
          <w:b/>
          <w:sz w:val="28"/>
          <w:szCs w:val="28"/>
        </w:rPr>
        <w:t xml:space="preserve">rtağı </w:t>
      </w:r>
      <w:proofErr w:type="spellStart"/>
      <w:r w:rsidR="009E0C90" w:rsidRPr="004D6DD3">
        <w:rPr>
          <w:rFonts w:ascii="Verdana" w:hAnsi="Verdana"/>
          <w:b/>
          <w:sz w:val="28"/>
          <w:szCs w:val="28"/>
        </w:rPr>
        <w:t>Plainex</w:t>
      </w:r>
      <w:proofErr w:type="spellEnd"/>
      <w:r w:rsidRPr="004D6DD3">
        <w:rPr>
          <w:rFonts w:ascii="Verdana" w:hAnsi="Verdana"/>
          <w:b/>
          <w:sz w:val="28"/>
          <w:szCs w:val="28"/>
        </w:rPr>
        <w:t xml:space="preserve"> ile </w:t>
      </w:r>
      <w:r w:rsidR="009E0C90" w:rsidRPr="004D6DD3">
        <w:rPr>
          <w:rFonts w:ascii="Verdana" w:hAnsi="Verdana"/>
          <w:b/>
          <w:sz w:val="28"/>
          <w:szCs w:val="28"/>
        </w:rPr>
        <w:t>İBB</w:t>
      </w:r>
      <w:r w:rsidR="00667819">
        <w:rPr>
          <w:rFonts w:ascii="Verdana" w:hAnsi="Verdana"/>
          <w:b/>
          <w:sz w:val="28"/>
          <w:szCs w:val="28"/>
        </w:rPr>
        <w:t xml:space="preserve">, </w:t>
      </w:r>
      <w:r w:rsidR="00443951" w:rsidRPr="004D6DD3">
        <w:rPr>
          <w:rFonts w:ascii="Verdana" w:hAnsi="Verdana"/>
          <w:b/>
          <w:sz w:val="28"/>
          <w:szCs w:val="28"/>
        </w:rPr>
        <w:t xml:space="preserve">İGDAŞ </w:t>
      </w:r>
      <w:r w:rsidR="00667819">
        <w:rPr>
          <w:rFonts w:ascii="Verdana" w:hAnsi="Verdana"/>
          <w:b/>
          <w:sz w:val="28"/>
          <w:szCs w:val="28"/>
        </w:rPr>
        <w:t xml:space="preserve">ve İSKİ </w:t>
      </w:r>
      <w:r w:rsidR="00DA772E">
        <w:rPr>
          <w:rFonts w:ascii="Verdana" w:hAnsi="Verdana"/>
          <w:b/>
          <w:sz w:val="28"/>
          <w:szCs w:val="28"/>
        </w:rPr>
        <w:t>p</w:t>
      </w:r>
      <w:r w:rsidR="00443951" w:rsidRPr="004D6DD3">
        <w:rPr>
          <w:rFonts w:ascii="Verdana" w:hAnsi="Verdana"/>
          <w:b/>
          <w:sz w:val="28"/>
          <w:szCs w:val="28"/>
        </w:rPr>
        <w:t xml:space="preserve">rojeleri için </w:t>
      </w:r>
      <w:r w:rsidR="00DA772E">
        <w:rPr>
          <w:rFonts w:ascii="Verdana" w:hAnsi="Verdana"/>
          <w:b/>
          <w:sz w:val="28"/>
          <w:szCs w:val="28"/>
        </w:rPr>
        <w:t>a</w:t>
      </w:r>
      <w:r w:rsidR="00443951" w:rsidRPr="004D6DD3">
        <w:rPr>
          <w:rFonts w:ascii="Verdana" w:hAnsi="Verdana"/>
          <w:b/>
          <w:sz w:val="28"/>
          <w:szCs w:val="28"/>
        </w:rPr>
        <w:t>nlaştı</w:t>
      </w:r>
    </w:p>
    <w:p w14:paraId="69C29A02" w14:textId="77777777" w:rsidR="00973A51" w:rsidRPr="004D6DD3" w:rsidRDefault="00973A51" w:rsidP="001618C6">
      <w:pPr>
        <w:rPr>
          <w:rFonts w:ascii="Verdana" w:hAnsi="Verdana"/>
          <w:b/>
          <w:sz w:val="28"/>
          <w:szCs w:val="28"/>
        </w:rPr>
      </w:pPr>
    </w:p>
    <w:p w14:paraId="27004621" w14:textId="0843ED48" w:rsidR="005A6BCB" w:rsidRPr="004D6DD3" w:rsidRDefault="004D2758" w:rsidP="00973A51">
      <w:pPr>
        <w:spacing w:line="360" w:lineRule="auto"/>
        <w:jc w:val="center"/>
        <w:rPr>
          <w:rFonts w:ascii="Verdana" w:hAnsi="Verdana"/>
          <w:b/>
          <w:sz w:val="24"/>
          <w:szCs w:val="24"/>
        </w:rPr>
      </w:pPr>
      <w:r w:rsidRPr="004D6DD3">
        <w:rPr>
          <w:rFonts w:ascii="Verdana" w:hAnsi="Verdana"/>
          <w:b/>
          <w:sz w:val="24"/>
          <w:szCs w:val="24"/>
        </w:rPr>
        <w:t xml:space="preserve">Index Grup şirketlerinden </w:t>
      </w:r>
      <w:r w:rsidR="005A6BCB" w:rsidRPr="004D6DD3">
        <w:rPr>
          <w:rFonts w:ascii="Verdana" w:hAnsi="Verdana"/>
          <w:b/>
          <w:sz w:val="24"/>
          <w:szCs w:val="24"/>
        </w:rPr>
        <w:t xml:space="preserve">Netex ve </w:t>
      </w:r>
      <w:r w:rsidRPr="004D6DD3">
        <w:rPr>
          <w:rFonts w:ascii="Verdana" w:hAnsi="Verdana"/>
          <w:b/>
          <w:sz w:val="24"/>
          <w:szCs w:val="24"/>
        </w:rPr>
        <w:t xml:space="preserve">iş ortağı </w:t>
      </w:r>
      <w:proofErr w:type="spellStart"/>
      <w:r w:rsidR="009E0C90" w:rsidRPr="004D6DD3">
        <w:rPr>
          <w:rFonts w:ascii="Verdana" w:hAnsi="Verdana"/>
          <w:b/>
          <w:sz w:val="24"/>
          <w:szCs w:val="24"/>
        </w:rPr>
        <w:t>Plainex</w:t>
      </w:r>
      <w:proofErr w:type="spellEnd"/>
      <w:r w:rsidR="00407572">
        <w:rPr>
          <w:rFonts w:ascii="Verdana" w:hAnsi="Verdana"/>
          <w:b/>
          <w:sz w:val="24"/>
          <w:szCs w:val="24"/>
        </w:rPr>
        <w:t>;</w:t>
      </w:r>
      <w:r w:rsidR="00667819">
        <w:rPr>
          <w:rFonts w:ascii="Verdana" w:hAnsi="Verdana"/>
          <w:b/>
          <w:sz w:val="24"/>
          <w:szCs w:val="24"/>
        </w:rPr>
        <w:t xml:space="preserve"> </w:t>
      </w:r>
      <w:r w:rsidR="009E0C90" w:rsidRPr="004D6DD3">
        <w:rPr>
          <w:rFonts w:ascii="Verdana" w:hAnsi="Verdana"/>
          <w:b/>
          <w:sz w:val="24"/>
          <w:szCs w:val="24"/>
        </w:rPr>
        <w:t>İBB</w:t>
      </w:r>
      <w:r w:rsidR="00667819">
        <w:rPr>
          <w:rFonts w:ascii="Verdana" w:hAnsi="Verdana"/>
          <w:b/>
          <w:sz w:val="24"/>
          <w:szCs w:val="24"/>
        </w:rPr>
        <w:t xml:space="preserve">, </w:t>
      </w:r>
      <w:r w:rsidR="0034062F" w:rsidRPr="004D6DD3">
        <w:rPr>
          <w:rFonts w:ascii="Verdana" w:hAnsi="Verdana"/>
          <w:b/>
          <w:sz w:val="24"/>
          <w:szCs w:val="24"/>
        </w:rPr>
        <w:t xml:space="preserve">İGDAŞ </w:t>
      </w:r>
      <w:r w:rsidR="00667819">
        <w:rPr>
          <w:rFonts w:ascii="Verdana" w:hAnsi="Verdana"/>
          <w:b/>
          <w:sz w:val="24"/>
          <w:szCs w:val="24"/>
        </w:rPr>
        <w:t xml:space="preserve">ve İSKİ’nin </w:t>
      </w:r>
      <w:r w:rsidR="009E0C90" w:rsidRPr="004D6DD3">
        <w:rPr>
          <w:rFonts w:ascii="Verdana" w:hAnsi="Verdana"/>
          <w:b/>
          <w:sz w:val="24"/>
          <w:szCs w:val="24"/>
        </w:rPr>
        <w:t xml:space="preserve">KVKK Uyumluluk Yazılım </w:t>
      </w:r>
      <w:r w:rsidRPr="004D6DD3">
        <w:rPr>
          <w:rFonts w:ascii="Verdana" w:hAnsi="Verdana"/>
          <w:b/>
          <w:sz w:val="24"/>
          <w:szCs w:val="24"/>
        </w:rPr>
        <w:t>Proje</w:t>
      </w:r>
      <w:r w:rsidR="0034062F" w:rsidRPr="004D6DD3">
        <w:rPr>
          <w:rFonts w:ascii="Verdana" w:hAnsi="Verdana"/>
          <w:b/>
          <w:sz w:val="24"/>
          <w:szCs w:val="24"/>
        </w:rPr>
        <w:t>leri</w:t>
      </w:r>
      <w:r w:rsidR="005A6BCB" w:rsidRPr="004D6DD3">
        <w:rPr>
          <w:rFonts w:ascii="Verdana" w:hAnsi="Verdana"/>
          <w:b/>
          <w:sz w:val="24"/>
          <w:szCs w:val="24"/>
        </w:rPr>
        <w:t xml:space="preserve"> </w:t>
      </w:r>
      <w:r w:rsidR="00667819">
        <w:rPr>
          <w:rFonts w:ascii="Verdana" w:hAnsi="Verdana"/>
          <w:b/>
          <w:sz w:val="24"/>
          <w:szCs w:val="24"/>
        </w:rPr>
        <w:t>kapsamında</w:t>
      </w:r>
      <w:r w:rsidRPr="004D6DD3">
        <w:rPr>
          <w:rFonts w:ascii="Verdana" w:hAnsi="Verdana"/>
          <w:b/>
          <w:sz w:val="24"/>
          <w:szCs w:val="24"/>
        </w:rPr>
        <w:t xml:space="preserve"> </w:t>
      </w:r>
      <w:r w:rsidR="009E0C90" w:rsidRPr="004D6DD3">
        <w:rPr>
          <w:rFonts w:ascii="Verdana" w:hAnsi="Verdana"/>
          <w:b/>
          <w:sz w:val="24"/>
          <w:szCs w:val="24"/>
        </w:rPr>
        <w:t>üç</w:t>
      </w:r>
      <w:r w:rsidR="005A6BCB" w:rsidRPr="004D6DD3">
        <w:rPr>
          <w:rFonts w:ascii="Verdana" w:hAnsi="Verdana"/>
          <w:b/>
          <w:sz w:val="24"/>
          <w:szCs w:val="24"/>
        </w:rPr>
        <w:t xml:space="preserve"> yıllık bir </w:t>
      </w:r>
      <w:proofErr w:type="spellStart"/>
      <w:r w:rsidR="00F36740" w:rsidRPr="0072229D">
        <w:rPr>
          <w:rFonts w:ascii="Verdana" w:hAnsi="Verdana"/>
          <w:b/>
          <w:sz w:val="24"/>
          <w:szCs w:val="24"/>
        </w:rPr>
        <w:t>OpenText</w:t>
      </w:r>
      <w:proofErr w:type="spellEnd"/>
      <w:r w:rsidR="00F36740">
        <w:rPr>
          <w:rFonts w:ascii="Verdana" w:hAnsi="Verdana"/>
          <w:b/>
          <w:sz w:val="24"/>
          <w:szCs w:val="24"/>
        </w:rPr>
        <w:t xml:space="preserve"> </w:t>
      </w:r>
      <w:r w:rsidR="005A6BCB" w:rsidRPr="004D6DD3">
        <w:rPr>
          <w:rFonts w:ascii="Verdana" w:hAnsi="Verdana"/>
          <w:b/>
          <w:sz w:val="24"/>
          <w:szCs w:val="24"/>
        </w:rPr>
        <w:t xml:space="preserve">sözleşmesi </w:t>
      </w:r>
      <w:r w:rsidR="00443951" w:rsidRPr="004D6DD3">
        <w:rPr>
          <w:rFonts w:ascii="Verdana" w:hAnsi="Verdana"/>
          <w:b/>
          <w:sz w:val="24"/>
          <w:szCs w:val="24"/>
        </w:rPr>
        <w:t>için el sıkıştı.</w:t>
      </w:r>
    </w:p>
    <w:p w14:paraId="14709A4B" w14:textId="71719C34" w:rsidR="00CE20F8" w:rsidRPr="004D6DD3" w:rsidRDefault="003F2865" w:rsidP="00CE20F8">
      <w:pPr>
        <w:spacing w:line="360" w:lineRule="auto"/>
        <w:jc w:val="both"/>
        <w:rPr>
          <w:rFonts w:ascii="Verdana" w:hAnsi="Verdana"/>
          <w:sz w:val="20"/>
          <w:szCs w:val="20"/>
        </w:rPr>
      </w:pPr>
      <w:r w:rsidRPr="004D6DD3">
        <w:rPr>
          <w:rFonts w:ascii="Verdana" w:hAnsi="Verdana"/>
          <w:sz w:val="20"/>
          <w:szCs w:val="20"/>
        </w:rPr>
        <w:t xml:space="preserve">Türkiye'nin lider bilişim teknolojileri dağıtım grubu Index Grup şirketlerinden Netex AŞ </w:t>
      </w:r>
      <w:r w:rsidR="005A6BCB" w:rsidRPr="004D6DD3">
        <w:rPr>
          <w:rFonts w:ascii="Verdana" w:hAnsi="Verdana"/>
          <w:sz w:val="20"/>
          <w:szCs w:val="20"/>
        </w:rPr>
        <w:t xml:space="preserve">ve </w:t>
      </w:r>
      <w:r w:rsidR="00CE20F8" w:rsidRPr="004D6DD3">
        <w:rPr>
          <w:rFonts w:ascii="Verdana" w:hAnsi="Verdana"/>
          <w:sz w:val="20"/>
          <w:szCs w:val="20"/>
        </w:rPr>
        <w:t xml:space="preserve">iş ortağı </w:t>
      </w:r>
      <w:proofErr w:type="spellStart"/>
      <w:r w:rsidR="009E0C90" w:rsidRPr="004D6DD3">
        <w:rPr>
          <w:rFonts w:ascii="Verdana" w:hAnsi="Verdana"/>
          <w:sz w:val="20"/>
          <w:szCs w:val="20"/>
        </w:rPr>
        <w:t>Plainex</w:t>
      </w:r>
      <w:proofErr w:type="spellEnd"/>
      <w:r w:rsidR="00407572">
        <w:rPr>
          <w:rFonts w:ascii="Verdana" w:hAnsi="Verdana"/>
          <w:sz w:val="20"/>
          <w:szCs w:val="20"/>
        </w:rPr>
        <w:t>;</w:t>
      </w:r>
      <w:r w:rsidR="004D2758" w:rsidRPr="004D6DD3">
        <w:rPr>
          <w:rFonts w:ascii="Verdana" w:hAnsi="Verdana"/>
          <w:sz w:val="20"/>
          <w:szCs w:val="20"/>
        </w:rPr>
        <w:t xml:space="preserve"> </w:t>
      </w:r>
      <w:r w:rsidR="0034062F" w:rsidRPr="004D6DD3">
        <w:rPr>
          <w:rFonts w:ascii="Verdana" w:hAnsi="Verdana"/>
          <w:sz w:val="20"/>
          <w:szCs w:val="20"/>
        </w:rPr>
        <w:t>İBB</w:t>
      </w:r>
      <w:r w:rsidR="00667819">
        <w:rPr>
          <w:rFonts w:ascii="Verdana" w:hAnsi="Verdana"/>
          <w:sz w:val="20"/>
          <w:szCs w:val="20"/>
        </w:rPr>
        <w:t>, İ</w:t>
      </w:r>
      <w:r w:rsidR="0034062F" w:rsidRPr="004D6DD3">
        <w:rPr>
          <w:rFonts w:ascii="Verdana" w:hAnsi="Verdana"/>
          <w:sz w:val="20"/>
          <w:szCs w:val="20"/>
        </w:rPr>
        <w:t>GDAŞ</w:t>
      </w:r>
      <w:r w:rsidR="00667819">
        <w:rPr>
          <w:rFonts w:ascii="Verdana" w:hAnsi="Verdana"/>
          <w:sz w:val="20"/>
          <w:szCs w:val="20"/>
        </w:rPr>
        <w:t xml:space="preserve"> ve İSKİ’nin</w:t>
      </w:r>
      <w:r w:rsidR="00CE20F8" w:rsidRPr="004D6DD3">
        <w:rPr>
          <w:rFonts w:ascii="Verdana" w:hAnsi="Verdana"/>
          <w:sz w:val="20"/>
          <w:szCs w:val="20"/>
        </w:rPr>
        <w:t xml:space="preserve"> </w:t>
      </w:r>
      <w:r w:rsidR="009E0C90" w:rsidRPr="004D6DD3">
        <w:rPr>
          <w:rFonts w:ascii="Verdana" w:hAnsi="Verdana"/>
          <w:sz w:val="20"/>
          <w:szCs w:val="20"/>
        </w:rPr>
        <w:t>KVKK</w:t>
      </w:r>
      <w:r w:rsidR="00DC6050" w:rsidRPr="004D6DD3">
        <w:rPr>
          <w:rFonts w:ascii="Verdana" w:hAnsi="Verdana"/>
          <w:sz w:val="20"/>
          <w:szCs w:val="20"/>
        </w:rPr>
        <w:t xml:space="preserve"> </w:t>
      </w:r>
      <w:r w:rsidR="009E0C90" w:rsidRPr="004D6DD3">
        <w:rPr>
          <w:rFonts w:ascii="Verdana" w:hAnsi="Verdana"/>
          <w:sz w:val="20"/>
          <w:szCs w:val="20"/>
        </w:rPr>
        <w:t xml:space="preserve">Uyumluluk Yazılım </w:t>
      </w:r>
      <w:r w:rsidR="00CE20F8" w:rsidRPr="004D6DD3">
        <w:rPr>
          <w:rFonts w:ascii="Verdana" w:hAnsi="Verdana"/>
          <w:sz w:val="20"/>
          <w:szCs w:val="20"/>
        </w:rPr>
        <w:t>Proje</w:t>
      </w:r>
      <w:r w:rsidR="0034062F" w:rsidRPr="004D6DD3">
        <w:rPr>
          <w:rFonts w:ascii="Verdana" w:hAnsi="Verdana"/>
          <w:sz w:val="20"/>
          <w:szCs w:val="20"/>
        </w:rPr>
        <w:t xml:space="preserve">leri </w:t>
      </w:r>
      <w:r w:rsidR="00CE20F8" w:rsidRPr="004D6DD3">
        <w:rPr>
          <w:rFonts w:ascii="Verdana" w:hAnsi="Verdana"/>
          <w:sz w:val="20"/>
          <w:szCs w:val="20"/>
        </w:rPr>
        <w:t xml:space="preserve">kapsamında </w:t>
      </w:r>
      <w:r w:rsidR="009E0C90" w:rsidRPr="004D6DD3">
        <w:rPr>
          <w:rFonts w:ascii="Verdana" w:hAnsi="Verdana"/>
          <w:sz w:val="20"/>
          <w:szCs w:val="20"/>
        </w:rPr>
        <w:t xml:space="preserve">üç </w:t>
      </w:r>
      <w:r w:rsidR="005A6BCB" w:rsidRPr="004D6DD3">
        <w:rPr>
          <w:rFonts w:ascii="Verdana" w:hAnsi="Verdana"/>
          <w:sz w:val="20"/>
          <w:szCs w:val="20"/>
        </w:rPr>
        <w:t xml:space="preserve">yıllık bir </w:t>
      </w:r>
      <w:proofErr w:type="spellStart"/>
      <w:r w:rsidR="00F36740" w:rsidRPr="0072229D">
        <w:rPr>
          <w:rFonts w:ascii="Verdana" w:hAnsi="Verdana"/>
          <w:sz w:val="20"/>
          <w:szCs w:val="20"/>
        </w:rPr>
        <w:t>OpenText</w:t>
      </w:r>
      <w:proofErr w:type="spellEnd"/>
      <w:r w:rsidR="00F36740">
        <w:rPr>
          <w:rFonts w:ascii="Verdana" w:hAnsi="Verdana"/>
          <w:sz w:val="20"/>
          <w:szCs w:val="20"/>
        </w:rPr>
        <w:t xml:space="preserve"> </w:t>
      </w:r>
      <w:r w:rsidR="005A6BCB" w:rsidRPr="004D6DD3">
        <w:rPr>
          <w:rFonts w:ascii="Verdana" w:hAnsi="Verdana"/>
          <w:sz w:val="20"/>
          <w:szCs w:val="20"/>
        </w:rPr>
        <w:t>sözleşmesi imzala</w:t>
      </w:r>
      <w:r w:rsidR="00CE20F8" w:rsidRPr="004D6DD3">
        <w:rPr>
          <w:rFonts w:ascii="Verdana" w:hAnsi="Verdana"/>
          <w:sz w:val="20"/>
          <w:szCs w:val="20"/>
        </w:rPr>
        <w:t xml:space="preserve">dı. Bu sözleşme </w:t>
      </w:r>
      <w:r w:rsidR="005A6BCB" w:rsidRPr="004D6DD3">
        <w:rPr>
          <w:rFonts w:ascii="Verdana" w:hAnsi="Verdana"/>
          <w:sz w:val="20"/>
          <w:szCs w:val="20"/>
        </w:rPr>
        <w:t xml:space="preserve">kapsamında </w:t>
      </w:r>
      <w:r w:rsidR="009E0C90" w:rsidRPr="004D6DD3">
        <w:rPr>
          <w:rFonts w:ascii="Verdana" w:hAnsi="Verdana"/>
          <w:sz w:val="20"/>
          <w:szCs w:val="20"/>
        </w:rPr>
        <w:t xml:space="preserve">KVKK uyumluluk yazılımı </w:t>
      </w:r>
      <w:proofErr w:type="spellStart"/>
      <w:r w:rsidR="005A6BCB" w:rsidRPr="004D6DD3">
        <w:rPr>
          <w:rFonts w:ascii="Verdana" w:hAnsi="Verdana"/>
          <w:sz w:val="20"/>
          <w:szCs w:val="20"/>
        </w:rPr>
        <w:t>tedariği</w:t>
      </w:r>
      <w:proofErr w:type="spellEnd"/>
      <w:r w:rsidR="00296D17">
        <w:rPr>
          <w:rFonts w:ascii="Verdana" w:hAnsi="Verdana"/>
          <w:sz w:val="20"/>
          <w:szCs w:val="20"/>
        </w:rPr>
        <w:t>,</w:t>
      </w:r>
      <w:r w:rsidR="005A6BCB" w:rsidRPr="004D6DD3">
        <w:rPr>
          <w:rFonts w:ascii="Verdana" w:hAnsi="Verdana"/>
          <w:sz w:val="20"/>
          <w:szCs w:val="20"/>
        </w:rPr>
        <w:t xml:space="preserve"> Nete</w:t>
      </w:r>
      <w:r w:rsidR="00CE20F8" w:rsidRPr="004D6DD3">
        <w:rPr>
          <w:rFonts w:ascii="Verdana" w:hAnsi="Verdana"/>
          <w:sz w:val="20"/>
          <w:szCs w:val="20"/>
        </w:rPr>
        <w:t xml:space="preserve">x ve iş ortağı </w:t>
      </w:r>
      <w:proofErr w:type="spellStart"/>
      <w:r w:rsidR="009E0C90" w:rsidRPr="004D6DD3">
        <w:rPr>
          <w:rFonts w:ascii="Verdana" w:hAnsi="Verdana"/>
          <w:sz w:val="20"/>
          <w:szCs w:val="20"/>
        </w:rPr>
        <w:t>Plainex</w:t>
      </w:r>
      <w:proofErr w:type="spellEnd"/>
      <w:r w:rsidR="009E0C90" w:rsidRPr="004D6DD3">
        <w:rPr>
          <w:rFonts w:ascii="Verdana" w:hAnsi="Verdana"/>
          <w:sz w:val="20"/>
          <w:szCs w:val="20"/>
        </w:rPr>
        <w:t xml:space="preserve"> </w:t>
      </w:r>
      <w:r w:rsidR="005A6BCB" w:rsidRPr="004D6DD3">
        <w:rPr>
          <w:rFonts w:ascii="Verdana" w:hAnsi="Verdana"/>
          <w:sz w:val="20"/>
          <w:szCs w:val="20"/>
        </w:rPr>
        <w:t>tarafından sağlan</w:t>
      </w:r>
      <w:r w:rsidR="00296D17">
        <w:rPr>
          <w:rFonts w:ascii="Verdana" w:hAnsi="Verdana"/>
          <w:sz w:val="20"/>
          <w:szCs w:val="20"/>
        </w:rPr>
        <w:t>ıyo</w:t>
      </w:r>
      <w:bookmarkStart w:id="0" w:name="_GoBack"/>
      <w:bookmarkEnd w:id="0"/>
      <w:r w:rsidR="008E6ADE">
        <w:rPr>
          <w:rFonts w:ascii="Verdana" w:hAnsi="Verdana"/>
          <w:sz w:val="20"/>
          <w:szCs w:val="20"/>
        </w:rPr>
        <w:t>r</w:t>
      </w:r>
      <w:r w:rsidR="004D2758" w:rsidRPr="004D6DD3">
        <w:rPr>
          <w:rFonts w:ascii="Verdana" w:hAnsi="Verdana"/>
          <w:sz w:val="20"/>
          <w:szCs w:val="20"/>
        </w:rPr>
        <w:t>.</w:t>
      </w:r>
    </w:p>
    <w:p w14:paraId="1C0FB8CE" w14:textId="07CBB7C2" w:rsidR="00443951" w:rsidRPr="004D6DD3" w:rsidRDefault="00443951" w:rsidP="00443951">
      <w:pPr>
        <w:spacing w:line="360" w:lineRule="auto"/>
        <w:jc w:val="both"/>
        <w:rPr>
          <w:rFonts w:ascii="Verdana" w:hAnsi="Verdana"/>
          <w:sz w:val="20"/>
          <w:szCs w:val="20"/>
        </w:rPr>
      </w:pPr>
      <w:r w:rsidRPr="004D6DD3">
        <w:rPr>
          <w:rFonts w:ascii="Verdana" w:hAnsi="Verdana"/>
          <w:sz w:val="20"/>
          <w:szCs w:val="20"/>
        </w:rPr>
        <w:t xml:space="preserve">Özellikle pandemiden sonra büyük bir ivmeyle gelişen </w:t>
      </w:r>
      <w:r w:rsidR="00DA772E">
        <w:rPr>
          <w:rFonts w:ascii="Verdana" w:hAnsi="Verdana"/>
          <w:sz w:val="20"/>
          <w:szCs w:val="20"/>
        </w:rPr>
        <w:t xml:space="preserve">dijital teknolojiler </w:t>
      </w:r>
      <w:r w:rsidRPr="004D6DD3">
        <w:rPr>
          <w:rFonts w:ascii="Verdana" w:hAnsi="Verdana"/>
          <w:sz w:val="20"/>
          <w:szCs w:val="20"/>
        </w:rPr>
        <w:t>sayesinde hızla dijitalleşen kurumların, KVKK</w:t>
      </w:r>
      <w:r w:rsidR="00DC6050" w:rsidRPr="004D6DD3">
        <w:rPr>
          <w:rFonts w:ascii="Verdana" w:hAnsi="Verdana"/>
          <w:sz w:val="20"/>
          <w:szCs w:val="20"/>
        </w:rPr>
        <w:t xml:space="preserve"> (Kişisel Verilerin Korunması Kanunu)</w:t>
      </w:r>
      <w:r w:rsidR="004D6DD3">
        <w:rPr>
          <w:rFonts w:ascii="Verdana" w:hAnsi="Verdana"/>
          <w:sz w:val="20"/>
          <w:szCs w:val="20"/>
        </w:rPr>
        <w:t xml:space="preserve"> </w:t>
      </w:r>
      <w:r w:rsidRPr="004D6DD3">
        <w:rPr>
          <w:rFonts w:ascii="Verdana" w:hAnsi="Verdana"/>
          <w:sz w:val="20"/>
          <w:szCs w:val="20"/>
        </w:rPr>
        <w:t>çerçevesinde veri keşfi, yaşlandırması, kişisel veri envanter yönetimi ve özel nitelikli verilerin şifrelenmesi gibi kriterleri karşılamaları gerekiyor.</w:t>
      </w:r>
    </w:p>
    <w:p w14:paraId="56806CB4" w14:textId="312840F7" w:rsidR="00443951" w:rsidRPr="004D6DD3" w:rsidRDefault="00443951" w:rsidP="00443951">
      <w:pPr>
        <w:spacing w:line="360" w:lineRule="auto"/>
        <w:jc w:val="both"/>
        <w:rPr>
          <w:rFonts w:ascii="Verdana" w:hAnsi="Verdana"/>
          <w:sz w:val="20"/>
          <w:szCs w:val="20"/>
        </w:rPr>
      </w:pPr>
      <w:r w:rsidRPr="004D6DD3">
        <w:rPr>
          <w:rFonts w:ascii="Verdana" w:hAnsi="Verdana"/>
          <w:sz w:val="20"/>
          <w:szCs w:val="20"/>
        </w:rPr>
        <w:t>İBB</w:t>
      </w:r>
      <w:r w:rsidR="00667819">
        <w:rPr>
          <w:rFonts w:ascii="Verdana" w:hAnsi="Verdana"/>
          <w:sz w:val="20"/>
          <w:szCs w:val="20"/>
        </w:rPr>
        <w:t xml:space="preserve">, </w:t>
      </w:r>
      <w:r w:rsidR="00DC6050" w:rsidRPr="004D6DD3">
        <w:rPr>
          <w:rFonts w:ascii="Verdana" w:hAnsi="Verdana"/>
          <w:sz w:val="20"/>
          <w:szCs w:val="20"/>
        </w:rPr>
        <w:t xml:space="preserve">İGDAŞ </w:t>
      </w:r>
      <w:r w:rsidR="00667819">
        <w:rPr>
          <w:rFonts w:ascii="Verdana" w:hAnsi="Verdana"/>
          <w:sz w:val="20"/>
          <w:szCs w:val="20"/>
        </w:rPr>
        <w:t xml:space="preserve">ve İSKİ </w:t>
      </w:r>
      <w:r w:rsidRPr="004D6DD3">
        <w:rPr>
          <w:rFonts w:ascii="Verdana" w:hAnsi="Verdana"/>
          <w:sz w:val="20"/>
          <w:szCs w:val="20"/>
        </w:rPr>
        <w:t xml:space="preserve">bu </w:t>
      </w:r>
      <w:r w:rsidR="00DC6050" w:rsidRPr="004D6DD3">
        <w:rPr>
          <w:rFonts w:ascii="Verdana" w:hAnsi="Verdana"/>
          <w:sz w:val="20"/>
          <w:szCs w:val="20"/>
        </w:rPr>
        <w:t xml:space="preserve">kriterleri karşılamak </w:t>
      </w:r>
      <w:r w:rsidRPr="004D6DD3">
        <w:rPr>
          <w:rFonts w:ascii="Verdana" w:hAnsi="Verdana"/>
          <w:sz w:val="20"/>
          <w:szCs w:val="20"/>
        </w:rPr>
        <w:t>amacıyla hem globalde hem Türkiye’de birçok kurum</w:t>
      </w:r>
      <w:r w:rsidR="00DC6050" w:rsidRPr="004D6DD3">
        <w:rPr>
          <w:rFonts w:ascii="Verdana" w:hAnsi="Verdana"/>
          <w:sz w:val="20"/>
          <w:szCs w:val="20"/>
        </w:rPr>
        <w:t xml:space="preserve">un güvenilir tercihi olan ve </w:t>
      </w:r>
      <w:proofErr w:type="spellStart"/>
      <w:r w:rsidR="00DC6050" w:rsidRPr="004D6DD3">
        <w:rPr>
          <w:rFonts w:ascii="Verdana" w:hAnsi="Verdana"/>
          <w:sz w:val="20"/>
          <w:szCs w:val="20"/>
        </w:rPr>
        <w:t>Netex’in</w:t>
      </w:r>
      <w:proofErr w:type="spellEnd"/>
      <w:r w:rsidR="00DC6050" w:rsidRPr="004D6DD3">
        <w:rPr>
          <w:rFonts w:ascii="Verdana" w:hAnsi="Verdana"/>
          <w:sz w:val="20"/>
          <w:szCs w:val="20"/>
        </w:rPr>
        <w:t xml:space="preserve"> dağıtımını üstlendiği </w:t>
      </w:r>
      <w:proofErr w:type="spellStart"/>
      <w:r w:rsidR="00F36740" w:rsidRPr="0072229D">
        <w:rPr>
          <w:rFonts w:ascii="Verdana" w:hAnsi="Verdana"/>
          <w:sz w:val="20"/>
          <w:szCs w:val="20"/>
        </w:rPr>
        <w:t>OpenText</w:t>
      </w:r>
      <w:proofErr w:type="spellEnd"/>
      <w:r w:rsidR="00F36740">
        <w:rPr>
          <w:rFonts w:ascii="Verdana" w:hAnsi="Verdana"/>
          <w:sz w:val="20"/>
          <w:szCs w:val="20"/>
        </w:rPr>
        <w:t xml:space="preserve"> </w:t>
      </w:r>
      <w:r w:rsidRPr="004D6DD3">
        <w:rPr>
          <w:rFonts w:ascii="Verdana" w:hAnsi="Verdana"/>
          <w:sz w:val="20"/>
          <w:szCs w:val="20"/>
        </w:rPr>
        <w:t>uygulamaları</w:t>
      </w:r>
      <w:r w:rsidR="00407572">
        <w:rPr>
          <w:rFonts w:ascii="Verdana" w:hAnsi="Verdana"/>
          <w:sz w:val="20"/>
          <w:szCs w:val="20"/>
        </w:rPr>
        <w:t>yla</w:t>
      </w:r>
      <w:r w:rsidRPr="004D6DD3">
        <w:rPr>
          <w:rFonts w:ascii="Verdana" w:hAnsi="Verdana"/>
          <w:sz w:val="20"/>
          <w:szCs w:val="20"/>
        </w:rPr>
        <w:t xml:space="preserve"> ilerleme kararı aldı.</w:t>
      </w:r>
      <w:r w:rsidR="00DC6050" w:rsidRPr="004D6DD3">
        <w:rPr>
          <w:rFonts w:ascii="Verdana" w:hAnsi="Verdana"/>
          <w:sz w:val="20"/>
          <w:szCs w:val="20"/>
        </w:rPr>
        <w:t xml:space="preserve"> </w:t>
      </w:r>
      <w:proofErr w:type="spellStart"/>
      <w:r w:rsidR="00F36740" w:rsidRPr="0072229D">
        <w:rPr>
          <w:rFonts w:ascii="Verdana" w:hAnsi="Verdana"/>
          <w:sz w:val="20"/>
          <w:szCs w:val="20"/>
        </w:rPr>
        <w:t>OpenText</w:t>
      </w:r>
      <w:r w:rsidR="00407572">
        <w:rPr>
          <w:rFonts w:ascii="Verdana" w:hAnsi="Verdana"/>
          <w:sz w:val="20"/>
          <w:szCs w:val="20"/>
        </w:rPr>
        <w:t>’in</w:t>
      </w:r>
      <w:proofErr w:type="spellEnd"/>
      <w:r w:rsidR="00F36740">
        <w:rPr>
          <w:rFonts w:ascii="Verdana" w:hAnsi="Verdana"/>
          <w:sz w:val="20"/>
          <w:szCs w:val="20"/>
        </w:rPr>
        <w:t xml:space="preserve"> </w:t>
      </w:r>
      <w:r w:rsidR="00DC6050" w:rsidRPr="004D6DD3">
        <w:rPr>
          <w:rFonts w:ascii="Verdana" w:hAnsi="Verdana"/>
          <w:sz w:val="20"/>
          <w:szCs w:val="20"/>
        </w:rPr>
        <w:t>bu alandaki uygulamaları</w:t>
      </w:r>
      <w:r w:rsidR="00407572">
        <w:rPr>
          <w:rFonts w:ascii="Verdana" w:hAnsi="Verdana"/>
          <w:sz w:val="20"/>
          <w:szCs w:val="20"/>
        </w:rPr>
        <w:t>,</w:t>
      </w:r>
      <w:r w:rsidR="00DC6050" w:rsidRPr="004D6DD3">
        <w:rPr>
          <w:rFonts w:ascii="Verdana" w:hAnsi="Verdana"/>
          <w:sz w:val="20"/>
          <w:szCs w:val="20"/>
        </w:rPr>
        <w:t xml:space="preserve"> kurumlara </w:t>
      </w:r>
      <w:r w:rsidRPr="004D6DD3">
        <w:rPr>
          <w:rFonts w:ascii="Verdana" w:hAnsi="Verdana"/>
          <w:sz w:val="20"/>
          <w:szCs w:val="20"/>
        </w:rPr>
        <w:t>yasal uyumluluk</w:t>
      </w:r>
      <w:r w:rsidR="00DC6050" w:rsidRPr="004D6DD3">
        <w:rPr>
          <w:rFonts w:ascii="Verdana" w:hAnsi="Verdana"/>
          <w:sz w:val="20"/>
          <w:szCs w:val="20"/>
        </w:rPr>
        <w:t xml:space="preserve">la beraber aynı zamanda </w:t>
      </w:r>
      <w:r w:rsidRPr="004D6DD3">
        <w:rPr>
          <w:rFonts w:ascii="Verdana" w:hAnsi="Verdana"/>
          <w:sz w:val="20"/>
          <w:szCs w:val="20"/>
        </w:rPr>
        <w:t>test verisi üretiminden veri arşivlemesine kadar operasyonel anlamda da katma değer sağl</w:t>
      </w:r>
      <w:r w:rsidR="00DC6050" w:rsidRPr="004D6DD3">
        <w:rPr>
          <w:rFonts w:ascii="Verdana" w:hAnsi="Verdana"/>
          <w:sz w:val="20"/>
          <w:szCs w:val="20"/>
        </w:rPr>
        <w:t>ıyor.</w:t>
      </w:r>
    </w:p>
    <w:p w14:paraId="13B6DD8A" w14:textId="44360D74" w:rsidR="00407572" w:rsidRPr="00EF6AC2" w:rsidRDefault="00407572" w:rsidP="003F2865">
      <w:pPr>
        <w:spacing w:line="360" w:lineRule="auto"/>
        <w:jc w:val="both"/>
        <w:rPr>
          <w:rFonts w:ascii="Verdana" w:hAnsi="Verdana"/>
          <w:b/>
          <w:bCs/>
          <w:sz w:val="20"/>
          <w:szCs w:val="20"/>
        </w:rPr>
      </w:pPr>
      <w:proofErr w:type="spellStart"/>
      <w:r w:rsidRPr="00EF6AC2">
        <w:rPr>
          <w:rFonts w:ascii="Verdana" w:hAnsi="Verdana"/>
          <w:b/>
          <w:bCs/>
          <w:sz w:val="20"/>
          <w:szCs w:val="20"/>
        </w:rPr>
        <w:t>OpenText</w:t>
      </w:r>
      <w:proofErr w:type="spellEnd"/>
      <w:r w:rsidRPr="00EF6AC2">
        <w:rPr>
          <w:rFonts w:ascii="Verdana" w:hAnsi="Verdana"/>
          <w:b/>
          <w:bCs/>
          <w:sz w:val="20"/>
          <w:szCs w:val="20"/>
        </w:rPr>
        <w:t xml:space="preserve"> otomasyon çözümleriyle müşteri odaklı bir yaklaşım</w:t>
      </w:r>
    </w:p>
    <w:p w14:paraId="7970B91C" w14:textId="1483DC33" w:rsidR="00C96DDB" w:rsidRPr="004D6DD3" w:rsidRDefault="00DA772E" w:rsidP="003F2865">
      <w:pPr>
        <w:spacing w:line="360" w:lineRule="auto"/>
        <w:jc w:val="both"/>
        <w:rPr>
          <w:rFonts w:ascii="Verdana" w:hAnsi="Verdana"/>
          <w:sz w:val="20"/>
          <w:szCs w:val="20"/>
        </w:rPr>
      </w:pPr>
      <w:r>
        <w:rPr>
          <w:rFonts w:ascii="Verdana" w:hAnsi="Verdana"/>
          <w:sz w:val="20"/>
          <w:szCs w:val="20"/>
        </w:rPr>
        <w:t xml:space="preserve">Konuyla ilgili değerlendirmede bulunan </w:t>
      </w:r>
      <w:proofErr w:type="spellStart"/>
      <w:r w:rsidR="005F377E" w:rsidRPr="004D6DD3">
        <w:rPr>
          <w:rFonts w:ascii="Verdana" w:hAnsi="Verdana"/>
          <w:sz w:val="20"/>
          <w:szCs w:val="20"/>
        </w:rPr>
        <w:t>Netex</w:t>
      </w:r>
      <w:proofErr w:type="spellEnd"/>
      <w:r w:rsidR="005F377E" w:rsidRPr="004D6DD3">
        <w:rPr>
          <w:rFonts w:ascii="Verdana" w:hAnsi="Verdana"/>
          <w:sz w:val="20"/>
          <w:szCs w:val="20"/>
        </w:rPr>
        <w:t xml:space="preserve"> AŞ Genel Müdürü Erhan Doğan, “</w:t>
      </w:r>
      <w:r w:rsidR="00407572">
        <w:rPr>
          <w:rFonts w:ascii="Verdana" w:hAnsi="Verdana"/>
          <w:sz w:val="20"/>
          <w:szCs w:val="20"/>
        </w:rPr>
        <w:t>Dijitalleşme üzerine kurulan</w:t>
      </w:r>
      <w:r w:rsidR="0034062F" w:rsidRPr="004D6DD3">
        <w:rPr>
          <w:rFonts w:ascii="Verdana" w:hAnsi="Verdana"/>
          <w:sz w:val="20"/>
          <w:szCs w:val="20"/>
        </w:rPr>
        <w:t xml:space="preserve"> yeni dünya düzeninde kişisel verilerimizin güvenliği büyük önem taşıyor. Bu nedenle bugün K</w:t>
      </w:r>
      <w:r w:rsidR="00DC6050" w:rsidRPr="004D6DD3">
        <w:rPr>
          <w:rFonts w:ascii="Verdana" w:hAnsi="Verdana"/>
          <w:sz w:val="20"/>
          <w:szCs w:val="20"/>
        </w:rPr>
        <w:t>işisel Verilerin Korunması Kanunu</w:t>
      </w:r>
      <w:r w:rsidR="00407572">
        <w:rPr>
          <w:rFonts w:ascii="Verdana" w:hAnsi="Verdana"/>
          <w:sz w:val="20"/>
          <w:szCs w:val="20"/>
        </w:rPr>
        <w:t>,</w:t>
      </w:r>
      <w:r w:rsidR="0034062F" w:rsidRPr="004D6DD3">
        <w:rPr>
          <w:rFonts w:ascii="Verdana" w:hAnsi="Verdana"/>
          <w:sz w:val="20"/>
          <w:szCs w:val="20"/>
        </w:rPr>
        <w:t xml:space="preserve"> </w:t>
      </w:r>
      <w:r w:rsidR="00DC6050" w:rsidRPr="004D6DD3">
        <w:rPr>
          <w:rFonts w:ascii="Verdana" w:hAnsi="Verdana"/>
          <w:sz w:val="20"/>
          <w:szCs w:val="20"/>
        </w:rPr>
        <w:t xml:space="preserve">Türkiye’de </w:t>
      </w:r>
      <w:r w:rsidR="0040530E">
        <w:rPr>
          <w:rFonts w:ascii="Verdana" w:hAnsi="Verdana"/>
          <w:sz w:val="20"/>
          <w:szCs w:val="20"/>
        </w:rPr>
        <w:t xml:space="preserve">veri sorumlusu ve veri işleyen gerçek ve tüzel kişilerin </w:t>
      </w:r>
      <w:r w:rsidR="00DC6050" w:rsidRPr="004D6DD3">
        <w:rPr>
          <w:rFonts w:ascii="Verdana" w:hAnsi="Verdana"/>
          <w:sz w:val="20"/>
          <w:szCs w:val="20"/>
        </w:rPr>
        <w:t xml:space="preserve">gündeminde yer alıyor. Bu konudaki yasal düzenlemeler </w:t>
      </w:r>
      <w:r w:rsidR="0040530E">
        <w:rPr>
          <w:rFonts w:ascii="Verdana" w:hAnsi="Verdana"/>
          <w:sz w:val="20"/>
          <w:szCs w:val="20"/>
        </w:rPr>
        <w:t xml:space="preserve">tüm gerçek ve tüzel kişiler </w:t>
      </w:r>
      <w:r w:rsidR="00DC6050" w:rsidRPr="004D6DD3">
        <w:rPr>
          <w:rFonts w:ascii="Verdana" w:hAnsi="Verdana"/>
          <w:sz w:val="20"/>
          <w:szCs w:val="20"/>
        </w:rPr>
        <w:t xml:space="preserve">için zorunluluk haline geldi. </w:t>
      </w:r>
      <w:r w:rsidR="00366CE6" w:rsidRPr="004D6DD3">
        <w:rPr>
          <w:rFonts w:ascii="Verdana" w:hAnsi="Verdana"/>
          <w:sz w:val="20"/>
          <w:szCs w:val="20"/>
        </w:rPr>
        <w:t>İBB</w:t>
      </w:r>
      <w:r w:rsidR="000671B2">
        <w:rPr>
          <w:rFonts w:ascii="Verdana" w:hAnsi="Verdana"/>
          <w:sz w:val="20"/>
          <w:szCs w:val="20"/>
        </w:rPr>
        <w:t xml:space="preserve">, </w:t>
      </w:r>
      <w:r w:rsidR="00366CE6" w:rsidRPr="004D6DD3">
        <w:rPr>
          <w:rFonts w:ascii="Verdana" w:hAnsi="Verdana"/>
          <w:sz w:val="20"/>
          <w:szCs w:val="20"/>
        </w:rPr>
        <w:t>İGDAŞ</w:t>
      </w:r>
      <w:r w:rsidR="000671B2">
        <w:rPr>
          <w:rFonts w:ascii="Verdana" w:hAnsi="Verdana"/>
          <w:sz w:val="20"/>
          <w:szCs w:val="20"/>
        </w:rPr>
        <w:t xml:space="preserve"> ve İSKİ</w:t>
      </w:r>
      <w:r w:rsidR="00366CE6" w:rsidRPr="004D6DD3">
        <w:rPr>
          <w:rFonts w:ascii="Verdana" w:hAnsi="Verdana"/>
          <w:sz w:val="20"/>
          <w:szCs w:val="20"/>
        </w:rPr>
        <w:t xml:space="preserve"> için k</w:t>
      </w:r>
      <w:r w:rsidR="00DC6050" w:rsidRPr="004D6DD3">
        <w:rPr>
          <w:rFonts w:ascii="Verdana" w:hAnsi="Verdana"/>
          <w:sz w:val="20"/>
          <w:szCs w:val="20"/>
        </w:rPr>
        <w:t xml:space="preserve">işisel verilerin korunmasına ilişkin süreçte </w:t>
      </w:r>
      <w:proofErr w:type="spellStart"/>
      <w:r w:rsidR="00F36740" w:rsidRPr="0072229D">
        <w:rPr>
          <w:rFonts w:ascii="Verdana" w:hAnsi="Verdana"/>
          <w:sz w:val="20"/>
          <w:szCs w:val="20"/>
        </w:rPr>
        <w:t>OpenText</w:t>
      </w:r>
      <w:proofErr w:type="spellEnd"/>
      <w:r w:rsidR="00F36740">
        <w:rPr>
          <w:rFonts w:ascii="Verdana" w:hAnsi="Verdana"/>
          <w:sz w:val="20"/>
          <w:szCs w:val="20"/>
        </w:rPr>
        <w:t xml:space="preserve"> </w:t>
      </w:r>
      <w:r w:rsidR="00DC6050" w:rsidRPr="004D6DD3">
        <w:rPr>
          <w:rFonts w:ascii="Verdana" w:hAnsi="Verdana"/>
          <w:sz w:val="20"/>
          <w:szCs w:val="20"/>
        </w:rPr>
        <w:t>otomasyon çözümleri</w:t>
      </w:r>
      <w:r w:rsidR="00366CE6" w:rsidRPr="004D6DD3">
        <w:rPr>
          <w:rFonts w:ascii="Verdana" w:hAnsi="Verdana"/>
          <w:sz w:val="20"/>
          <w:szCs w:val="20"/>
        </w:rPr>
        <w:t>yle</w:t>
      </w:r>
      <w:r w:rsidR="00DC6050" w:rsidRPr="004D6DD3">
        <w:rPr>
          <w:rFonts w:ascii="Verdana" w:hAnsi="Verdana"/>
          <w:sz w:val="20"/>
          <w:szCs w:val="20"/>
        </w:rPr>
        <w:t xml:space="preserve"> </w:t>
      </w:r>
      <w:r w:rsidR="00366CE6" w:rsidRPr="004D6DD3">
        <w:rPr>
          <w:rFonts w:ascii="Verdana" w:hAnsi="Verdana"/>
          <w:sz w:val="20"/>
          <w:szCs w:val="20"/>
        </w:rPr>
        <w:t xml:space="preserve">müşteri odaklı bir yaklaşımla hizmet vermenin </w:t>
      </w:r>
      <w:r w:rsidR="00DC6050" w:rsidRPr="004D6DD3">
        <w:rPr>
          <w:rFonts w:ascii="Verdana" w:hAnsi="Verdana"/>
          <w:sz w:val="20"/>
          <w:szCs w:val="20"/>
        </w:rPr>
        <w:t xml:space="preserve">heyecanını </w:t>
      </w:r>
      <w:r w:rsidR="00366CE6" w:rsidRPr="004D6DD3">
        <w:rPr>
          <w:rFonts w:ascii="Verdana" w:hAnsi="Verdana"/>
          <w:sz w:val="20"/>
          <w:szCs w:val="20"/>
        </w:rPr>
        <w:t xml:space="preserve">ve gururunu </w:t>
      </w:r>
      <w:r w:rsidR="00DC6050" w:rsidRPr="004D6DD3">
        <w:rPr>
          <w:rFonts w:ascii="Verdana" w:hAnsi="Verdana"/>
          <w:sz w:val="20"/>
          <w:szCs w:val="20"/>
        </w:rPr>
        <w:t>yaşıyoruz”</w:t>
      </w:r>
      <w:r w:rsidR="00366CE6" w:rsidRPr="004D6DD3">
        <w:rPr>
          <w:rFonts w:ascii="Verdana" w:hAnsi="Verdana"/>
          <w:sz w:val="20"/>
          <w:szCs w:val="20"/>
        </w:rPr>
        <w:t xml:space="preserve"> dedi.</w:t>
      </w:r>
    </w:p>
    <w:p w14:paraId="3B6E34B6" w14:textId="77777777" w:rsidR="0034062F" w:rsidRPr="004D6DD3" w:rsidRDefault="0034062F" w:rsidP="007A5915">
      <w:pPr>
        <w:pStyle w:val="normal1"/>
        <w:spacing w:before="0" w:beforeAutospacing="0" w:after="0" w:afterAutospacing="0" w:line="360" w:lineRule="auto"/>
        <w:contextualSpacing/>
        <w:rPr>
          <w:rFonts w:ascii="Verdana" w:eastAsiaTheme="minorHAnsi" w:hAnsi="Verdana" w:cstheme="minorBidi"/>
          <w:color w:val="0070C0"/>
          <w:sz w:val="20"/>
          <w:szCs w:val="20"/>
          <w:lang w:val="tr-TR"/>
        </w:rPr>
      </w:pPr>
    </w:p>
    <w:p w14:paraId="7AEBAE7C" w14:textId="3A7BD384" w:rsidR="007A5915" w:rsidRPr="004D6DD3" w:rsidRDefault="007A5915" w:rsidP="007A5915">
      <w:pPr>
        <w:pStyle w:val="normal1"/>
        <w:spacing w:before="0" w:beforeAutospacing="0" w:after="0" w:afterAutospacing="0" w:line="360" w:lineRule="auto"/>
        <w:contextualSpacing/>
        <w:rPr>
          <w:color w:val="000000"/>
          <w:sz w:val="18"/>
          <w:szCs w:val="18"/>
          <w:lang w:val="tr-TR"/>
        </w:rPr>
      </w:pPr>
      <w:r w:rsidRPr="004D6DD3">
        <w:rPr>
          <w:rStyle w:val="normalcharchar"/>
          <w:rFonts w:ascii="Verdana" w:hAnsi="Verdana"/>
          <w:b/>
          <w:bCs/>
          <w:color w:val="000000"/>
          <w:sz w:val="18"/>
          <w:szCs w:val="18"/>
          <w:lang w:val="tr-TR"/>
        </w:rPr>
        <w:t>İlgili Kişi:</w:t>
      </w:r>
    </w:p>
    <w:p w14:paraId="3E91C75A" w14:textId="77777777" w:rsidR="007A5915" w:rsidRPr="004D6DD3" w:rsidRDefault="007A5915" w:rsidP="007A5915">
      <w:pPr>
        <w:pStyle w:val="normal1"/>
        <w:spacing w:before="0" w:beforeAutospacing="0" w:after="0" w:afterAutospacing="0" w:line="360" w:lineRule="auto"/>
        <w:contextualSpacing/>
        <w:rPr>
          <w:color w:val="000000"/>
          <w:sz w:val="18"/>
          <w:szCs w:val="18"/>
          <w:lang w:val="tr-TR"/>
        </w:rPr>
      </w:pPr>
      <w:r w:rsidRPr="004D6DD3">
        <w:rPr>
          <w:rStyle w:val="normalcharchar"/>
          <w:rFonts w:ascii="Verdana" w:hAnsi="Verdana"/>
          <w:color w:val="000000"/>
          <w:sz w:val="18"/>
          <w:szCs w:val="18"/>
          <w:lang w:val="tr-TR"/>
        </w:rPr>
        <w:t>Nevra Çankaya</w:t>
      </w:r>
    </w:p>
    <w:p w14:paraId="7999AEB8" w14:textId="77777777" w:rsidR="007A5915" w:rsidRPr="004D6DD3" w:rsidRDefault="007A5915" w:rsidP="007A5915">
      <w:pPr>
        <w:pStyle w:val="normal1"/>
        <w:spacing w:before="0" w:beforeAutospacing="0" w:after="0" w:afterAutospacing="0" w:line="360" w:lineRule="auto"/>
        <w:contextualSpacing/>
        <w:rPr>
          <w:color w:val="000000"/>
          <w:sz w:val="18"/>
          <w:szCs w:val="18"/>
          <w:lang w:val="tr-TR"/>
        </w:rPr>
      </w:pPr>
      <w:r w:rsidRPr="004D6DD3">
        <w:rPr>
          <w:rStyle w:val="normalcharchar"/>
          <w:rFonts w:ascii="Verdana" w:hAnsi="Verdana"/>
          <w:color w:val="000000"/>
          <w:sz w:val="18"/>
          <w:szCs w:val="18"/>
          <w:lang w:val="tr-TR"/>
        </w:rPr>
        <w:lastRenderedPageBreak/>
        <w:t>Marjinal Porter Novelli</w:t>
      </w:r>
    </w:p>
    <w:p w14:paraId="17D0BFAF" w14:textId="77777777" w:rsidR="007A5915" w:rsidRPr="004D6DD3" w:rsidRDefault="007A5915" w:rsidP="007A5915">
      <w:pPr>
        <w:pStyle w:val="normal1"/>
        <w:spacing w:before="0" w:beforeAutospacing="0" w:after="0" w:afterAutospacing="0" w:line="360" w:lineRule="auto"/>
        <w:contextualSpacing/>
        <w:rPr>
          <w:color w:val="000000"/>
          <w:sz w:val="18"/>
          <w:szCs w:val="18"/>
          <w:lang w:val="tr-TR"/>
        </w:rPr>
      </w:pPr>
      <w:r w:rsidRPr="004D6DD3">
        <w:rPr>
          <w:rStyle w:val="normalcharchar"/>
          <w:rFonts w:ascii="Verdana" w:hAnsi="Verdana"/>
          <w:color w:val="000000"/>
          <w:sz w:val="18"/>
          <w:szCs w:val="18"/>
          <w:lang w:val="tr-TR"/>
        </w:rPr>
        <w:t>0212 219 29 71</w:t>
      </w:r>
    </w:p>
    <w:p w14:paraId="1CE69E99" w14:textId="0B6BA155" w:rsidR="004D2758" w:rsidRPr="004D6DD3" w:rsidRDefault="00296D17" w:rsidP="004D2758">
      <w:pPr>
        <w:pStyle w:val="normal1"/>
        <w:spacing w:before="0" w:beforeAutospacing="0" w:after="0" w:afterAutospacing="0" w:line="360" w:lineRule="auto"/>
        <w:contextualSpacing/>
        <w:rPr>
          <w:rStyle w:val="k00f6pr00fccharchar"/>
          <w:rFonts w:ascii="Verdana" w:hAnsi="Verdana"/>
          <w:color w:val="00006D"/>
          <w:sz w:val="18"/>
          <w:szCs w:val="18"/>
          <w:u w:val="single"/>
          <w:lang w:val="tr-TR"/>
        </w:rPr>
      </w:pPr>
      <w:hyperlink r:id="rId7" w:history="1">
        <w:r w:rsidR="004D2758" w:rsidRPr="004D6DD3">
          <w:rPr>
            <w:rStyle w:val="Hyperlink"/>
            <w:rFonts w:ascii="Verdana" w:hAnsi="Verdana"/>
            <w:sz w:val="18"/>
            <w:szCs w:val="18"/>
            <w:lang w:val="tr-TR"/>
          </w:rPr>
          <w:t>nevrac@marjinal.com.tr</w:t>
        </w:r>
      </w:hyperlink>
    </w:p>
    <w:p w14:paraId="69F7D0E0" w14:textId="77777777" w:rsidR="0026088A" w:rsidRPr="00EF6AC2" w:rsidRDefault="0026088A" w:rsidP="004D2758">
      <w:pPr>
        <w:pStyle w:val="normal1"/>
        <w:spacing w:before="0" w:beforeAutospacing="0" w:after="0" w:afterAutospacing="0" w:line="360" w:lineRule="auto"/>
        <w:contextualSpacing/>
        <w:rPr>
          <w:rFonts w:ascii="Verdana" w:hAnsi="Verdana"/>
          <w:b/>
          <w:bCs/>
          <w:color w:val="151D20"/>
          <w:spacing w:val="-23"/>
          <w:kern w:val="36"/>
          <w:sz w:val="18"/>
          <w:szCs w:val="18"/>
          <w:lang w:val="tr-TR" w:eastAsia="tr-TR"/>
        </w:rPr>
      </w:pPr>
    </w:p>
    <w:p w14:paraId="4FED8A27" w14:textId="11FB1F98" w:rsidR="00E00EE5" w:rsidRPr="004D6DD3" w:rsidRDefault="00A455D4" w:rsidP="004D2758">
      <w:pPr>
        <w:pStyle w:val="normal1"/>
        <w:spacing w:before="0" w:beforeAutospacing="0" w:after="0" w:afterAutospacing="0" w:line="360" w:lineRule="auto"/>
        <w:contextualSpacing/>
        <w:rPr>
          <w:color w:val="000000"/>
          <w:sz w:val="18"/>
          <w:szCs w:val="18"/>
          <w:lang w:val="tr-TR"/>
        </w:rPr>
      </w:pPr>
      <w:r w:rsidRPr="00EF6AC2">
        <w:rPr>
          <w:rFonts w:ascii="Verdana" w:hAnsi="Verdana"/>
          <w:b/>
          <w:bCs/>
          <w:color w:val="151D20"/>
          <w:spacing w:val="-23"/>
          <w:kern w:val="36"/>
          <w:sz w:val="18"/>
          <w:szCs w:val="18"/>
          <w:lang w:val="tr-TR" w:eastAsia="tr-TR"/>
        </w:rPr>
        <w:t>www.netex.com.tr</w:t>
      </w:r>
    </w:p>
    <w:p w14:paraId="5A555A02" w14:textId="5A98A151" w:rsidR="00E00EE5" w:rsidRPr="004D2758" w:rsidRDefault="00014860" w:rsidP="00D67C9A">
      <w:pPr>
        <w:spacing w:line="360" w:lineRule="auto"/>
        <w:jc w:val="both"/>
        <w:rPr>
          <w:rFonts w:ascii="Verdana" w:hAnsi="Verdana"/>
          <w:b/>
          <w:sz w:val="18"/>
          <w:szCs w:val="18"/>
        </w:rPr>
      </w:pPr>
      <w:r w:rsidRPr="004D6DD3">
        <w:rPr>
          <w:rFonts w:ascii="Verdana" w:hAnsi="Verdana"/>
          <w:color w:val="151D20"/>
          <w:sz w:val="18"/>
          <w:szCs w:val="18"/>
          <w:shd w:val="clear" w:color="auto" w:fill="FFFFFF"/>
        </w:rPr>
        <w:t>Teknoloji sektörünün katma değerli dağıtım alanında faaliyet gösteren en güçlü kurumlarından biri olan Netex AŞ, 1996 yılında kurulmuştur. 2001 yılında Türkiye’nin lider bilişim teknolojileri dağıtım grubu Index Grup’a katılan Netex AŞ, 2007 yılında bir dünya devi olan Westcon Group ile %50-50 ortaklık kurmuş ve bu sayede, global bilgi ve birikim de kazanarak gücüne güç katmıştır.</w:t>
      </w:r>
      <w:r w:rsidRPr="004D6DD3">
        <w:rPr>
          <w:rFonts w:ascii="Verdana" w:hAnsi="Verdana"/>
          <w:color w:val="151D20"/>
          <w:sz w:val="18"/>
          <w:szCs w:val="18"/>
        </w:rPr>
        <w:t xml:space="preserve"> </w:t>
      </w:r>
      <w:r w:rsidRPr="004D6DD3">
        <w:rPr>
          <w:rFonts w:ascii="Verdana" w:hAnsi="Verdana"/>
          <w:color w:val="151D20"/>
          <w:sz w:val="18"/>
          <w:szCs w:val="18"/>
          <w:shd w:val="clear" w:color="auto" w:fill="FFFFFF"/>
        </w:rPr>
        <w:t>Index AŞ, 13 yıllık verimli iş birliğinin ardından 2020 yılı şubat ayında, geleceğe yönelik stratejik hedefleri doğrultusunda Westcon Group’un %50 hissesini de alarak, Netex AŞ’yi %100 Index Grup bünyesine almıştır. 2 Kasım 2020 tarihi itibarıyla Index Grup’un katma değerli dağıtım alanında faaliyet gösteren şirketleri Netex AŞ ve Artım AŞ, “Netex” adıyla tek bir çatı altında birleşmiştir.</w:t>
      </w:r>
      <w:r w:rsidRPr="004D6DD3">
        <w:rPr>
          <w:rFonts w:ascii="Verdana" w:hAnsi="Verdana"/>
          <w:color w:val="151D20"/>
          <w:sz w:val="18"/>
          <w:szCs w:val="18"/>
        </w:rPr>
        <w:t xml:space="preserve"> </w:t>
      </w:r>
      <w:r w:rsidRPr="004D6DD3">
        <w:rPr>
          <w:rFonts w:ascii="Verdana" w:hAnsi="Verdana"/>
          <w:color w:val="151D20"/>
          <w:sz w:val="18"/>
          <w:szCs w:val="18"/>
          <w:shd w:val="clear" w:color="auto" w:fill="FFFFFF"/>
        </w:rPr>
        <w:t>Netex AŞ bu birleşme sayesinde; ağ ve alt yapı çözümleri, veri merkezi çözümleri, güvenlik çözümleri, bulut çözümleri, OT/VT çözümleri, IT otomasyon çözümleri, büyük veri ve analitik çözümleri, IoT alanlarında iş ortaklarına güncel IT teknolojilerinin en güçlü markalarını tek bir kaynaktan sunuyor. Netex AŞ’nin güçlü ve katma değerli ürün portföyünde; Cisco Systems, IBM, Hewlett Packard Enterprise, Aruba Networking, Lenovo ISG, Honeywell, Juniper, Zebra, Panasonic ve Legrand gibi dünya teknoloji devleri bulunuyor.</w:t>
      </w:r>
    </w:p>
    <w:p w14:paraId="7E98C937" w14:textId="77777777" w:rsidR="0039129F" w:rsidRPr="00014860" w:rsidRDefault="0039129F" w:rsidP="00D67C9A">
      <w:pPr>
        <w:spacing w:line="360" w:lineRule="auto"/>
        <w:jc w:val="both"/>
        <w:rPr>
          <w:rFonts w:ascii="Verdana" w:hAnsi="Verdana"/>
          <w:b/>
          <w:sz w:val="16"/>
          <w:szCs w:val="16"/>
        </w:rPr>
      </w:pPr>
    </w:p>
    <w:sectPr w:rsidR="0039129F" w:rsidRPr="00014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9A"/>
    <w:rsid w:val="00014860"/>
    <w:rsid w:val="00021065"/>
    <w:rsid w:val="00036312"/>
    <w:rsid w:val="000671B2"/>
    <w:rsid w:val="00103E48"/>
    <w:rsid w:val="00157BFA"/>
    <w:rsid w:val="0016159B"/>
    <w:rsid w:val="001618C6"/>
    <w:rsid w:val="00180EBD"/>
    <w:rsid w:val="001F65B7"/>
    <w:rsid w:val="0026088A"/>
    <w:rsid w:val="00296D17"/>
    <w:rsid w:val="0034062F"/>
    <w:rsid w:val="00353727"/>
    <w:rsid w:val="00366CE6"/>
    <w:rsid w:val="00372291"/>
    <w:rsid w:val="0039129F"/>
    <w:rsid w:val="003D2F0B"/>
    <w:rsid w:val="003E318C"/>
    <w:rsid w:val="003E57CE"/>
    <w:rsid w:val="003F2865"/>
    <w:rsid w:val="0040530E"/>
    <w:rsid w:val="00407572"/>
    <w:rsid w:val="00410D66"/>
    <w:rsid w:val="00417A69"/>
    <w:rsid w:val="0042213E"/>
    <w:rsid w:val="00443951"/>
    <w:rsid w:val="004453E1"/>
    <w:rsid w:val="00457896"/>
    <w:rsid w:val="0047158B"/>
    <w:rsid w:val="004B16F0"/>
    <w:rsid w:val="004C3559"/>
    <w:rsid w:val="004D2758"/>
    <w:rsid w:val="004D6DD3"/>
    <w:rsid w:val="00511647"/>
    <w:rsid w:val="00520EA5"/>
    <w:rsid w:val="005350C6"/>
    <w:rsid w:val="005A6BCB"/>
    <w:rsid w:val="005A7C2C"/>
    <w:rsid w:val="005F377E"/>
    <w:rsid w:val="00660336"/>
    <w:rsid w:val="00667819"/>
    <w:rsid w:val="00674F89"/>
    <w:rsid w:val="006B0E88"/>
    <w:rsid w:val="006D5A3F"/>
    <w:rsid w:val="006E3165"/>
    <w:rsid w:val="0072229D"/>
    <w:rsid w:val="0076110F"/>
    <w:rsid w:val="0078797F"/>
    <w:rsid w:val="00790A72"/>
    <w:rsid w:val="007A0717"/>
    <w:rsid w:val="007A4C6A"/>
    <w:rsid w:val="007A5915"/>
    <w:rsid w:val="00807CCB"/>
    <w:rsid w:val="00840C51"/>
    <w:rsid w:val="00890145"/>
    <w:rsid w:val="008A213D"/>
    <w:rsid w:val="008E6ADE"/>
    <w:rsid w:val="00907975"/>
    <w:rsid w:val="00925680"/>
    <w:rsid w:val="00965828"/>
    <w:rsid w:val="00973A51"/>
    <w:rsid w:val="0098724B"/>
    <w:rsid w:val="00993BDA"/>
    <w:rsid w:val="009B4761"/>
    <w:rsid w:val="009B5C54"/>
    <w:rsid w:val="009E0C90"/>
    <w:rsid w:val="009E371B"/>
    <w:rsid w:val="00A33A61"/>
    <w:rsid w:val="00A4160D"/>
    <w:rsid w:val="00A455D4"/>
    <w:rsid w:val="00A5519E"/>
    <w:rsid w:val="00A67730"/>
    <w:rsid w:val="00AF305C"/>
    <w:rsid w:val="00B22A8C"/>
    <w:rsid w:val="00BF222E"/>
    <w:rsid w:val="00C67D62"/>
    <w:rsid w:val="00C96DDB"/>
    <w:rsid w:val="00CE20F8"/>
    <w:rsid w:val="00CF712E"/>
    <w:rsid w:val="00D67C9A"/>
    <w:rsid w:val="00DA772E"/>
    <w:rsid w:val="00DC6050"/>
    <w:rsid w:val="00DE4B56"/>
    <w:rsid w:val="00DF2DF9"/>
    <w:rsid w:val="00DF3FCA"/>
    <w:rsid w:val="00E00EE5"/>
    <w:rsid w:val="00E55DA4"/>
    <w:rsid w:val="00E66029"/>
    <w:rsid w:val="00EA1C66"/>
    <w:rsid w:val="00EF6AC2"/>
    <w:rsid w:val="00F01A20"/>
    <w:rsid w:val="00F32502"/>
    <w:rsid w:val="00F36740"/>
    <w:rsid w:val="00F665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93B5"/>
  <w15:chartTrackingRefBased/>
  <w15:docId w15:val="{8F678F80-DE28-40E7-9079-87DE7EB5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0E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3">
    <w:name w:val="heading 3"/>
    <w:basedOn w:val="Normal"/>
    <w:next w:val="Normal"/>
    <w:link w:val="Heading3Char"/>
    <w:uiPriority w:val="9"/>
    <w:semiHidden/>
    <w:unhideWhenUsed/>
    <w:qFormat/>
    <w:rsid w:val="00CE20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A59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char">
    <w:name w:val="normal____char__char"/>
    <w:basedOn w:val="DefaultParagraphFont"/>
    <w:rsid w:val="007A5915"/>
  </w:style>
  <w:style w:type="character" w:customStyle="1" w:styleId="k00f6pr00fccharchar">
    <w:name w:val="k__00f6pr__00fc____char__char"/>
    <w:basedOn w:val="DefaultParagraphFont"/>
    <w:rsid w:val="007A5915"/>
  </w:style>
  <w:style w:type="character" w:styleId="Strong">
    <w:name w:val="Strong"/>
    <w:basedOn w:val="DefaultParagraphFont"/>
    <w:uiPriority w:val="22"/>
    <w:qFormat/>
    <w:rsid w:val="0047158B"/>
    <w:rPr>
      <w:b/>
      <w:bCs/>
    </w:rPr>
  </w:style>
  <w:style w:type="character" w:customStyle="1" w:styleId="Heading1Char">
    <w:name w:val="Heading 1 Char"/>
    <w:basedOn w:val="DefaultParagraphFont"/>
    <w:link w:val="Heading1"/>
    <w:uiPriority w:val="9"/>
    <w:rsid w:val="00E00EE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00EE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3Char">
    <w:name w:val="Heading 3 Char"/>
    <w:basedOn w:val="DefaultParagraphFont"/>
    <w:link w:val="Heading3"/>
    <w:uiPriority w:val="9"/>
    <w:semiHidden/>
    <w:rsid w:val="00CE20F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D2758"/>
    <w:rPr>
      <w:color w:val="0563C1" w:themeColor="hyperlink"/>
      <w:u w:val="single"/>
    </w:rPr>
  </w:style>
  <w:style w:type="character" w:styleId="UnresolvedMention">
    <w:name w:val="Unresolved Mention"/>
    <w:basedOn w:val="DefaultParagraphFont"/>
    <w:uiPriority w:val="99"/>
    <w:semiHidden/>
    <w:unhideWhenUsed/>
    <w:rsid w:val="004D2758"/>
    <w:rPr>
      <w:color w:val="605E5C"/>
      <w:shd w:val="clear" w:color="auto" w:fill="E1DFDD"/>
    </w:rPr>
  </w:style>
  <w:style w:type="paragraph" w:styleId="Revision">
    <w:name w:val="Revision"/>
    <w:hidden/>
    <w:uiPriority w:val="99"/>
    <w:semiHidden/>
    <w:rsid w:val="00DA772E"/>
    <w:pPr>
      <w:spacing w:after="0" w:line="240" w:lineRule="auto"/>
    </w:pPr>
  </w:style>
  <w:style w:type="character" w:styleId="CommentReference">
    <w:name w:val="annotation reference"/>
    <w:basedOn w:val="DefaultParagraphFont"/>
    <w:uiPriority w:val="99"/>
    <w:semiHidden/>
    <w:unhideWhenUsed/>
    <w:rsid w:val="00DA772E"/>
    <w:rPr>
      <w:sz w:val="16"/>
      <w:szCs w:val="16"/>
    </w:rPr>
  </w:style>
  <w:style w:type="paragraph" w:styleId="CommentText">
    <w:name w:val="annotation text"/>
    <w:basedOn w:val="Normal"/>
    <w:link w:val="CommentTextChar"/>
    <w:uiPriority w:val="99"/>
    <w:semiHidden/>
    <w:unhideWhenUsed/>
    <w:rsid w:val="00DA772E"/>
    <w:pPr>
      <w:spacing w:line="240" w:lineRule="auto"/>
    </w:pPr>
    <w:rPr>
      <w:sz w:val="20"/>
      <w:szCs w:val="20"/>
    </w:rPr>
  </w:style>
  <w:style w:type="character" w:customStyle="1" w:styleId="CommentTextChar">
    <w:name w:val="Comment Text Char"/>
    <w:basedOn w:val="DefaultParagraphFont"/>
    <w:link w:val="CommentText"/>
    <w:uiPriority w:val="99"/>
    <w:semiHidden/>
    <w:rsid w:val="00DA772E"/>
    <w:rPr>
      <w:sz w:val="20"/>
      <w:szCs w:val="20"/>
    </w:rPr>
  </w:style>
  <w:style w:type="paragraph" w:styleId="CommentSubject">
    <w:name w:val="annotation subject"/>
    <w:basedOn w:val="CommentText"/>
    <w:next w:val="CommentText"/>
    <w:link w:val="CommentSubjectChar"/>
    <w:uiPriority w:val="99"/>
    <w:semiHidden/>
    <w:unhideWhenUsed/>
    <w:rsid w:val="00DA772E"/>
    <w:rPr>
      <w:b/>
      <w:bCs/>
    </w:rPr>
  </w:style>
  <w:style w:type="character" w:customStyle="1" w:styleId="CommentSubjectChar">
    <w:name w:val="Comment Subject Char"/>
    <w:basedOn w:val="CommentTextChar"/>
    <w:link w:val="CommentSubject"/>
    <w:uiPriority w:val="99"/>
    <w:semiHidden/>
    <w:rsid w:val="00DA772E"/>
    <w:rPr>
      <w:b/>
      <w:bCs/>
      <w:sz w:val="20"/>
      <w:szCs w:val="20"/>
    </w:rPr>
  </w:style>
  <w:style w:type="paragraph" w:styleId="BalloonText">
    <w:name w:val="Balloon Text"/>
    <w:basedOn w:val="Normal"/>
    <w:link w:val="BalloonTextChar"/>
    <w:uiPriority w:val="99"/>
    <w:semiHidden/>
    <w:unhideWhenUsed/>
    <w:rsid w:val="0040757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75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604862">
      <w:bodyDiv w:val="1"/>
      <w:marLeft w:val="0"/>
      <w:marRight w:val="0"/>
      <w:marTop w:val="0"/>
      <w:marBottom w:val="0"/>
      <w:divBdr>
        <w:top w:val="none" w:sz="0" w:space="0" w:color="auto"/>
        <w:left w:val="none" w:sz="0" w:space="0" w:color="auto"/>
        <w:bottom w:val="none" w:sz="0" w:space="0" w:color="auto"/>
        <w:right w:val="none" w:sz="0" w:space="0" w:color="auto"/>
      </w:divBdr>
    </w:div>
    <w:div w:id="515119873">
      <w:bodyDiv w:val="1"/>
      <w:marLeft w:val="0"/>
      <w:marRight w:val="0"/>
      <w:marTop w:val="0"/>
      <w:marBottom w:val="0"/>
      <w:divBdr>
        <w:top w:val="none" w:sz="0" w:space="0" w:color="auto"/>
        <w:left w:val="none" w:sz="0" w:space="0" w:color="auto"/>
        <w:bottom w:val="none" w:sz="0" w:space="0" w:color="auto"/>
        <w:right w:val="none" w:sz="0" w:space="0" w:color="auto"/>
      </w:divBdr>
    </w:div>
    <w:div w:id="1578436917">
      <w:bodyDiv w:val="1"/>
      <w:marLeft w:val="0"/>
      <w:marRight w:val="0"/>
      <w:marTop w:val="0"/>
      <w:marBottom w:val="0"/>
      <w:divBdr>
        <w:top w:val="none" w:sz="0" w:space="0" w:color="auto"/>
        <w:left w:val="none" w:sz="0" w:space="0" w:color="auto"/>
        <w:bottom w:val="none" w:sz="0" w:space="0" w:color="auto"/>
        <w:right w:val="none" w:sz="0" w:space="0" w:color="auto"/>
      </w:divBdr>
    </w:div>
    <w:div w:id="1651446081">
      <w:bodyDiv w:val="1"/>
      <w:marLeft w:val="0"/>
      <w:marRight w:val="0"/>
      <w:marTop w:val="0"/>
      <w:marBottom w:val="0"/>
      <w:divBdr>
        <w:top w:val="none" w:sz="0" w:space="0" w:color="auto"/>
        <w:left w:val="none" w:sz="0" w:space="0" w:color="auto"/>
        <w:bottom w:val="none" w:sz="0" w:space="0" w:color="auto"/>
        <w:right w:val="none" w:sz="0" w:space="0" w:color="auto"/>
      </w:divBdr>
    </w:div>
    <w:div w:id="1719089331">
      <w:bodyDiv w:val="1"/>
      <w:marLeft w:val="0"/>
      <w:marRight w:val="0"/>
      <w:marTop w:val="0"/>
      <w:marBottom w:val="0"/>
      <w:divBdr>
        <w:top w:val="none" w:sz="0" w:space="0" w:color="auto"/>
        <w:left w:val="none" w:sz="0" w:space="0" w:color="auto"/>
        <w:bottom w:val="none" w:sz="0" w:space="0" w:color="auto"/>
        <w:right w:val="none" w:sz="0" w:space="0" w:color="auto"/>
      </w:divBdr>
    </w:div>
    <w:div w:id="20670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nevrac@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6" ma:contentTypeDescription="Yeni belge oluşturun." ma:contentTypeScope="" ma:versionID="c5f1805add1bf53f522857de6c4be63a">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c9c89169386a22fc66db42a3ccef2f4"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22E63-D596-46EE-A616-C86A6FC6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D09CA-6F93-48CA-B3FE-8BEE3369AAC0}">
  <ds:schemaRefs>
    <ds:schemaRef ds:uri="http://schemas.microsoft.com/sharepoint/v3/contenttype/forms"/>
  </ds:schemaRefs>
</ds:datastoreItem>
</file>

<file path=customXml/itemProps3.xml><?xml version="1.0" encoding="utf-8"?>
<ds:datastoreItem xmlns:ds="http://schemas.openxmlformats.org/officeDocument/2006/customXml" ds:itemID="{B0AE5355-9629-4BBD-AD4B-0B2F909E65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509</Words>
  <Characters>2906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Gunes Erbil</dc:creator>
  <cp:keywords/>
  <dc:description/>
  <cp:lastModifiedBy>Selin Babacan</cp:lastModifiedBy>
  <cp:revision>6</cp:revision>
  <dcterms:created xsi:type="dcterms:W3CDTF">2023-07-10T11:20:00Z</dcterms:created>
  <dcterms:modified xsi:type="dcterms:W3CDTF">2023-07-10T13:38:00Z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