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CF509" w14:textId="1800C468" w:rsidR="00B137DC" w:rsidRDefault="00B137DC" w:rsidP="00B137DC">
      <w:pPr>
        <w:spacing w:after="0" w:line="360" w:lineRule="auto"/>
        <w:rPr>
          <w:rFonts w:ascii="Imago" w:hAnsi="Imago"/>
          <w:b/>
          <w:bCs/>
          <w:sz w:val="28"/>
          <w:szCs w:val="28"/>
          <w:u w:val="single"/>
        </w:rPr>
      </w:pPr>
      <w:r w:rsidRPr="0584620D">
        <w:rPr>
          <w:rFonts w:ascii="Imago" w:hAnsi="Imago"/>
          <w:b/>
          <w:bCs/>
          <w:sz w:val="28"/>
          <w:szCs w:val="28"/>
          <w:u w:val="single"/>
        </w:rPr>
        <w:t>BASIN BÜLTENİ</w:t>
      </w:r>
    </w:p>
    <w:p w14:paraId="707B9216" w14:textId="77777777" w:rsidR="0088244A" w:rsidRPr="007E5957" w:rsidRDefault="0088244A" w:rsidP="00B137DC">
      <w:pPr>
        <w:spacing w:after="0" w:line="360" w:lineRule="auto"/>
        <w:rPr>
          <w:rFonts w:ascii="Imago" w:hAnsi="Imago"/>
          <w:b/>
          <w:bCs/>
          <w:sz w:val="28"/>
          <w:szCs w:val="28"/>
          <w:u w:val="single"/>
        </w:rPr>
      </w:pPr>
    </w:p>
    <w:p w14:paraId="6A460443" w14:textId="164F2F88" w:rsidR="002C50DA" w:rsidRPr="00707F3E" w:rsidRDefault="00707F3E" w:rsidP="00707F3E">
      <w:pPr>
        <w:pStyle w:val="paragraph"/>
        <w:spacing w:before="0" w:beforeAutospacing="0" w:after="0" w:afterAutospacing="0" w:line="360" w:lineRule="auto"/>
        <w:jc w:val="center"/>
        <w:textAlignment w:val="baseline"/>
        <w:rPr>
          <w:rFonts w:ascii="Imago" w:hAnsi="Imago"/>
          <w:b/>
          <w:bCs/>
          <w:sz w:val="28"/>
          <w:szCs w:val="28"/>
        </w:rPr>
      </w:pPr>
      <w:bookmarkStart w:id="0" w:name="_Hlk89431798"/>
      <w:r w:rsidRPr="00707F3E">
        <w:rPr>
          <w:rStyle w:val="normaltextrun"/>
          <w:rFonts w:ascii="Arial" w:hAnsi="Arial" w:cs="Arial"/>
          <w:b/>
          <w:bCs/>
          <w:color w:val="000000"/>
        </w:rPr>
        <w:t xml:space="preserve"> </w:t>
      </w:r>
      <w:r w:rsidRPr="00707F3E">
        <w:rPr>
          <w:rFonts w:ascii="Imago" w:hAnsi="Imago"/>
          <w:b/>
          <w:bCs/>
          <w:sz w:val="28"/>
          <w:szCs w:val="28"/>
        </w:rPr>
        <w:t xml:space="preserve">“Eğitimle Sağlıklı Gelecek” </w:t>
      </w:r>
      <w:r w:rsidR="005C2D72">
        <w:rPr>
          <w:rFonts w:ascii="Imago" w:hAnsi="Imago"/>
          <w:b/>
          <w:bCs/>
          <w:sz w:val="28"/>
          <w:szCs w:val="28"/>
        </w:rPr>
        <w:t>P</w:t>
      </w:r>
      <w:r w:rsidRPr="00707F3E">
        <w:rPr>
          <w:rFonts w:ascii="Imago" w:hAnsi="Imago"/>
          <w:b/>
          <w:bCs/>
          <w:sz w:val="28"/>
          <w:szCs w:val="28"/>
        </w:rPr>
        <w:t xml:space="preserve">rojesi </w:t>
      </w:r>
      <w:r w:rsidR="00082DE7" w:rsidRPr="00707F3E">
        <w:rPr>
          <w:rFonts w:ascii="Imago" w:hAnsi="Imago"/>
          <w:b/>
          <w:bCs/>
          <w:sz w:val="28"/>
          <w:szCs w:val="28"/>
        </w:rPr>
        <w:t>13. Kurumsal Sosyal Sorumluluk Zirvesi “Sürdürülebilir Kalkınma Amaçları Ödülleri”</w:t>
      </w:r>
      <w:bookmarkEnd w:id="0"/>
      <w:r w:rsidR="00082DE7" w:rsidRPr="00707F3E">
        <w:rPr>
          <w:rFonts w:ascii="Imago" w:hAnsi="Imago"/>
          <w:b/>
          <w:bCs/>
          <w:sz w:val="28"/>
          <w:szCs w:val="28"/>
        </w:rPr>
        <w:t>nde “Sağlık ve Kaliteli Yaşam”</w:t>
      </w:r>
      <w:r w:rsidR="00422348">
        <w:rPr>
          <w:rFonts w:ascii="Imago" w:hAnsi="Imago"/>
          <w:b/>
          <w:bCs/>
          <w:sz w:val="28"/>
          <w:szCs w:val="28"/>
        </w:rPr>
        <w:t xml:space="preserve"> kategorisinde bronz</w:t>
      </w:r>
      <w:r w:rsidR="00082DE7" w:rsidRPr="00707F3E">
        <w:rPr>
          <w:rFonts w:ascii="Imago" w:hAnsi="Imago"/>
          <w:b/>
          <w:bCs/>
          <w:sz w:val="28"/>
          <w:szCs w:val="28"/>
        </w:rPr>
        <w:t xml:space="preserve"> </w:t>
      </w:r>
      <w:r w:rsidRPr="00707F3E">
        <w:rPr>
          <w:rFonts w:ascii="Imago" w:hAnsi="Imago"/>
          <w:b/>
          <w:bCs/>
          <w:sz w:val="28"/>
          <w:szCs w:val="28"/>
        </w:rPr>
        <w:t>ödü</w:t>
      </w:r>
      <w:r w:rsidR="005C2D72">
        <w:rPr>
          <w:rFonts w:ascii="Imago" w:hAnsi="Imago"/>
          <w:b/>
          <w:bCs/>
          <w:sz w:val="28"/>
          <w:szCs w:val="28"/>
        </w:rPr>
        <w:t>l</w:t>
      </w:r>
      <w:r w:rsidRPr="00707F3E">
        <w:rPr>
          <w:rFonts w:ascii="Imago" w:hAnsi="Imago"/>
          <w:b/>
          <w:bCs/>
          <w:sz w:val="28"/>
          <w:szCs w:val="28"/>
        </w:rPr>
        <w:t xml:space="preserve"> aldı</w:t>
      </w:r>
    </w:p>
    <w:p w14:paraId="57278C7F" w14:textId="4CB7B849" w:rsidR="00B137DC" w:rsidRPr="0088244A" w:rsidRDefault="00870CE2" w:rsidP="0088244A">
      <w:pPr>
        <w:pStyle w:val="paragraph"/>
        <w:spacing w:after="0" w:line="360" w:lineRule="auto"/>
        <w:jc w:val="center"/>
        <w:textAlignment w:val="baseline"/>
        <w:rPr>
          <w:rFonts w:ascii="Imago" w:eastAsiaTheme="minorEastAsia" w:hAnsi="Imago" w:cstheme="minorBidi"/>
          <w:b/>
          <w:bCs/>
          <w:color w:val="000000" w:themeColor="text1"/>
          <w:lang w:eastAsia="en-US"/>
        </w:rPr>
      </w:pPr>
      <w:r w:rsidRPr="25B4066B">
        <w:rPr>
          <w:rFonts w:ascii="Imago" w:eastAsiaTheme="minorEastAsia" w:hAnsi="Imago" w:cstheme="minorBidi"/>
          <w:b/>
          <w:bCs/>
          <w:color w:val="000000" w:themeColor="text1"/>
          <w:lang w:eastAsia="en-US"/>
        </w:rPr>
        <w:t xml:space="preserve">Genç nesillerin sağlık bilincini artırmak amacıyla, </w:t>
      </w:r>
      <w:r w:rsidR="00B137DC" w:rsidRPr="25B4066B">
        <w:rPr>
          <w:rFonts w:ascii="Imago" w:eastAsiaTheme="minorEastAsia" w:hAnsi="Imago" w:cstheme="minorBidi"/>
          <w:b/>
          <w:bCs/>
          <w:color w:val="000000" w:themeColor="text1"/>
          <w:lang w:eastAsia="en-US"/>
        </w:rPr>
        <w:t>Roche Diagnostik Türkiye</w:t>
      </w:r>
      <w:r w:rsidR="005148D2" w:rsidRPr="25B4066B">
        <w:rPr>
          <w:rFonts w:ascii="Imago" w:eastAsiaTheme="minorEastAsia" w:hAnsi="Imago" w:cstheme="minorBidi"/>
          <w:b/>
          <w:bCs/>
          <w:color w:val="000000" w:themeColor="text1"/>
          <w:lang w:eastAsia="en-US"/>
        </w:rPr>
        <w:t xml:space="preserve"> </w:t>
      </w:r>
      <w:r w:rsidR="001445B1" w:rsidRPr="25B4066B">
        <w:rPr>
          <w:rFonts w:ascii="Imago" w:eastAsiaTheme="minorEastAsia" w:hAnsi="Imago" w:cstheme="minorBidi"/>
          <w:b/>
          <w:bCs/>
          <w:color w:val="000000" w:themeColor="text1"/>
          <w:lang w:eastAsia="en-US"/>
        </w:rPr>
        <w:t>ve</w:t>
      </w:r>
      <w:r w:rsidR="00B137DC" w:rsidRPr="25B4066B">
        <w:rPr>
          <w:rFonts w:ascii="Imago" w:eastAsiaTheme="minorEastAsia" w:hAnsi="Imago" w:cstheme="minorBidi"/>
          <w:b/>
          <w:bCs/>
          <w:color w:val="000000" w:themeColor="text1"/>
          <w:lang w:eastAsia="en-US"/>
        </w:rPr>
        <w:t xml:space="preserve"> Türk Eğitim Derneği (TED) </w:t>
      </w:r>
      <w:r w:rsidR="005148D2" w:rsidRPr="25B4066B">
        <w:rPr>
          <w:rFonts w:ascii="Imago" w:eastAsiaTheme="minorEastAsia" w:hAnsi="Imago" w:cstheme="minorBidi"/>
          <w:b/>
          <w:bCs/>
          <w:color w:val="000000" w:themeColor="text1"/>
          <w:lang w:eastAsia="en-US"/>
        </w:rPr>
        <w:t xml:space="preserve">işbirliğiyle Kasım 2020’de </w:t>
      </w:r>
      <w:r w:rsidRPr="25B4066B">
        <w:rPr>
          <w:rFonts w:ascii="Imago" w:eastAsiaTheme="minorEastAsia" w:hAnsi="Imago" w:cstheme="minorBidi"/>
          <w:b/>
          <w:bCs/>
          <w:color w:val="000000" w:themeColor="text1"/>
          <w:lang w:eastAsia="en-US"/>
        </w:rPr>
        <w:t xml:space="preserve">hayata geçen </w:t>
      </w:r>
      <w:r w:rsidR="005148D2" w:rsidRPr="25B4066B">
        <w:rPr>
          <w:rFonts w:ascii="Imago" w:eastAsiaTheme="minorEastAsia" w:hAnsi="Imago" w:cstheme="minorBidi"/>
          <w:b/>
          <w:bCs/>
          <w:color w:val="000000" w:themeColor="text1"/>
          <w:lang w:eastAsia="en-US"/>
        </w:rPr>
        <w:t xml:space="preserve">Eğitimle Sağlıklı Gelecek </w:t>
      </w:r>
      <w:r w:rsidR="005C2D72">
        <w:rPr>
          <w:rFonts w:ascii="Imago" w:eastAsiaTheme="minorEastAsia" w:hAnsi="Imago" w:cstheme="minorBidi"/>
          <w:b/>
          <w:bCs/>
          <w:color w:val="000000" w:themeColor="text1"/>
          <w:lang w:eastAsia="en-US"/>
        </w:rPr>
        <w:t>P</w:t>
      </w:r>
      <w:r w:rsidR="005148D2" w:rsidRPr="25B4066B">
        <w:rPr>
          <w:rFonts w:ascii="Imago" w:eastAsiaTheme="minorEastAsia" w:hAnsi="Imago" w:cstheme="minorBidi"/>
          <w:b/>
          <w:bCs/>
          <w:color w:val="000000" w:themeColor="text1"/>
          <w:lang w:eastAsia="en-US"/>
        </w:rPr>
        <w:t>rojesi</w:t>
      </w:r>
      <w:r w:rsidR="0088244A">
        <w:rPr>
          <w:rFonts w:ascii="Imago" w:eastAsiaTheme="minorEastAsia" w:hAnsi="Imago" w:cstheme="minorBidi"/>
          <w:b/>
          <w:bCs/>
          <w:color w:val="000000" w:themeColor="text1"/>
          <w:lang w:eastAsia="en-US"/>
        </w:rPr>
        <w:t xml:space="preserve">, </w:t>
      </w:r>
      <w:r w:rsidR="0088244A" w:rsidRPr="0088244A">
        <w:rPr>
          <w:rFonts w:ascii="Imago" w:eastAsiaTheme="minorEastAsia" w:hAnsi="Imago" w:cstheme="minorBidi"/>
          <w:b/>
          <w:bCs/>
          <w:color w:val="000000" w:themeColor="text1"/>
          <w:lang w:eastAsia="en-US"/>
        </w:rPr>
        <w:t>13. Kurumsal Sosyal Sorumluluk Zirvesi “Sürdürülebilir Kalkınma Amaçları Ödülleri”</w:t>
      </w:r>
      <w:r w:rsidR="0088244A">
        <w:rPr>
          <w:rFonts w:ascii="Imago" w:eastAsiaTheme="minorEastAsia" w:hAnsi="Imago" w:cstheme="minorBidi"/>
          <w:b/>
          <w:bCs/>
          <w:color w:val="000000" w:themeColor="text1"/>
          <w:lang w:eastAsia="en-US"/>
        </w:rPr>
        <w:t xml:space="preserve">nde </w:t>
      </w:r>
      <w:r w:rsidR="0088244A" w:rsidRPr="0088244A">
        <w:rPr>
          <w:rFonts w:ascii="Imago" w:eastAsiaTheme="minorEastAsia" w:hAnsi="Imago" w:cstheme="minorBidi"/>
          <w:b/>
          <w:bCs/>
          <w:color w:val="000000" w:themeColor="text1"/>
          <w:lang w:eastAsia="en-US"/>
        </w:rPr>
        <w:t>“Sağlık ve Kaliteli Yaşam”</w:t>
      </w:r>
      <w:r w:rsidR="0088244A">
        <w:rPr>
          <w:rFonts w:ascii="Imago" w:eastAsiaTheme="minorEastAsia" w:hAnsi="Imago" w:cstheme="minorBidi"/>
          <w:b/>
          <w:bCs/>
          <w:color w:val="000000" w:themeColor="text1"/>
          <w:lang w:eastAsia="en-US"/>
        </w:rPr>
        <w:t xml:space="preserve"> kategorisinde </w:t>
      </w:r>
      <w:r w:rsidR="00422348">
        <w:rPr>
          <w:rFonts w:ascii="Imago" w:eastAsiaTheme="minorEastAsia" w:hAnsi="Imago" w:cstheme="minorBidi"/>
          <w:b/>
          <w:bCs/>
          <w:color w:val="000000" w:themeColor="text1"/>
          <w:lang w:eastAsia="en-US"/>
        </w:rPr>
        <w:t xml:space="preserve">bronz </w:t>
      </w:r>
      <w:r w:rsidR="0088244A">
        <w:rPr>
          <w:rFonts w:ascii="Imago" w:eastAsiaTheme="minorEastAsia" w:hAnsi="Imago" w:cstheme="minorBidi"/>
          <w:b/>
          <w:bCs/>
          <w:color w:val="000000" w:themeColor="text1"/>
          <w:lang w:eastAsia="en-US"/>
        </w:rPr>
        <w:t>ö</w:t>
      </w:r>
      <w:r w:rsidR="0088244A" w:rsidRPr="0088244A">
        <w:rPr>
          <w:rFonts w:ascii="Imago" w:eastAsiaTheme="minorEastAsia" w:hAnsi="Imago" w:cstheme="minorBidi"/>
          <w:b/>
          <w:bCs/>
          <w:color w:val="000000" w:themeColor="text1"/>
          <w:lang w:eastAsia="en-US"/>
        </w:rPr>
        <w:t>dül</w:t>
      </w:r>
      <w:r w:rsidR="005C2D72">
        <w:rPr>
          <w:rFonts w:ascii="Imago" w:eastAsiaTheme="minorEastAsia" w:hAnsi="Imago" w:cstheme="minorBidi"/>
          <w:b/>
          <w:bCs/>
          <w:color w:val="000000" w:themeColor="text1"/>
          <w:lang w:eastAsia="en-US"/>
        </w:rPr>
        <w:t>e</w:t>
      </w:r>
      <w:r w:rsidR="0088244A" w:rsidRPr="0088244A">
        <w:rPr>
          <w:rFonts w:ascii="Imago" w:eastAsiaTheme="minorEastAsia" w:hAnsi="Imago" w:cstheme="minorBidi"/>
          <w:b/>
          <w:bCs/>
          <w:color w:val="000000" w:themeColor="text1"/>
          <w:lang w:eastAsia="en-US"/>
        </w:rPr>
        <w:t xml:space="preserve"> layık görüldü.</w:t>
      </w:r>
    </w:p>
    <w:p w14:paraId="34E06ED7" w14:textId="3F25ABCD" w:rsidR="00406A9A" w:rsidRDefault="00B137DC" w:rsidP="25B4066B">
      <w:pPr>
        <w:pStyle w:val="paragraph"/>
        <w:spacing w:before="0" w:beforeAutospacing="0" w:after="0" w:afterAutospacing="0" w:line="360" w:lineRule="auto"/>
        <w:jc w:val="both"/>
        <w:textAlignment w:val="baseline"/>
        <w:rPr>
          <w:rFonts w:ascii="Imago" w:eastAsiaTheme="minorEastAsia" w:hAnsi="Imago" w:cstheme="minorBidi"/>
          <w:color w:val="000000" w:themeColor="text1"/>
          <w:lang w:eastAsia="en-US"/>
        </w:rPr>
      </w:pPr>
      <w:r w:rsidRPr="25B4066B">
        <w:rPr>
          <w:rFonts w:ascii="Imago" w:eastAsiaTheme="minorEastAsia" w:hAnsi="Imago" w:cstheme="minorBidi"/>
          <w:color w:val="000000" w:themeColor="text1"/>
          <w:lang w:eastAsia="en-US"/>
        </w:rPr>
        <w:t>Roche Diagnostik Türkiye ve Türk Eğitim Derneği işbirliği</w:t>
      </w:r>
      <w:r w:rsidR="005D161A" w:rsidRPr="25B4066B">
        <w:rPr>
          <w:rFonts w:ascii="Imago" w:eastAsiaTheme="minorEastAsia" w:hAnsi="Imago" w:cstheme="minorBidi"/>
          <w:color w:val="000000" w:themeColor="text1"/>
          <w:lang w:eastAsia="en-US"/>
        </w:rPr>
        <w:t xml:space="preserve"> ile</w:t>
      </w:r>
      <w:r w:rsidRPr="25B4066B">
        <w:rPr>
          <w:rFonts w:ascii="Imago" w:eastAsiaTheme="minorEastAsia" w:hAnsi="Imago" w:cstheme="minorBidi"/>
          <w:color w:val="000000" w:themeColor="text1"/>
          <w:lang w:eastAsia="en-US"/>
        </w:rPr>
        <w:t xml:space="preserve"> hayata geçirilen </w:t>
      </w:r>
      <w:r w:rsidR="1B52E028" w:rsidRPr="25B4066B">
        <w:rPr>
          <w:rFonts w:ascii="Imago" w:eastAsiaTheme="minorEastAsia" w:hAnsi="Imago" w:cstheme="minorBidi"/>
          <w:color w:val="000000" w:themeColor="text1"/>
          <w:lang w:eastAsia="en-US"/>
        </w:rPr>
        <w:t>“</w:t>
      </w:r>
      <w:r w:rsidRPr="25B4066B">
        <w:rPr>
          <w:rFonts w:ascii="Imago" w:eastAsiaTheme="minorEastAsia" w:hAnsi="Imago" w:cstheme="minorBidi"/>
          <w:color w:val="000000" w:themeColor="text1"/>
          <w:lang w:eastAsia="en-US"/>
        </w:rPr>
        <w:t>Eğitimle Sağlıklı Gelecek</w:t>
      </w:r>
      <w:r w:rsidR="75681A92" w:rsidRPr="25B4066B">
        <w:rPr>
          <w:rFonts w:ascii="Imago" w:eastAsiaTheme="minorEastAsia" w:hAnsi="Imago" w:cstheme="minorBidi"/>
          <w:color w:val="000000" w:themeColor="text1"/>
          <w:lang w:eastAsia="en-US"/>
        </w:rPr>
        <w:t>”</w:t>
      </w:r>
      <w:r w:rsidRPr="25B4066B">
        <w:rPr>
          <w:rFonts w:ascii="Imago" w:eastAsiaTheme="minorEastAsia" w:hAnsi="Imago" w:cstheme="minorBidi"/>
          <w:color w:val="000000" w:themeColor="text1"/>
          <w:lang w:eastAsia="en-US"/>
        </w:rPr>
        <w:t xml:space="preserve"> projesinde</w:t>
      </w:r>
      <w:r w:rsidR="005148D2" w:rsidRPr="25B4066B">
        <w:rPr>
          <w:rFonts w:ascii="Imago" w:eastAsiaTheme="minorEastAsia" w:hAnsi="Imago" w:cstheme="minorBidi"/>
          <w:color w:val="000000" w:themeColor="text1"/>
          <w:lang w:eastAsia="en-US"/>
        </w:rPr>
        <w:t>;</w:t>
      </w:r>
      <w:r w:rsidR="00895029" w:rsidRPr="25B4066B">
        <w:rPr>
          <w:rFonts w:ascii="Imago" w:eastAsiaTheme="minorEastAsia" w:hAnsi="Imago" w:cstheme="minorBidi"/>
          <w:color w:val="000000" w:themeColor="text1"/>
          <w:lang w:eastAsia="en-US"/>
        </w:rPr>
        <w:t xml:space="preserve"> öğrencilerin psikososyal gelişimleri</w:t>
      </w:r>
      <w:r w:rsidR="00BB20EE" w:rsidRPr="25B4066B">
        <w:rPr>
          <w:rFonts w:ascii="Imago" w:eastAsiaTheme="minorEastAsia" w:hAnsi="Imago" w:cstheme="minorBidi"/>
          <w:color w:val="000000" w:themeColor="text1"/>
          <w:lang w:eastAsia="en-US"/>
        </w:rPr>
        <w:t>ne</w:t>
      </w:r>
      <w:r w:rsidR="00895029" w:rsidRPr="25B4066B">
        <w:rPr>
          <w:rFonts w:ascii="Imago" w:eastAsiaTheme="minorEastAsia" w:hAnsi="Imago" w:cstheme="minorBidi"/>
          <w:color w:val="000000" w:themeColor="text1"/>
          <w:lang w:eastAsia="en-US"/>
        </w:rPr>
        <w:t xml:space="preserve"> ve sağlık bilinç düzeylerine katkı sağlayan </w:t>
      </w:r>
      <w:r w:rsidR="008D6528" w:rsidRPr="25B4066B">
        <w:rPr>
          <w:rFonts w:ascii="Imago" w:eastAsiaTheme="minorEastAsia" w:hAnsi="Imago" w:cstheme="minorBidi"/>
          <w:color w:val="000000" w:themeColor="text1"/>
          <w:lang w:eastAsia="en-US"/>
        </w:rPr>
        <w:t>eğitimler</w:t>
      </w:r>
      <w:r w:rsidR="00895029" w:rsidRPr="25B4066B">
        <w:rPr>
          <w:rFonts w:ascii="Imago" w:eastAsiaTheme="minorEastAsia" w:hAnsi="Imago" w:cstheme="minorBidi"/>
          <w:color w:val="000000" w:themeColor="text1"/>
          <w:lang w:eastAsia="en-US"/>
        </w:rPr>
        <w:t xml:space="preserve"> </w:t>
      </w:r>
      <w:r w:rsidR="00BB20EE" w:rsidRPr="25B4066B">
        <w:rPr>
          <w:rFonts w:ascii="Imago" w:eastAsiaTheme="minorEastAsia" w:hAnsi="Imago" w:cstheme="minorBidi"/>
          <w:color w:val="000000" w:themeColor="text1"/>
          <w:lang w:eastAsia="en-US"/>
        </w:rPr>
        <w:t xml:space="preserve">verilerek </w:t>
      </w:r>
      <w:r w:rsidR="008D6528" w:rsidRPr="25B4066B">
        <w:rPr>
          <w:rFonts w:ascii="Imago" w:eastAsiaTheme="minorEastAsia" w:hAnsi="Imago" w:cstheme="minorBidi"/>
          <w:color w:val="000000" w:themeColor="text1"/>
          <w:lang w:eastAsia="en-US"/>
        </w:rPr>
        <w:t>gençler</w:t>
      </w:r>
      <w:r w:rsidR="00BB20EE" w:rsidRPr="25B4066B">
        <w:rPr>
          <w:rFonts w:ascii="Imago" w:eastAsiaTheme="minorEastAsia" w:hAnsi="Imago" w:cstheme="minorBidi"/>
          <w:color w:val="000000" w:themeColor="text1"/>
          <w:lang w:eastAsia="en-US"/>
        </w:rPr>
        <w:t>in ve</w:t>
      </w:r>
      <w:r w:rsidR="008D6528" w:rsidRPr="25B4066B">
        <w:rPr>
          <w:rFonts w:ascii="Imago" w:eastAsiaTheme="minorEastAsia" w:hAnsi="Imago" w:cstheme="minorBidi"/>
          <w:color w:val="000000" w:themeColor="text1"/>
          <w:lang w:eastAsia="en-US"/>
        </w:rPr>
        <w:t xml:space="preserve"> velilerin</w:t>
      </w:r>
      <w:r w:rsidR="00870CE2" w:rsidRPr="25B4066B">
        <w:rPr>
          <w:rFonts w:ascii="Imago" w:eastAsiaTheme="minorEastAsia" w:hAnsi="Imago" w:cstheme="minorBidi"/>
          <w:color w:val="000000" w:themeColor="text1"/>
          <w:lang w:eastAsia="en-US"/>
        </w:rPr>
        <w:t xml:space="preserve"> çevrelerini olumlu</w:t>
      </w:r>
      <w:r w:rsidR="00C6647C" w:rsidRPr="25B4066B">
        <w:rPr>
          <w:rFonts w:ascii="Imago" w:eastAsiaTheme="minorEastAsia" w:hAnsi="Imago" w:cstheme="minorBidi"/>
          <w:color w:val="000000" w:themeColor="text1"/>
          <w:lang w:eastAsia="en-US"/>
        </w:rPr>
        <w:t xml:space="preserve"> yönde</w:t>
      </w:r>
      <w:r w:rsidR="00870CE2" w:rsidRPr="25B4066B">
        <w:rPr>
          <w:rFonts w:ascii="Imago" w:eastAsiaTheme="minorEastAsia" w:hAnsi="Imago" w:cstheme="minorBidi"/>
          <w:color w:val="000000" w:themeColor="text1"/>
          <w:lang w:eastAsia="en-US"/>
        </w:rPr>
        <w:t xml:space="preserve"> etkileyecek davranışlar geliştirmesi </w:t>
      </w:r>
      <w:r w:rsidR="00895029" w:rsidRPr="25B4066B">
        <w:rPr>
          <w:rFonts w:ascii="Imago" w:eastAsiaTheme="minorEastAsia" w:hAnsi="Imago" w:cstheme="minorBidi"/>
          <w:color w:val="000000" w:themeColor="text1"/>
          <w:lang w:eastAsia="en-US"/>
        </w:rPr>
        <w:t>hedeflendi.</w:t>
      </w:r>
      <w:r w:rsidR="141AC2FE" w:rsidRPr="25B4066B">
        <w:rPr>
          <w:rFonts w:ascii="Imago" w:eastAsiaTheme="minorEastAsia" w:hAnsi="Imago" w:cstheme="minorBidi"/>
          <w:color w:val="000000" w:themeColor="text1"/>
          <w:lang w:eastAsia="en-US"/>
        </w:rPr>
        <w:t xml:space="preserve"> Devlet okulunda okuyan ve</w:t>
      </w:r>
      <w:r w:rsidR="00870CE2" w:rsidRPr="25B4066B">
        <w:rPr>
          <w:rFonts w:ascii="Imago" w:eastAsiaTheme="minorEastAsia" w:hAnsi="Imago" w:cstheme="minorBidi"/>
          <w:color w:val="000000" w:themeColor="text1"/>
          <w:lang w:eastAsia="en-US"/>
        </w:rPr>
        <w:t xml:space="preserve"> </w:t>
      </w:r>
      <w:r w:rsidRPr="25B4066B">
        <w:rPr>
          <w:rFonts w:ascii="Imago" w:eastAsiaTheme="minorEastAsia" w:hAnsi="Imago" w:cstheme="minorBidi"/>
          <w:color w:val="000000" w:themeColor="text1"/>
          <w:lang w:eastAsia="en-US"/>
        </w:rPr>
        <w:t>Türk Eğitim Derneği’nin Tam Destek Bursundan yararlana</w:t>
      </w:r>
      <w:r w:rsidR="005148D2" w:rsidRPr="25B4066B">
        <w:rPr>
          <w:rFonts w:ascii="Imago" w:eastAsiaTheme="minorEastAsia" w:hAnsi="Imago" w:cstheme="minorBidi"/>
          <w:color w:val="000000" w:themeColor="text1"/>
          <w:lang w:eastAsia="en-US"/>
        </w:rPr>
        <w:t>n</w:t>
      </w:r>
      <w:r w:rsidR="00982B1E" w:rsidRPr="25B4066B">
        <w:rPr>
          <w:rFonts w:ascii="Imago" w:eastAsiaTheme="minorEastAsia" w:hAnsi="Imago" w:cstheme="minorBidi"/>
          <w:color w:val="000000" w:themeColor="text1"/>
          <w:lang w:eastAsia="en-US"/>
        </w:rPr>
        <w:t xml:space="preserve"> </w:t>
      </w:r>
      <w:r w:rsidR="624A9109" w:rsidRPr="25B4066B">
        <w:rPr>
          <w:rFonts w:ascii="Imago" w:eastAsiaTheme="minorEastAsia" w:hAnsi="Imago" w:cstheme="minorBidi"/>
          <w:color w:val="000000" w:themeColor="text1"/>
          <w:lang w:eastAsia="en-US"/>
        </w:rPr>
        <w:t>l</w:t>
      </w:r>
      <w:r w:rsidRPr="25B4066B">
        <w:rPr>
          <w:rFonts w:ascii="Imago" w:eastAsiaTheme="minorEastAsia" w:hAnsi="Imago" w:cstheme="minorBidi"/>
          <w:color w:val="000000" w:themeColor="text1"/>
          <w:lang w:eastAsia="en-US"/>
        </w:rPr>
        <w:t>ise öğrencileri ve aileleri için tasarlanan projenin 202</w:t>
      </w:r>
      <w:r w:rsidR="005369BB">
        <w:rPr>
          <w:rFonts w:ascii="Imago" w:eastAsiaTheme="minorEastAsia" w:hAnsi="Imago" w:cstheme="minorBidi"/>
          <w:color w:val="000000" w:themeColor="text1"/>
          <w:lang w:eastAsia="en-US"/>
        </w:rPr>
        <w:t>1-</w:t>
      </w:r>
      <w:r w:rsidRPr="25B4066B">
        <w:rPr>
          <w:rFonts w:ascii="Imago" w:eastAsiaTheme="minorEastAsia" w:hAnsi="Imago" w:cstheme="minorBidi"/>
          <w:color w:val="000000" w:themeColor="text1"/>
          <w:lang w:eastAsia="en-US"/>
        </w:rPr>
        <w:t>202</w:t>
      </w:r>
      <w:r w:rsidR="005369BB">
        <w:rPr>
          <w:rFonts w:ascii="Imago" w:eastAsiaTheme="minorEastAsia" w:hAnsi="Imago" w:cstheme="minorBidi"/>
          <w:color w:val="000000" w:themeColor="text1"/>
          <w:lang w:eastAsia="en-US"/>
        </w:rPr>
        <w:t>2</w:t>
      </w:r>
      <w:r w:rsidRPr="25B4066B">
        <w:rPr>
          <w:rFonts w:ascii="Imago" w:eastAsiaTheme="minorEastAsia" w:hAnsi="Imago" w:cstheme="minorBidi"/>
          <w:color w:val="000000" w:themeColor="text1"/>
          <w:lang w:eastAsia="en-US"/>
        </w:rPr>
        <w:t xml:space="preserve"> </w:t>
      </w:r>
      <w:r w:rsidR="00870CE2" w:rsidRPr="25B4066B">
        <w:rPr>
          <w:rFonts w:ascii="Imago" w:eastAsiaTheme="minorEastAsia" w:hAnsi="Imago" w:cstheme="minorBidi"/>
          <w:color w:val="000000" w:themeColor="text1"/>
          <w:lang w:eastAsia="en-US"/>
        </w:rPr>
        <w:t>dönemi</w:t>
      </w:r>
      <w:r w:rsidR="005369BB">
        <w:rPr>
          <w:rFonts w:ascii="Imago" w:eastAsiaTheme="minorEastAsia" w:hAnsi="Imago" w:cstheme="minorBidi"/>
          <w:color w:val="000000" w:themeColor="text1"/>
          <w:lang w:eastAsia="en-US"/>
        </w:rPr>
        <w:t xml:space="preserve"> eğitimlerine başlandı. Bu yıl </w:t>
      </w:r>
      <w:r w:rsidR="005369BB" w:rsidRPr="005369BB">
        <w:rPr>
          <w:rFonts w:ascii="Imago" w:eastAsiaTheme="minorEastAsia" w:hAnsi="Imago" w:cstheme="minorBidi"/>
          <w:color w:val="000000" w:themeColor="text1"/>
          <w:lang w:eastAsia="en-US"/>
        </w:rPr>
        <w:t>iklim değişikliği ve toplumsal gönüllülük kavramına</w:t>
      </w:r>
      <w:r w:rsidR="005369BB">
        <w:rPr>
          <w:rFonts w:ascii="Imago" w:eastAsiaTheme="minorEastAsia" w:hAnsi="Imago" w:cstheme="minorBidi"/>
          <w:color w:val="000000" w:themeColor="text1"/>
          <w:lang w:eastAsia="en-US"/>
        </w:rPr>
        <w:t xml:space="preserve"> ağırlık verilecek. </w:t>
      </w:r>
    </w:p>
    <w:p w14:paraId="7995A8E9" w14:textId="2A9F5AE0" w:rsidR="00CB2316" w:rsidRPr="00CB2316" w:rsidRDefault="005369BB" w:rsidP="00CB2316">
      <w:pPr>
        <w:pStyle w:val="paragraph"/>
        <w:spacing w:after="0" w:line="360" w:lineRule="auto"/>
        <w:jc w:val="both"/>
        <w:textAlignment w:val="baseline"/>
        <w:rPr>
          <w:rFonts w:ascii="Imago" w:eastAsiaTheme="minorEastAsia" w:hAnsi="Imago" w:cstheme="minorBidi"/>
          <w:b/>
          <w:bCs/>
          <w:color w:val="000000" w:themeColor="text1"/>
          <w:lang w:eastAsia="en-US"/>
        </w:rPr>
      </w:pPr>
      <w:r w:rsidRPr="00CB2316">
        <w:rPr>
          <w:rFonts w:ascii="Imago" w:eastAsiaTheme="minorEastAsia" w:hAnsi="Imago" w:cstheme="minorBidi"/>
          <w:b/>
          <w:bCs/>
          <w:color w:val="000000" w:themeColor="text1"/>
          <w:lang w:eastAsia="en-US"/>
        </w:rPr>
        <w:t>2020-2021 e</w:t>
      </w:r>
      <w:r w:rsidR="00870CE2" w:rsidRPr="00CB2316">
        <w:rPr>
          <w:rFonts w:ascii="Imago" w:eastAsiaTheme="minorEastAsia" w:hAnsi="Imago" w:cstheme="minorBidi"/>
          <w:b/>
          <w:bCs/>
          <w:color w:val="000000" w:themeColor="text1"/>
          <w:lang w:eastAsia="en-US"/>
        </w:rPr>
        <w:t>ğitimleri</w:t>
      </w:r>
      <w:r w:rsidR="00CB2316" w:rsidRPr="00CB2316">
        <w:rPr>
          <w:rFonts w:ascii="Imago" w:eastAsiaTheme="minorEastAsia" w:hAnsi="Imago" w:cstheme="minorBidi"/>
          <w:b/>
          <w:bCs/>
          <w:color w:val="000000" w:themeColor="text1"/>
          <w:lang w:eastAsia="en-US"/>
        </w:rPr>
        <w:t xml:space="preserve">nin </w:t>
      </w:r>
      <w:r w:rsidR="00B137DC" w:rsidRPr="00CB2316">
        <w:rPr>
          <w:rFonts w:ascii="Imago" w:eastAsiaTheme="minorEastAsia" w:hAnsi="Imago" w:cstheme="minorBidi"/>
          <w:b/>
          <w:bCs/>
          <w:color w:val="000000" w:themeColor="text1"/>
          <w:lang w:eastAsia="en-US"/>
        </w:rPr>
        <w:t xml:space="preserve">değerlendirme anketi </w:t>
      </w:r>
      <w:r w:rsidR="00CB2316" w:rsidRPr="00CB2316">
        <w:rPr>
          <w:rFonts w:ascii="Imago" w:eastAsiaTheme="minorEastAsia" w:hAnsi="Imago" w:cstheme="minorBidi"/>
          <w:b/>
          <w:bCs/>
          <w:color w:val="000000" w:themeColor="text1"/>
          <w:lang w:eastAsia="en-US"/>
        </w:rPr>
        <w:t xml:space="preserve">sonuçları: </w:t>
      </w:r>
      <w:r w:rsidR="00CB2316">
        <w:rPr>
          <w:rFonts w:ascii="Imago" w:eastAsiaTheme="minorEastAsia" w:hAnsi="Imago" w:cstheme="minorBidi"/>
          <w:b/>
          <w:bCs/>
          <w:color w:val="000000" w:themeColor="text1"/>
          <w:lang w:eastAsia="en-US"/>
        </w:rPr>
        <w:t>y</w:t>
      </w:r>
      <w:r w:rsidR="00CB2316" w:rsidRPr="00CB2316">
        <w:rPr>
          <w:rFonts w:ascii="Imago" w:eastAsiaTheme="minorEastAsia" w:hAnsi="Imago" w:cstheme="minorBidi"/>
          <w:b/>
          <w:bCs/>
          <w:color w:val="000000" w:themeColor="text1"/>
          <w:lang w:eastAsia="en-US"/>
        </w:rPr>
        <w:t>üzde 98’inin sağlık konusunda daha bilinçli olduğu görüldü</w:t>
      </w:r>
    </w:p>
    <w:p w14:paraId="09469277" w14:textId="64AE7697" w:rsidR="00F014A2" w:rsidRPr="00CB2316" w:rsidRDefault="00610BAB" w:rsidP="00CB2316">
      <w:pPr>
        <w:pStyle w:val="paragraph"/>
        <w:spacing w:after="0" w:line="360" w:lineRule="auto"/>
        <w:jc w:val="both"/>
        <w:textAlignment w:val="baseline"/>
        <w:rPr>
          <w:rFonts w:ascii="Imago" w:eastAsiaTheme="minorEastAsia" w:hAnsi="Imago" w:cstheme="minorBidi"/>
          <w:color w:val="000000" w:themeColor="text1"/>
          <w:lang w:eastAsia="en-US"/>
        </w:rPr>
      </w:pPr>
      <w:r w:rsidRPr="25B4066B">
        <w:rPr>
          <w:rFonts w:ascii="Imago" w:eastAsiaTheme="minorEastAsia" w:hAnsi="Imago" w:cstheme="minorBidi"/>
          <w:color w:val="000000" w:themeColor="text1"/>
          <w:lang w:eastAsia="en-US"/>
        </w:rPr>
        <w:t xml:space="preserve">Ankete </w:t>
      </w:r>
      <w:r w:rsidR="00982B1E" w:rsidRPr="25B4066B">
        <w:rPr>
          <w:rFonts w:ascii="Imago" w:eastAsiaTheme="minorEastAsia" w:hAnsi="Imago" w:cstheme="minorBidi"/>
          <w:color w:val="000000" w:themeColor="text1"/>
          <w:lang w:eastAsia="en-US"/>
        </w:rPr>
        <w:t>Ankara, İstanbul, İzmir, Diyarbakır, Malatya ve Kayseri devlet okullarında öğrenimlerini sürdüren,</w:t>
      </w:r>
      <w:r w:rsidR="00B536B5" w:rsidRPr="25B4066B">
        <w:rPr>
          <w:rFonts w:ascii="Imago" w:eastAsiaTheme="minorEastAsia" w:hAnsi="Imago" w:cstheme="minorBidi"/>
          <w:color w:val="000000" w:themeColor="text1"/>
          <w:lang w:eastAsia="en-US"/>
        </w:rPr>
        <w:t xml:space="preserve"> </w:t>
      </w:r>
      <w:r w:rsidR="00587A3B" w:rsidRPr="25B4066B">
        <w:rPr>
          <w:rFonts w:ascii="Imago" w:eastAsiaTheme="minorEastAsia" w:hAnsi="Imago" w:cstheme="minorBidi"/>
          <w:color w:val="000000" w:themeColor="text1"/>
          <w:lang w:eastAsia="en-US"/>
        </w:rPr>
        <w:t>yüzde 5</w:t>
      </w:r>
      <w:r w:rsidR="0870CB8D" w:rsidRPr="25B4066B">
        <w:rPr>
          <w:rFonts w:ascii="Imago" w:eastAsiaTheme="minorEastAsia" w:hAnsi="Imago" w:cstheme="minorBidi"/>
          <w:color w:val="000000" w:themeColor="text1"/>
          <w:lang w:eastAsia="en-US"/>
        </w:rPr>
        <w:t>4</w:t>
      </w:r>
      <w:r w:rsidR="1567A4EE" w:rsidRPr="25B4066B">
        <w:rPr>
          <w:rFonts w:ascii="Imago" w:eastAsiaTheme="minorEastAsia" w:hAnsi="Imago" w:cstheme="minorBidi"/>
          <w:color w:val="000000" w:themeColor="text1"/>
          <w:lang w:eastAsia="en-US"/>
        </w:rPr>
        <w:t>’ü</w:t>
      </w:r>
      <w:r w:rsidR="00587A3B" w:rsidRPr="25B4066B">
        <w:rPr>
          <w:rFonts w:ascii="Imago" w:eastAsiaTheme="minorEastAsia" w:hAnsi="Imago" w:cstheme="minorBidi"/>
          <w:color w:val="000000" w:themeColor="text1"/>
          <w:lang w:eastAsia="en-US"/>
        </w:rPr>
        <w:t xml:space="preserve"> kız, yüzde 4</w:t>
      </w:r>
      <w:r w:rsidR="0A32037F" w:rsidRPr="25B4066B">
        <w:rPr>
          <w:rFonts w:ascii="Imago" w:eastAsiaTheme="minorEastAsia" w:hAnsi="Imago" w:cstheme="minorBidi"/>
          <w:color w:val="000000" w:themeColor="text1"/>
          <w:lang w:eastAsia="en-US"/>
        </w:rPr>
        <w:t>6</w:t>
      </w:r>
      <w:r w:rsidR="00587A3B" w:rsidRPr="25B4066B">
        <w:rPr>
          <w:rFonts w:ascii="Imago" w:eastAsiaTheme="minorEastAsia" w:hAnsi="Imago" w:cstheme="minorBidi"/>
          <w:color w:val="000000" w:themeColor="text1"/>
          <w:lang w:eastAsia="en-US"/>
        </w:rPr>
        <w:t>’s</w:t>
      </w:r>
      <w:r w:rsidR="2F718350" w:rsidRPr="25B4066B">
        <w:rPr>
          <w:rFonts w:ascii="Imago" w:eastAsiaTheme="minorEastAsia" w:hAnsi="Imago" w:cstheme="minorBidi"/>
          <w:color w:val="000000" w:themeColor="text1"/>
          <w:lang w:eastAsia="en-US"/>
        </w:rPr>
        <w:t>ı</w:t>
      </w:r>
      <w:r w:rsidR="00587A3B" w:rsidRPr="25B4066B">
        <w:rPr>
          <w:rFonts w:ascii="Imago" w:eastAsiaTheme="minorEastAsia" w:hAnsi="Imago" w:cstheme="minorBidi"/>
          <w:color w:val="000000" w:themeColor="text1"/>
          <w:lang w:eastAsia="en-US"/>
        </w:rPr>
        <w:t xml:space="preserve"> erkek olmak üzere yaklaşık</w:t>
      </w:r>
      <w:r w:rsidR="067BF48C" w:rsidRPr="25B4066B">
        <w:rPr>
          <w:rFonts w:ascii="Imago" w:eastAsiaTheme="minorEastAsia" w:hAnsi="Imago" w:cstheme="minorBidi"/>
          <w:color w:val="000000" w:themeColor="text1"/>
          <w:lang w:eastAsia="en-US"/>
        </w:rPr>
        <w:t xml:space="preserve"> </w:t>
      </w:r>
      <w:r w:rsidR="00B536B5" w:rsidRPr="25B4066B">
        <w:rPr>
          <w:rFonts w:ascii="Imago" w:eastAsiaTheme="minorEastAsia" w:hAnsi="Imago" w:cstheme="minorBidi"/>
          <w:color w:val="000000" w:themeColor="text1"/>
          <w:lang w:eastAsia="en-US"/>
        </w:rPr>
        <w:t>20</w:t>
      </w:r>
      <w:r w:rsidR="001A6A7E" w:rsidRPr="25B4066B">
        <w:rPr>
          <w:rFonts w:ascii="Imago" w:eastAsiaTheme="minorEastAsia" w:hAnsi="Imago" w:cstheme="minorBidi"/>
          <w:color w:val="000000" w:themeColor="text1"/>
          <w:lang w:eastAsia="en-US"/>
        </w:rPr>
        <w:t xml:space="preserve">0 </w:t>
      </w:r>
      <w:r w:rsidRPr="25B4066B">
        <w:rPr>
          <w:rFonts w:ascii="Imago" w:eastAsiaTheme="minorEastAsia" w:hAnsi="Imago" w:cstheme="minorBidi"/>
          <w:color w:val="000000" w:themeColor="text1"/>
          <w:lang w:eastAsia="en-US"/>
        </w:rPr>
        <w:t>öğrenci ile</w:t>
      </w:r>
      <w:r w:rsidR="00B03FF7" w:rsidRPr="25B4066B">
        <w:rPr>
          <w:rFonts w:ascii="Imago" w:eastAsiaTheme="minorEastAsia" w:hAnsi="Imago" w:cstheme="minorBidi"/>
          <w:color w:val="000000" w:themeColor="text1"/>
          <w:lang w:eastAsia="en-US"/>
        </w:rPr>
        <w:t xml:space="preserve"> çoğunluğu 40-45 yaş aralığında</w:t>
      </w:r>
      <w:r w:rsidR="7EE0F329" w:rsidRPr="25B4066B">
        <w:rPr>
          <w:rFonts w:ascii="Imago" w:eastAsiaTheme="minorEastAsia" w:hAnsi="Imago" w:cstheme="minorBidi"/>
          <w:color w:val="000000" w:themeColor="text1"/>
          <w:lang w:eastAsia="en-US"/>
        </w:rPr>
        <w:t>ki</w:t>
      </w:r>
      <w:r w:rsidR="00B03FF7" w:rsidRPr="25B4066B">
        <w:rPr>
          <w:rFonts w:ascii="Imago" w:eastAsiaTheme="minorEastAsia" w:hAnsi="Imago" w:cstheme="minorBidi"/>
          <w:color w:val="000000" w:themeColor="text1"/>
          <w:lang w:eastAsia="en-US"/>
        </w:rPr>
        <w:t xml:space="preserve"> </w:t>
      </w:r>
      <w:r w:rsidR="001A6A7E" w:rsidRPr="25B4066B">
        <w:rPr>
          <w:rFonts w:ascii="Imago" w:eastAsiaTheme="minorEastAsia" w:hAnsi="Imago" w:cstheme="minorBidi"/>
          <w:color w:val="000000" w:themeColor="text1"/>
          <w:lang w:eastAsia="en-US"/>
        </w:rPr>
        <w:t>81</w:t>
      </w:r>
      <w:r w:rsidR="008920CB" w:rsidRPr="25B4066B">
        <w:rPr>
          <w:rFonts w:ascii="Imago" w:eastAsiaTheme="minorEastAsia" w:hAnsi="Imago" w:cstheme="minorBidi"/>
          <w:color w:val="000000" w:themeColor="text1"/>
          <w:lang w:eastAsia="en-US"/>
        </w:rPr>
        <w:t xml:space="preserve"> </w:t>
      </w:r>
      <w:r w:rsidRPr="25B4066B">
        <w:rPr>
          <w:rFonts w:ascii="Imago" w:eastAsiaTheme="minorEastAsia" w:hAnsi="Imago" w:cstheme="minorBidi"/>
          <w:color w:val="000000" w:themeColor="text1"/>
          <w:lang w:eastAsia="en-US"/>
        </w:rPr>
        <w:t>veli katıldı.</w:t>
      </w:r>
      <w:r w:rsidR="00CB2316" w:rsidRPr="00CB2316">
        <w:t xml:space="preserve"> </w:t>
      </w:r>
      <w:r w:rsidR="00CB2316" w:rsidRPr="00CB2316">
        <w:rPr>
          <w:rFonts w:ascii="Imago" w:eastAsiaTheme="minorEastAsia" w:hAnsi="Imago" w:cstheme="minorBidi"/>
          <w:color w:val="000000" w:themeColor="text1"/>
          <w:lang w:eastAsia="en-US"/>
        </w:rPr>
        <w:t>2020-2021 dönemi boyunca proje kapsamında öğrenciler için 18 farklı eğitim ve bir söyleşi etkinliği düzenlendi. Etkinliklere yaklaşık 600 öğrenci katılım gösterdi. Eğitimlerin genel beklenti düzeyini karşılama oranı yüzde 86 olarak tespit edilirken, eğitimler sonrasında öğrencilerin yüzde 98’inin sağlık konusunda daha bilinçli olduğu görüldü.</w:t>
      </w:r>
      <w:r w:rsidR="00CB2316">
        <w:rPr>
          <w:rFonts w:ascii="Imago" w:eastAsiaTheme="minorEastAsia" w:hAnsi="Imago" w:cstheme="minorBidi"/>
          <w:color w:val="000000" w:themeColor="text1"/>
          <w:lang w:eastAsia="en-US"/>
        </w:rPr>
        <w:t xml:space="preserve"> </w:t>
      </w:r>
      <w:r w:rsidR="00CB2316" w:rsidRPr="00CB2316">
        <w:rPr>
          <w:rFonts w:ascii="Imago" w:eastAsiaTheme="minorEastAsia" w:hAnsi="Imago" w:cstheme="minorBidi"/>
          <w:color w:val="000000" w:themeColor="text1"/>
          <w:lang w:eastAsia="en-US"/>
        </w:rPr>
        <w:t xml:space="preserve">Kasım 2020 döneminde gerçekleşen ilk anket sonuçlarıyla karşılaştırıldığında proje süresince düzenli spor yapan öğrencilerin oranı yüzde 48’den yüzde 55’e </w:t>
      </w:r>
      <w:r w:rsidR="00CB2316" w:rsidRPr="00CB2316">
        <w:rPr>
          <w:rFonts w:ascii="Imago" w:eastAsiaTheme="minorEastAsia" w:hAnsi="Imago" w:cstheme="minorBidi"/>
          <w:color w:val="000000" w:themeColor="text1"/>
          <w:lang w:eastAsia="en-US"/>
        </w:rPr>
        <w:lastRenderedPageBreak/>
        <w:t>yükselirken; beslenme ve sağlıklı gıdalar konusunda öğrencilerin bilgi düzeyi yüzde 8 oranında artarak yüzde 67’den yüzde 75’e çıktı.</w:t>
      </w:r>
      <w:r w:rsidR="00CB2316" w:rsidRPr="00CB2316">
        <w:t xml:space="preserve"> </w:t>
      </w:r>
      <w:r w:rsidR="00CB2316" w:rsidRPr="00CB2316">
        <w:rPr>
          <w:rFonts w:ascii="Imago" w:eastAsiaTheme="minorEastAsia" w:hAnsi="Imago" w:cstheme="minorBidi"/>
          <w:color w:val="000000" w:themeColor="text1"/>
          <w:lang w:eastAsia="en-US"/>
        </w:rPr>
        <w:t>Eğitimlere katılan öğrenciler sosyal anlamda ve düşünsel olarak gelişme sağladıklarını, sağlık konusunda yeni şeyler öğrendiklerini belirtirken, öğrencilerin yüzde 91’i öğrendikleri bilgileri çevrelerine aktardıklarını ifade etti.</w:t>
      </w:r>
    </w:p>
    <w:p w14:paraId="27D22B64" w14:textId="02DE5E83" w:rsidR="007E483C" w:rsidRPr="00D52712" w:rsidRDefault="00B137DC" w:rsidP="007E483C">
      <w:pPr>
        <w:autoSpaceDE w:val="0"/>
        <w:autoSpaceDN w:val="0"/>
        <w:spacing w:before="40" w:after="40" w:line="360" w:lineRule="auto"/>
        <w:jc w:val="both"/>
        <w:rPr>
          <w:rFonts w:ascii="Imago" w:hAnsi="Imago"/>
        </w:rPr>
      </w:pPr>
      <w:r w:rsidRPr="007E5957">
        <w:rPr>
          <w:rFonts w:ascii="Imago" w:hAnsi="Imago"/>
          <w:b/>
          <w:bCs/>
        </w:rPr>
        <w:t xml:space="preserve">Roche </w:t>
      </w:r>
      <w:r w:rsidR="00A9490C">
        <w:rPr>
          <w:rFonts w:ascii="Imago" w:hAnsi="Imago"/>
          <w:b/>
          <w:bCs/>
        </w:rPr>
        <w:t>Türkiye İletişim Müdürü Nur Kara</w:t>
      </w:r>
      <w:r w:rsidRPr="007E5957">
        <w:rPr>
          <w:rFonts w:ascii="Imago" w:hAnsi="Imago"/>
        </w:rPr>
        <w:t xml:space="preserve">, </w:t>
      </w:r>
      <w:r w:rsidR="00707F3E">
        <w:rPr>
          <w:rFonts w:ascii="Imago" w:hAnsi="Imago"/>
        </w:rPr>
        <w:t xml:space="preserve">konuyla ilgili </w:t>
      </w:r>
      <w:r w:rsidR="00CB2316">
        <w:rPr>
          <w:rFonts w:ascii="Imago" w:hAnsi="Imago"/>
        </w:rPr>
        <w:t xml:space="preserve">şu </w:t>
      </w:r>
      <w:r w:rsidRPr="00D04EB5">
        <w:rPr>
          <w:rFonts w:ascii="Imago" w:hAnsi="Imago"/>
        </w:rPr>
        <w:t>açıklamayı yaptı: </w:t>
      </w:r>
      <w:r w:rsidR="00C83DCC" w:rsidRPr="00B137DC">
        <w:rPr>
          <w:rFonts w:ascii="Imago" w:hAnsi="Imago"/>
        </w:rPr>
        <w:t>“</w:t>
      </w:r>
      <w:r w:rsidR="00D52712" w:rsidRPr="00D52712">
        <w:rPr>
          <w:rFonts w:ascii="Imago" w:hAnsi="Imago"/>
        </w:rPr>
        <w:t>Roche Diagnostik Türkiye olarak</w:t>
      </w:r>
      <w:r w:rsidR="00707F3E">
        <w:rPr>
          <w:rFonts w:ascii="Imago" w:hAnsi="Imago"/>
        </w:rPr>
        <w:t>,</w:t>
      </w:r>
      <w:r w:rsidR="00CB2316">
        <w:rPr>
          <w:rFonts w:ascii="Imago" w:hAnsi="Imago"/>
        </w:rPr>
        <w:t xml:space="preserve"> Türk Eğitim Derneği</w:t>
      </w:r>
      <w:r w:rsidR="005C2D72">
        <w:rPr>
          <w:rFonts w:ascii="Imago" w:hAnsi="Imago"/>
        </w:rPr>
        <w:t>’</w:t>
      </w:r>
      <w:r w:rsidR="00884C6B">
        <w:rPr>
          <w:rFonts w:ascii="Imago" w:hAnsi="Imago"/>
        </w:rPr>
        <w:t xml:space="preserve">yle birlikle </w:t>
      </w:r>
      <w:r w:rsidR="00884C6B" w:rsidRPr="00884C6B">
        <w:rPr>
          <w:rFonts w:ascii="Imago" w:hAnsi="Imago"/>
        </w:rPr>
        <w:t>insan ve toplum yararı</w:t>
      </w:r>
      <w:r w:rsidR="00884C6B">
        <w:rPr>
          <w:rFonts w:ascii="Imago" w:hAnsi="Imago"/>
        </w:rPr>
        <w:t xml:space="preserve"> kapsamında</w:t>
      </w:r>
      <w:r w:rsidR="00884C6B" w:rsidRPr="00884C6B">
        <w:rPr>
          <w:rFonts w:ascii="Imago" w:hAnsi="Imago"/>
        </w:rPr>
        <w:t xml:space="preserve"> gerçekleştirdiğimiz </w:t>
      </w:r>
      <w:r w:rsidR="00707F3E">
        <w:rPr>
          <w:rFonts w:ascii="Imago" w:hAnsi="Imago"/>
        </w:rPr>
        <w:t>‘</w:t>
      </w:r>
      <w:r w:rsidR="00884C6B">
        <w:rPr>
          <w:rFonts w:ascii="Imago" w:hAnsi="Imago"/>
        </w:rPr>
        <w:t>Eğitimle Sağlıklı Gelecek</w:t>
      </w:r>
      <w:r w:rsidR="00707F3E">
        <w:rPr>
          <w:rFonts w:ascii="Imago" w:hAnsi="Imago"/>
        </w:rPr>
        <w:t>’</w:t>
      </w:r>
      <w:r w:rsidR="00884C6B">
        <w:rPr>
          <w:rFonts w:ascii="Imago" w:hAnsi="Imago"/>
        </w:rPr>
        <w:t xml:space="preserve"> projemizle </w:t>
      </w:r>
      <w:r w:rsidR="00884C6B" w:rsidRPr="00884C6B">
        <w:rPr>
          <w:rFonts w:ascii="Imago" w:hAnsi="Imago"/>
        </w:rPr>
        <w:t>bu prestijli ödüle layık görülmüş olmaktan mutluluk duyuyoruz.</w:t>
      </w:r>
      <w:r w:rsidR="00884C6B" w:rsidRPr="00884C6B">
        <w:t xml:space="preserve"> </w:t>
      </w:r>
      <w:r w:rsidR="00884C6B" w:rsidRPr="00884C6B">
        <w:rPr>
          <w:rFonts w:ascii="Imago" w:hAnsi="Imago"/>
        </w:rPr>
        <w:t>Roche Diagnostik Türkiye olarak</w:t>
      </w:r>
      <w:r w:rsidR="00884C6B">
        <w:rPr>
          <w:rFonts w:ascii="Imago" w:hAnsi="Imago"/>
        </w:rPr>
        <w:t xml:space="preserve"> </w:t>
      </w:r>
      <w:r w:rsidR="00884C6B" w:rsidRPr="00D52712">
        <w:rPr>
          <w:rFonts w:ascii="Imago" w:hAnsi="Imago"/>
        </w:rPr>
        <w:t xml:space="preserve">insanların yaşamlarını iyileştirme misyonuyla çalışırken, bir yandan da kurumsal becerilerimizi toplumsal faydaya dönüştürecek farklı çalışmaları ve projeleri hayata geçirmeyi hedefliyoruz. En çok önemsediğimiz konuların başında ise sağlık alanında toplumsal bilincin artırılması </w:t>
      </w:r>
      <w:r w:rsidR="00461A60">
        <w:rPr>
          <w:rFonts w:ascii="Imago" w:hAnsi="Imago"/>
        </w:rPr>
        <w:t>geliyor</w:t>
      </w:r>
      <w:r w:rsidR="00884C6B" w:rsidRPr="00D52712">
        <w:rPr>
          <w:rFonts w:ascii="Imago" w:hAnsi="Imago"/>
        </w:rPr>
        <w:t>.</w:t>
      </w:r>
      <w:r w:rsidR="00884C6B" w:rsidRPr="00884C6B">
        <w:rPr>
          <w:rFonts w:ascii="Imago" w:hAnsi="Imago"/>
        </w:rPr>
        <w:t xml:space="preserve"> Projenin ilk yılının sonunda yaptığımız anket</w:t>
      </w:r>
      <w:r w:rsidR="00461A60">
        <w:rPr>
          <w:rFonts w:ascii="Imago" w:hAnsi="Imago"/>
        </w:rPr>
        <w:t xml:space="preserve"> çalışması sonuçlarında </w:t>
      </w:r>
      <w:r w:rsidR="00884C6B" w:rsidRPr="00884C6B">
        <w:rPr>
          <w:rFonts w:ascii="Imago" w:hAnsi="Imago"/>
        </w:rPr>
        <w:t>öğrencilerin yüzde 98’inin sağlık konusunda daha bilinçli olduğu</w:t>
      </w:r>
      <w:r w:rsidR="00461A60">
        <w:rPr>
          <w:rFonts w:ascii="Imago" w:hAnsi="Imago"/>
        </w:rPr>
        <w:t xml:space="preserve">nu gördük. </w:t>
      </w:r>
      <w:r w:rsidR="00884C6B" w:rsidRPr="00884C6B">
        <w:rPr>
          <w:rFonts w:ascii="Imago" w:hAnsi="Imago"/>
        </w:rPr>
        <w:t>Bu da doğru</w:t>
      </w:r>
      <w:r w:rsidR="00461A60">
        <w:rPr>
          <w:rFonts w:ascii="Imago" w:hAnsi="Imago"/>
        </w:rPr>
        <w:t xml:space="preserve"> </w:t>
      </w:r>
      <w:r w:rsidR="00884C6B" w:rsidRPr="00884C6B">
        <w:rPr>
          <w:rFonts w:ascii="Imago" w:hAnsi="Imago"/>
        </w:rPr>
        <w:t>yolda olduğumuzu</w:t>
      </w:r>
      <w:r w:rsidR="007E483C">
        <w:rPr>
          <w:rFonts w:ascii="Imago" w:hAnsi="Imago"/>
        </w:rPr>
        <w:t xml:space="preserve">n </w:t>
      </w:r>
      <w:r w:rsidR="00461A60">
        <w:rPr>
          <w:rFonts w:ascii="Imago" w:hAnsi="Imago"/>
        </w:rPr>
        <w:t xml:space="preserve">en önemli </w:t>
      </w:r>
      <w:r w:rsidR="007E483C">
        <w:rPr>
          <w:rFonts w:ascii="Imago" w:hAnsi="Imago"/>
        </w:rPr>
        <w:t xml:space="preserve">göstergesi. </w:t>
      </w:r>
      <w:r w:rsidR="007E483C" w:rsidRPr="00D52712">
        <w:rPr>
          <w:rFonts w:ascii="Imago" w:hAnsi="Imago"/>
        </w:rPr>
        <w:t xml:space="preserve">Projenin </w:t>
      </w:r>
      <w:r w:rsidR="007E483C">
        <w:rPr>
          <w:rFonts w:ascii="Imago" w:hAnsi="Imago"/>
        </w:rPr>
        <w:t xml:space="preserve">2022 döneminde </w:t>
      </w:r>
      <w:r w:rsidR="007E483C" w:rsidRPr="00D52712">
        <w:rPr>
          <w:rFonts w:ascii="Imago" w:hAnsi="Imago"/>
        </w:rPr>
        <w:t>ise sağlık konusunda bilinçlendirici eğitimlerin yanı sıra ülkemizi ve dünyanın farklı bölgelerini etkileyen iklim değişikliği ve toplumsal gönü</w:t>
      </w:r>
      <w:r w:rsidR="00461A60">
        <w:rPr>
          <w:rFonts w:ascii="Imago" w:hAnsi="Imago"/>
        </w:rPr>
        <w:t xml:space="preserve">llülük kavramlarına </w:t>
      </w:r>
      <w:r w:rsidR="007E483C" w:rsidRPr="00D52712">
        <w:rPr>
          <w:rFonts w:ascii="Imago" w:hAnsi="Imago"/>
        </w:rPr>
        <w:t>da odaklan</w:t>
      </w:r>
      <w:r w:rsidR="00461A60">
        <w:rPr>
          <w:rFonts w:ascii="Imago" w:hAnsi="Imago"/>
        </w:rPr>
        <w:t>acağız</w:t>
      </w:r>
      <w:r w:rsidR="007E483C">
        <w:rPr>
          <w:rFonts w:ascii="Imago" w:hAnsi="Imago"/>
        </w:rPr>
        <w:t>.</w:t>
      </w:r>
      <w:r w:rsidR="00707F3E">
        <w:rPr>
          <w:rFonts w:ascii="Imago" w:hAnsi="Imago"/>
        </w:rPr>
        <w:t>”</w:t>
      </w:r>
    </w:p>
    <w:p w14:paraId="38B4A4BC" w14:textId="296DBC7E" w:rsidR="00B137DC" w:rsidRPr="007E5957" w:rsidRDefault="00B137DC" w:rsidP="0049055A">
      <w:pPr>
        <w:pStyle w:val="paragraph"/>
        <w:spacing w:before="0" w:beforeAutospacing="0" w:after="0" w:afterAutospacing="0" w:line="360" w:lineRule="auto"/>
        <w:jc w:val="both"/>
        <w:textAlignment w:val="baseline"/>
        <w:rPr>
          <w:rFonts w:ascii="Segoe UI" w:hAnsi="Segoe UI" w:cs="Segoe UI"/>
          <w:color w:val="000000"/>
          <w:sz w:val="18"/>
          <w:szCs w:val="18"/>
        </w:rPr>
      </w:pPr>
    </w:p>
    <w:p w14:paraId="6FB481B2" w14:textId="3EFCFEA8" w:rsidR="004206B3" w:rsidRPr="007E5957" w:rsidRDefault="00CF135C" w:rsidP="0021000F">
      <w:pPr>
        <w:pStyle w:val="paragraph"/>
        <w:spacing w:before="0" w:beforeAutospacing="0" w:after="0" w:afterAutospacing="0" w:line="360" w:lineRule="auto"/>
        <w:jc w:val="both"/>
        <w:textAlignment w:val="baseline"/>
        <w:rPr>
          <w:rFonts w:ascii="Imago" w:eastAsiaTheme="minorHAnsi" w:hAnsi="Imago" w:cstheme="minorBidi"/>
          <w:color w:val="000000" w:themeColor="text1"/>
          <w:szCs w:val="20"/>
        </w:rPr>
      </w:pPr>
      <w:r w:rsidRPr="00CF135C">
        <w:rPr>
          <w:rFonts w:ascii="Imago" w:eastAsiaTheme="minorHAnsi" w:hAnsi="Imago" w:cstheme="minorBidi"/>
          <w:b/>
          <w:bCs/>
          <w:color w:val="000000" w:themeColor="text1"/>
          <w:szCs w:val="20"/>
        </w:rPr>
        <w:t>Türk Eğitim Derneği Yönetim Kurulu Genel Sekreteri Naz Dicle B</w:t>
      </w:r>
      <w:r>
        <w:rPr>
          <w:rFonts w:ascii="Imago" w:eastAsiaTheme="minorHAnsi" w:hAnsi="Imago" w:cstheme="minorBidi"/>
          <w:b/>
          <w:bCs/>
          <w:color w:val="000000" w:themeColor="text1"/>
          <w:szCs w:val="20"/>
        </w:rPr>
        <w:t>alkan Gürses</w:t>
      </w:r>
      <w:r w:rsidRPr="00CF135C">
        <w:rPr>
          <w:rFonts w:ascii="Imago" w:eastAsiaTheme="minorHAnsi" w:hAnsi="Imago" w:cstheme="minorBidi"/>
          <w:b/>
          <w:bCs/>
          <w:color w:val="000000" w:themeColor="text1"/>
          <w:szCs w:val="20"/>
        </w:rPr>
        <w:t xml:space="preserve"> </w:t>
      </w:r>
      <w:r w:rsidR="0021000F" w:rsidRPr="00E97FF3">
        <w:rPr>
          <w:rFonts w:ascii="Imago" w:eastAsiaTheme="minorHAnsi" w:hAnsi="Imago" w:cstheme="minorBidi"/>
          <w:color w:val="000000" w:themeColor="text1"/>
          <w:szCs w:val="20"/>
        </w:rPr>
        <w:t xml:space="preserve">ise şunları </w:t>
      </w:r>
      <w:r w:rsidR="0021000F" w:rsidRPr="003B2D46">
        <w:rPr>
          <w:rFonts w:ascii="Imago" w:eastAsiaTheme="minorHAnsi" w:hAnsi="Imago" w:cstheme="minorBidi"/>
          <w:color w:val="000000" w:themeColor="text1"/>
          <w:szCs w:val="20"/>
        </w:rPr>
        <w:t>söyledi:</w:t>
      </w:r>
      <w:r w:rsidR="0021000F" w:rsidRPr="003B2D46">
        <w:rPr>
          <w:rFonts w:ascii="Imago" w:eastAsiaTheme="minorHAnsi" w:hAnsi="Imago" w:cstheme="minorBidi"/>
          <w:color w:val="000000" w:themeColor="text1"/>
          <w:szCs w:val="20"/>
          <w:lang w:eastAsia="en-US"/>
        </w:rPr>
        <w:t xml:space="preserve"> “</w:t>
      </w:r>
      <w:r w:rsidR="00D90D49" w:rsidRPr="003B2D46">
        <w:rPr>
          <w:rFonts w:ascii="Imago" w:eastAsiaTheme="minorHAnsi" w:hAnsi="Imago" w:cstheme="minorBidi"/>
          <w:color w:val="000000" w:themeColor="text1"/>
          <w:szCs w:val="20"/>
        </w:rPr>
        <w:t>Türkiye’nin</w:t>
      </w:r>
      <w:r w:rsidR="00D90D49" w:rsidRPr="00D90D49">
        <w:rPr>
          <w:rFonts w:ascii="Imago" w:eastAsiaTheme="minorHAnsi" w:hAnsi="Imago" w:cstheme="minorBidi"/>
          <w:color w:val="000000" w:themeColor="text1"/>
          <w:szCs w:val="20"/>
        </w:rPr>
        <w:t xml:space="preserve"> eğitime dair en köklü sivil toplum kuruluşu olan Türk Eğitim Derneği 93 yıllık mazisinde </w:t>
      </w:r>
      <w:r w:rsidR="00E97FF3" w:rsidRPr="00D90D49">
        <w:rPr>
          <w:rFonts w:ascii="Imago" w:eastAsiaTheme="minorHAnsi" w:hAnsi="Imago" w:cstheme="minorBidi"/>
          <w:color w:val="000000" w:themeColor="text1"/>
          <w:szCs w:val="20"/>
        </w:rPr>
        <w:t xml:space="preserve">Sosyal Sorumluluk </w:t>
      </w:r>
      <w:r w:rsidR="00D90D49" w:rsidRPr="00D90D49">
        <w:rPr>
          <w:rFonts w:ascii="Imago" w:eastAsiaTheme="minorHAnsi" w:hAnsi="Imago" w:cstheme="minorBidi"/>
          <w:color w:val="000000" w:themeColor="text1"/>
          <w:szCs w:val="20"/>
        </w:rPr>
        <w:t>ödevine iyi çalıştı. Çocuk ve gençliğin nitelikli eğitiminden yola çıkarak annelere ve ailelere uzanırken idealimiz, topluma değer katmaktı. Eğitime Sağlık Gelecek Projesi tam da bu idealin vücut bulmuş hali.  Roche Diagnostik Türkiye ile birlikte yol aldığımız bu işte hedef sağlık ve eğitimi bilinçle buluşturmaktı. Hem paydaşımız Roche Diagnostik Türkiye’ye, projeyi destekleyenlere ve ödüle değer görenlere teşekkür ederken, sosyal sorumluluk bilincinin Türkiye’de yaygınlaşmasını temenni ediyorum</w:t>
      </w:r>
      <w:r w:rsidR="00707F3E">
        <w:rPr>
          <w:rFonts w:ascii="Imago" w:eastAsiaTheme="minorHAnsi" w:hAnsi="Imago" w:cstheme="minorBidi"/>
          <w:color w:val="000000" w:themeColor="text1"/>
          <w:szCs w:val="20"/>
        </w:rPr>
        <w:t>.”</w:t>
      </w:r>
    </w:p>
    <w:p w14:paraId="0BB24542" w14:textId="77777777" w:rsidR="00B137DC" w:rsidRPr="007E5957" w:rsidRDefault="00B137DC" w:rsidP="00B137DC">
      <w:pPr>
        <w:pStyle w:val="paragraph"/>
        <w:spacing w:before="0" w:beforeAutospacing="0" w:after="0" w:afterAutospacing="0"/>
        <w:jc w:val="both"/>
        <w:textAlignment w:val="baseline"/>
        <w:rPr>
          <w:rFonts w:ascii="Segoe UI" w:hAnsi="Segoe UI" w:cs="Segoe UI"/>
          <w:color w:val="000000"/>
          <w:sz w:val="18"/>
          <w:szCs w:val="18"/>
        </w:rPr>
      </w:pPr>
      <w:r w:rsidRPr="007E5957">
        <w:rPr>
          <w:rStyle w:val="eop"/>
          <w:rFonts w:ascii="Arial" w:hAnsi="Arial" w:cs="Arial"/>
          <w:color w:val="000000"/>
          <w:sz w:val="22"/>
          <w:szCs w:val="22"/>
        </w:rPr>
        <w:t> </w:t>
      </w:r>
    </w:p>
    <w:p w14:paraId="5117B052" w14:textId="77777777" w:rsidR="00B137DC" w:rsidRPr="007E5957" w:rsidRDefault="00B137DC" w:rsidP="00B137DC">
      <w:pPr>
        <w:pStyle w:val="paragraph"/>
        <w:spacing w:before="0" w:beforeAutospacing="0" w:after="0" w:afterAutospacing="0"/>
        <w:textAlignment w:val="baseline"/>
        <w:rPr>
          <w:rFonts w:ascii="Imago" w:eastAsiaTheme="minorHAnsi" w:hAnsi="Imago" w:cstheme="minorBidi"/>
          <w:b/>
          <w:bCs/>
          <w:color w:val="000000" w:themeColor="text1"/>
          <w:szCs w:val="20"/>
          <w:lang w:eastAsia="en-US"/>
        </w:rPr>
      </w:pPr>
      <w:r w:rsidRPr="007E5957">
        <w:rPr>
          <w:rFonts w:ascii="Imago" w:eastAsiaTheme="minorHAnsi" w:hAnsi="Imago" w:cstheme="minorBidi"/>
          <w:b/>
          <w:bCs/>
          <w:color w:val="000000" w:themeColor="text1"/>
          <w:szCs w:val="20"/>
          <w:lang w:eastAsia="en-US"/>
        </w:rPr>
        <w:t>İlgili Kişi  </w:t>
      </w:r>
    </w:p>
    <w:p w14:paraId="14D40E3C" w14:textId="77777777" w:rsidR="00B137DC" w:rsidRPr="007E5957" w:rsidRDefault="00B137DC" w:rsidP="00B137DC">
      <w:pPr>
        <w:pStyle w:val="paragraph"/>
        <w:spacing w:before="0" w:beforeAutospacing="0" w:after="0" w:afterAutospacing="0"/>
        <w:textAlignment w:val="baseline"/>
        <w:rPr>
          <w:rFonts w:ascii="Imago" w:eastAsiaTheme="minorHAnsi" w:hAnsi="Imago" w:cstheme="minorBidi"/>
          <w:color w:val="000000" w:themeColor="text1"/>
          <w:szCs w:val="20"/>
          <w:lang w:eastAsia="en-US"/>
        </w:rPr>
      </w:pPr>
      <w:r w:rsidRPr="007E5957">
        <w:rPr>
          <w:rFonts w:ascii="Imago" w:eastAsiaTheme="minorHAnsi" w:hAnsi="Imago" w:cstheme="minorBidi"/>
          <w:color w:val="000000" w:themeColor="text1"/>
          <w:szCs w:val="20"/>
          <w:lang w:eastAsia="en-US"/>
        </w:rPr>
        <w:t>Dilek Özcan   </w:t>
      </w:r>
    </w:p>
    <w:p w14:paraId="2632E279" w14:textId="34A93455" w:rsidR="00B137DC" w:rsidRPr="007E5957" w:rsidRDefault="00B137DC" w:rsidP="00B137DC">
      <w:pPr>
        <w:pStyle w:val="paragraph"/>
        <w:spacing w:before="0" w:beforeAutospacing="0" w:after="0" w:afterAutospacing="0"/>
        <w:textAlignment w:val="baseline"/>
        <w:rPr>
          <w:rFonts w:ascii="Imago" w:eastAsiaTheme="minorHAnsi" w:hAnsi="Imago" w:cstheme="minorBidi"/>
          <w:color w:val="000000" w:themeColor="text1"/>
          <w:szCs w:val="20"/>
          <w:lang w:eastAsia="en-US"/>
        </w:rPr>
      </w:pPr>
      <w:r w:rsidRPr="007E5957">
        <w:rPr>
          <w:rFonts w:ascii="Imago" w:eastAsiaTheme="minorHAnsi" w:hAnsi="Imago" w:cstheme="minorBidi"/>
          <w:color w:val="000000" w:themeColor="text1"/>
          <w:szCs w:val="20"/>
          <w:lang w:eastAsia="en-US"/>
        </w:rPr>
        <w:t>(533) 927 23 93   </w:t>
      </w:r>
    </w:p>
    <w:p w14:paraId="09270B29" w14:textId="77777777" w:rsidR="00B137DC" w:rsidRPr="007E5957" w:rsidRDefault="00B137DC" w:rsidP="00B137DC">
      <w:pPr>
        <w:pStyle w:val="paragraph"/>
        <w:spacing w:before="0" w:beforeAutospacing="0" w:after="0" w:afterAutospacing="0"/>
        <w:textAlignment w:val="baseline"/>
        <w:rPr>
          <w:rFonts w:ascii="Imago" w:eastAsiaTheme="minorHAnsi" w:hAnsi="Imago" w:cstheme="minorBidi"/>
          <w:color w:val="000000" w:themeColor="text1"/>
          <w:szCs w:val="20"/>
          <w:lang w:eastAsia="en-US"/>
        </w:rPr>
      </w:pPr>
      <w:r w:rsidRPr="007E5957">
        <w:rPr>
          <w:rFonts w:ascii="Imago" w:eastAsiaTheme="minorHAnsi" w:hAnsi="Imago" w:cstheme="minorBidi"/>
          <w:color w:val="000000" w:themeColor="text1"/>
          <w:szCs w:val="20"/>
          <w:lang w:eastAsia="en-US"/>
        </w:rPr>
        <w:t>dileko@marjinal.com.tr </w:t>
      </w:r>
    </w:p>
    <w:p w14:paraId="39E3D725" w14:textId="77777777" w:rsidR="00B137DC" w:rsidRPr="007E5957" w:rsidRDefault="00B137DC" w:rsidP="00B137DC">
      <w:pPr>
        <w:pStyle w:val="paragraph"/>
        <w:spacing w:before="0" w:beforeAutospacing="0" w:after="0" w:afterAutospacing="0"/>
        <w:textAlignment w:val="baseline"/>
        <w:rPr>
          <w:rFonts w:ascii="Segoe UI" w:hAnsi="Segoe UI" w:cs="Segoe UI"/>
          <w:color w:val="000000"/>
          <w:sz w:val="18"/>
          <w:szCs w:val="18"/>
        </w:rPr>
      </w:pPr>
      <w:r w:rsidRPr="007E5957">
        <w:rPr>
          <w:rStyle w:val="eop"/>
          <w:rFonts w:ascii="Arial" w:hAnsi="Arial" w:cs="Arial"/>
          <w:sz w:val="16"/>
          <w:szCs w:val="16"/>
        </w:rPr>
        <w:t> </w:t>
      </w:r>
    </w:p>
    <w:p w14:paraId="74C18992" w14:textId="77777777" w:rsidR="00B137DC" w:rsidRPr="007E5957" w:rsidRDefault="00B137DC" w:rsidP="00B137DC">
      <w:pPr>
        <w:pStyle w:val="paragraph"/>
        <w:spacing w:before="0" w:beforeAutospacing="0" w:after="0" w:afterAutospacing="0"/>
        <w:textAlignment w:val="baseline"/>
        <w:rPr>
          <w:rFonts w:ascii="Segoe UI" w:hAnsi="Segoe UI" w:cs="Segoe UI"/>
          <w:color w:val="000000"/>
          <w:sz w:val="18"/>
          <w:szCs w:val="18"/>
        </w:rPr>
      </w:pPr>
      <w:r w:rsidRPr="007E5957">
        <w:rPr>
          <w:rStyle w:val="normaltextrun"/>
          <w:rFonts w:ascii="Arial" w:hAnsi="Arial" w:cs="Arial"/>
          <w:b/>
          <w:bCs/>
          <w:sz w:val="16"/>
          <w:szCs w:val="16"/>
        </w:rPr>
        <w:t>Türk Eğitim Derneği Hakkında</w:t>
      </w:r>
      <w:r w:rsidRPr="007E5957">
        <w:rPr>
          <w:rStyle w:val="eop"/>
          <w:rFonts w:ascii="Arial" w:hAnsi="Arial" w:cs="Arial"/>
          <w:sz w:val="16"/>
          <w:szCs w:val="16"/>
        </w:rPr>
        <w:t> </w:t>
      </w:r>
    </w:p>
    <w:p w14:paraId="3FC78BCB" w14:textId="77777777" w:rsidR="00B137DC" w:rsidRPr="007E5957" w:rsidRDefault="00B137DC" w:rsidP="00B137DC">
      <w:pPr>
        <w:pStyle w:val="paragraph"/>
        <w:spacing w:before="0" w:beforeAutospacing="0" w:after="0" w:afterAutospacing="0"/>
        <w:jc w:val="both"/>
        <w:textAlignment w:val="baseline"/>
        <w:rPr>
          <w:rFonts w:ascii="Segoe UI" w:hAnsi="Segoe UI" w:cs="Segoe UI"/>
          <w:sz w:val="18"/>
          <w:szCs w:val="18"/>
        </w:rPr>
      </w:pPr>
      <w:r w:rsidRPr="007E5957">
        <w:rPr>
          <w:rStyle w:val="normaltextrun"/>
          <w:rFonts w:ascii="Arial" w:hAnsi="Arial" w:cs="Arial"/>
          <w:sz w:val="16"/>
          <w:szCs w:val="16"/>
        </w:rPr>
        <w:t xml:space="preserve">Türk Eğitim Derneği, 1928 yılında, Atatürk’ün önderliğinde ve çoğu Cumhuriyetin kurucuları arasında yer alan isimlerin bir araya gelmesiyle kurulmuştur. Başarılı fakat olanakları sınırlı öğrencilere burslar vermeyi, yurt içinde ve dışında yabancı dilde eğitim veren okullar ve yurtlar açmayı, </w:t>
      </w:r>
      <w:r w:rsidRPr="007E5957">
        <w:rPr>
          <w:rStyle w:val="normaltextrun"/>
          <w:rFonts w:ascii="Arial" w:hAnsi="Arial" w:cs="Arial"/>
          <w:sz w:val="16"/>
          <w:szCs w:val="16"/>
        </w:rPr>
        <w:lastRenderedPageBreak/>
        <w:t>Türk eğitim standartlarını çağdaş seviyeye taşıyacak bilimsel platformlar oluşturmayı, eğitim sisteminin sorunları ve çözümleri konusunda toplumu bilinçlendirmeyi ve Türk eğitim politikasının oluşturulmasına katkıda bulunmayı misyon edinmiş köklü bir sivil toplum kuruluşudur. Türk Eğitim Derneği; üniversitesi, 40 okulu, temsilcilikleri, öğrenci yurtları, düşünce kuruluşu, senfoni orkestrası, okullarının mezun dernekleri ve spor kulüpleri ile faaliyet göstermektedir.</w:t>
      </w:r>
      <w:r w:rsidRPr="007E5957">
        <w:rPr>
          <w:rStyle w:val="eop"/>
          <w:rFonts w:ascii="Arial" w:hAnsi="Arial" w:cs="Arial"/>
          <w:sz w:val="16"/>
          <w:szCs w:val="16"/>
        </w:rPr>
        <w:t> </w:t>
      </w:r>
    </w:p>
    <w:p w14:paraId="654AB7FF" w14:textId="77777777" w:rsidR="00B137DC" w:rsidRPr="007E5957" w:rsidRDefault="00B137DC" w:rsidP="00B137DC">
      <w:pPr>
        <w:pStyle w:val="paragraph"/>
        <w:spacing w:before="0" w:beforeAutospacing="0" w:after="0" w:afterAutospacing="0"/>
        <w:textAlignment w:val="baseline"/>
        <w:rPr>
          <w:rStyle w:val="normaltextrun"/>
          <w:rFonts w:ascii="Arial" w:hAnsi="Arial" w:cs="Arial"/>
          <w:b/>
          <w:bCs/>
          <w:sz w:val="16"/>
          <w:szCs w:val="16"/>
        </w:rPr>
      </w:pPr>
    </w:p>
    <w:p w14:paraId="7E8195E3" w14:textId="77777777" w:rsidR="00B137DC" w:rsidRPr="007E5957" w:rsidRDefault="00B137DC" w:rsidP="00B137DC">
      <w:pPr>
        <w:pStyle w:val="paragraph"/>
        <w:spacing w:before="0" w:beforeAutospacing="0" w:after="0" w:afterAutospacing="0"/>
        <w:textAlignment w:val="baseline"/>
        <w:rPr>
          <w:rFonts w:ascii="Segoe UI" w:hAnsi="Segoe UI" w:cs="Segoe UI"/>
          <w:color w:val="000000"/>
          <w:sz w:val="18"/>
          <w:szCs w:val="18"/>
        </w:rPr>
      </w:pPr>
      <w:r w:rsidRPr="007E5957">
        <w:rPr>
          <w:rStyle w:val="normaltextrun"/>
          <w:rFonts w:ascii="Arial" w:hAnsi="Arial" w:cs="Arial"/>
          <w:b/>
          <w:bCs/>
          <w:sz w:val="16"/>
          <w:szCs w:val="16"/>
        </w:rPr>
        <w:t>Roche Hakkında </w:t>
      </w:r>
      <w:r w:rsidRPr="007E5957">
        <w:rPr>
          <w:rStyle w:val="eop"/>
          <w:rFonts w:ascii="Arial" w:hAnsi="Arial" w:cs="Arial"/>
          <w:sz w:val="16"/>
          <w:szCs w:val="16"/>
        </w:rPr>
        <w:t> </w:t>
      </w:r>
    </w:p>
    <w:p w14:paraId="4C602704" w14:textId="77777777" w:rsidR="00B137DC" w:rsidRPr="00482ABD" w:rsidRDefault="00B137DC" w:rsidP="00B137DC">
      <w:pPr>
        <w:rPr>
          <w:rStyle w:val="normaltextrun"/>
          <w:rFonts w:ascii="Arial" w:eastAsia="Times New Roman" w:hAnsi="Arial" w:cs="Arial"/>
          <w:sz w:val="16"/>
          <w:szCs w:val="16"/>
          <w:lang w:eastAsia="tr-TR"/>
        </w:rPr>
      </w:pPr>
      <w:r w:rsidRPr="007E5957">
        <w:rPr>
          <w:rStyle w:val="normaltextrun"/>
          <w:rFonts w:ascii="Arial" w:eastAsia="Times New Roman" w:hAnsi="Arial" w:cs="Arial"/>
          <w:sz w:val="16"/>
          <w:szCs w:val="16"/>
          <w:lang w:eastAsia="tr-TR"/>
        </w:rPr>
        <w:t xml:space="preserve">İnsanların yaşamlarını iyileştiren bilimsel ilerlemelere odaklanan Roche, ilaç ve tanı araçları alanında öncü global şirketler arasında yer almaktadır. Her hastaya doğru tedaviyi en doğru şekilde verme stratejisi, İlaç ve Diagnostik’in gücünü aynı çatı altında toplayan Roche’u, kişiselleştirilmiş sağlık hizmetleri alanında lider haline getirmiştir.   </w:t>
      </w:r>
    </w:p>
    <w:p w14:paraId="1FC5A08B" w14:textId="77777777" w:rsidR="00B137DC" w:rsidRPr="007E5957" w:rsidRDefault="00B137DC" w:rsidP="00B137DC">
      <w:pPr>
        <w:rPr>
          <w:rStyle w:val="normaltextrun"/>
          <w:rFonts w:ascii="Arial" w:eastAsia="Times New Roman" w:hAnsi="Arial" w:cs="Arial"/>
          <w:sz w:val="16"/>
          <w:szCs w:val="16"/>
          <w:lang w:eastAsia="tr-TR"/>
        </w:rPr>
      </w:pPr>
      <w:r w:rsidRPr="007E5957">
        <w:rPr>
          <w:rStyle w:val="normaltextrun"/>
          <w:rFonts w:ascii="Arial" w:eastAsia="Times New Roman" w:hAnsi="Arial" w:cs="Arial"/>
          <w:sz w:val="16"/>
          <w:szCs w:val="16"/>
          <w:lang w:eastAsia="tr-TR"/>
        </w:rPr>
        <w:t xml:space="preserve">Roche; onkoloji, immünoloji, bulaşıcı hastalıklar, oftalmoloji ve nöroloji konularında tam anlamıyla farklılaşmış ilaçlara sahip, dünyanın en büyük biyoteknoloji şirketidir. Roche ayrıca in vitro diagnostik ve doku bazlı kanser tanısında da dünya lideri olup, diyabet yönetiminde öncüdür. </w:t>
      </w:r>
    </w:p>
    <w:p w14:paraId="7BACB109" w14:textId="77777777" w:rsidR="00B137DC" w:rsidRPr="007E5957" w:rsidRDefault="00B137DC" w:rsidP="00B137DC">
      <w:pPr>
        <w:rPr>
          <w:rStyle w:val="normaltextrun"/>
          <w:rFonts w:ascii="Arial" w:eastAsia="Times New Roman" w:hAnsi="Arial" w:cs="Arial"/>
          <w:sz w:val="16"/>
          <w:szCs w:val="16"/>
          <w:lang w:eastAsia="tr-TR"/>
        </w:rPr>
      </w:pPr>
      <w:r w:rsidRPr="007E5957">
        <w:rPr>
          <w:rStyle w:val="normaltextrun"/>
          <w:rFonts w:ascii="Arial" w:eastAsia="Times New Roman" w:hAnsi="Arial" w:cs="Arial"/>
          <w:sz w:val="16"/>
          <w:szCs w:val="16"/>
          <w:lang w:eastAsia="tr-TR"/>
        </w:rPr>
        <w:t xml:space="preserve">1896 yılında kurulan Roche, hastalıkları önlemenin, tanı ve tedavi etmenin ve topluma sürdürülebilir bir katkıda bulunmanın daha iyi yollarını bulmak amacıyla çalışmalarına devam etmektedir.  Şirket ayrıca, ilgili tüm paydaşlarla birlikte çalışarak hastaların tıbbi yeniliklere erişimini artırmayı da amaçlamaktadır. Roche tarafından geliştirilen ve aralarında yaşam kurtaran antibiyotiklerin, antimalaryallerin ve kanser ilaçlarının da yer aldığı 30’dan fazla ilaç, Dünya Sağlık Örgütü’nün Model Temel İlaç Listesi’nde yer almaktadır. Roche, Dow Jones Sürdürülebilirlik Endeksi’nde (DJSI) 12 yıl arka arkaya İlaç Endüstrisinde en sürdürülebilir şirketlerden biri olarak seçilmiştir.    </w:t>
      </w:r>
    </w:p>
    <w:p w14:paraId="2B109D7B" w14:textId="77777777" w:rsidR="00B137DC" w:rsidRPr="007E5957" w:rsidRDefault="00B137DC" w:rsidP="00B137DC">
      <w:pPr>
        <w:rPr>
          <w:rStyle w:val="normaltextrun"/>
          <w:rFonts w:ascii="Arial" w:eastAsia="Times New Roman" w:hAnsi="Arial" w:cs="Arial"/>
          <w:sz w:val="16"/>
          <w:szCs w:val="16"/>
          <w:lang w:eastAsia="tr-TR"/>
        </w:rPr>
      </w:pPr>
      <w:r w:rsidRPr="007E5957">
        <w:rPr>
          <w:rStyle w:val="normaltextrun"/>
          <w:rFonts w:ascii="Arial" w:eastAsia="Times New Roman" w:hAnsi="Arial" w:cs="Arial"/>
          <w:sz w:val="16"/>
          <w:szCs w:val="16"/>
          <w:lang w:eastAsia="tr-TR"/>
        </w:rPr>
        <w:t xml:space="preserve">Merkezi İsviçre’nin Basel kentinde bulunan Roche Grubu, 2020 yılı itibariyle 100’ün üzerinde ülkede 100 binden fazla çalışanıyla faaliyet göstermektedir. 2020 yılında Ar-Ge çalışmalarına 12,2 milyar İsviçre Frangı yatırım yapan Roche’un toplam satışı 58,3 milyar İsviçre Frangı olarak gerçekleşmiştir. Roche Grubu Amerika’da bulunan Genentech’in tamamına, Japonya’da bulunan Chugai Pharmaceutical şirketinin de çoğunluk hissesine sahiptir.  Ayrıntılı bilgi için www.roche.com adresini ziyaret ediniz.  </w:t>
      </w:r>
    </w:p>
    <w:p w14:paraId="18AC84CD" w14:textId="3D4809B8" w:rsidR="005C6485" w:rsidRPr="007E5957" w:rsidRDefault="00B137DC" w:rsidP="005C6485">
      <w:pPr>
        <w:rPr>
          <w:rFonts w:ascii="Arial" w:eastAsia="Times New Roman" w:hAnsi="Arial" w:cs="Arial"/>
          <w:sz w:val="16"/>
          <w:szCs w:val="16"/>
          <w:lang w:eastAsia="tr-TR"/>
        </w:rPr>
      </w:pPr>
      <w:r w:rsidRPr="007E5957">
        <w:rPr>
          <w:rStyle w:val="normaltextrun"/>
          <w:rFonts w:ascii="Arial" w:eastAsia="Times New Roman" w:hAnsi="Arial" w:cs="Arial"/>
          <w:sz w:val="16"/>
          <w:szCs w:val="16"/>
          <w:lang w:eastAsia="tr-TR"/>
        </w:rPr>
        <w:t xml:space="preserve">Bu açıklamada kullanılan veya bahsedilen tüm ticari markalar yasalarla korunmaktadır. </w:t>
      </w:r>
    </w:p>
    <w:sectPr w:rsidR="005C6485" w:rsidRPr="007E5957" w:rsidSect="00C74F9D">
      <w:headerReference w:type="default" r:id="rId11"/>
      <w:footerReference w:type="default" r:id="rId12"/>
      <w:headerReference w:type="first" r:id="rId13"/>
      <w:footerReference w:type="first" r:id="rId14"/>
      <w:pgSz w:w="11906" w:h="16838" w:code="9"/>
      <w:pgMar w:top="1888" w:right="862" w:bottom="1418" w:left="86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66C8E" w14:textId="77777777" w:rsidR="00431231" w:rsidRDefault="00431231">
      <w:pPr>
        <w:spacing w:after="0" w:line="240" w:lineRule="auto"/>
      </w:pPr>
      <w:r>
        <w:separator/>
      </w:r>
    </w:p>
  </w:endnote>
  <w:endnote w:type="continuationSeparator" w:id="0">
    <w:p w14:paraId="6181FCBD" w14:textId="77777777" w:rsidR="00431231" w:rsidRDefault="0043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Imago">
    <w:altName w:val="Calibri"/>
    <w:charset w:val="A2"/>
    <w:family w:val="auto"/>
    <w:pitch w:val="variable"/>
    <w:sig w:usb0="A00002AF" w:usb1="5000205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altName w:val="Franklin Gothic Medium"/>
    <w:panose1 w:val="020B07030201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6BFC" w14:textId="77777777" w:rsidR="00FB0864" w:rsidRDefault="00FB0864"/>
  <w:tbl>
    <w:tblPr>
      <w:tblW w:w="1222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21"/>
    </w:tblGrid>
    <w:tr w:rsidR="00115663" w14:paraId="3A97C7B9" w14:textId="77777777" w:rsidTr="00115663">
      <w:trPr>
        <w:trHeight w:val="1421"/>
      </w:trPr>
      <w:tc>
        <w:tcPr>
          <w:tcW w:w="12221" w:type="dxa"/>
          <w:tcBorders>
            <w:top w:val="nil"/>
            <w:left w:val="nil"/>
            <w:bottom w:val="nil"/>
            <w:right w:val="nil"/>
          </w:tcBorders>
        </w:tcPr>
        <w:p w14:paraId="2D2C8F7E" w14:textId="77777777" w:rsidR="00115663" w:rsidRDefault="00115663" w:rsidP="00115663">
          <w:pPr>
            <w:pStyle w:val="AltBilgi"/>
            <w:spacing w:after="0"/>
            <w:jc w:val="left"/>
          </w:pPr>
          <w:r>
            <w:rPr>
              <w:noProof/>
              <w:lang w:eastAsia="tr-TR"/>
            </w:rPr>
            <w:drawing>
              <wp:inline distT="0" distB="0" distL="0" distR="0" wp14:anchorId="1972E806" wp14:editId="683BEDF1">
                <wp:extent cx="7649868" cy="1003042"/>
                <wp:effectExtent l="0" t="0" r="0" b="63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yesil-dalgalar-17.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9868" cy="1003042"/>
                        </a:xfrm>
                        <a:prstGeom prst="rect">
                          <a:avLst/>
                        </a:prstGeom>
                        <a:ln>
                          <a:noFill/>
                        </a:ln>
                        <a:extLst>
                          <a:ext uri="{53640926-AAD7-44D8-BBD7-CCE9431645EC}">
                            <a14:shadowObscured xmlns:a14="http://schemas.microsoft.com/office/drawing/2010/main"/>
                          </a:ext>
                        </a:extLst>
                      </pic:spPr>
                    </pic:pic>
                  </a:graphicData>
                </a:graphic>
              </wp:inline>
            </w:drawing>
          </w:r>
        </w:p>
        <w:p w14:paraId="2189B2A9" w14:textId="77777777" w:rsidR="00FB0864" w:rsidRDefault="00FB0864" w:rsidP="00115663">
          <w:pPr>
            <w:pStyle w:val="AltBilgi"/>
            <w:spacing w:after="0"/>
            <w:jc w:val="left"/>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75"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470"/>
    </w:tblGrid>
    <w:tr w:rsidR="002E1A5A" w14:paraId="76A301B2" w14:textId="77777777" w:rsidTr="002E1A5A">
      <w:trPr>
        <w:trHeight w:val="1362"/>
      </w:trPr>
      <w:tc>
        <w:tcPr>
          <w:tcW w:w="12275" w:type="dxa"/>
          <w:tcBorders>
            <w:top w:val="nil"/>
            <w:left w:val="nil"/>
            <w:bottom w:val="nil"/>
            <w:right w:val="nil"/>
          </w:tcBorders>
        </w:tcPr>
        <w:p w14:paraId="575BC50A" w14:textId="77777777" w:rsidR="002E1A5A" w:rsidRDefault="002E1A5A" w:rsidP="002E1A5A">
          <w:pPr>
            <w:pStyle w:val="AltBilgi"/>
            <w:spacing w:after="0"/>
          </w:pPr>
          <w:r>
            <w:rPr>
              <w:noProof/>
              <w:lang w:eastAsia="tr-TR"/>
            </w:rPr>
            <w:drawing>
              <wp:inline distT="0" distB="0" distL="0" distR="0" wp14:anchorId="5E24267E" wp14:editId="2BE597DA">
                <wp:extent cx="8551368" cy="976184"/>
                <wp:effectExtent l="0" t="0" r="2540" b="0"/>
                <wp:docPr id="15" name="Resim 15" descr="yeşil dalga tasar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esil-dalgalar-17.jpg"/>
                        <pic:cNvPicPr/>
                      </pic:nvPicPr>
                      <pic:blipFill>
                        <a:blip r:embed="rId1">
                          <a:extLst>
                            <a:ext uri="{28A0092B-C50C-407E-A947-70E740481C1C}">
                              <a14:useLocalDpi xmlns:a14="http://schemas.microsoft.com/office/drawing/2010/main" val="0"/>
                            </a:ext>
                          </a:extLst>
                        </a:blip>
                        <a:stretch>
                          <a:fillRect/>
                        </a:stretch>
                      </pic:blipFill>
                      <pic:spPr>
                        <a:xfrm>
                          <a:off x="0" y="0"/>
                          <a:ext cx="9550805" cy="1090275"/>
                        </a:xfrm>
                        <a:prstGeom prst="rect">
                          <a:avLst/>
                        </a:prstGeom>
                      </pic:spPr>
                    </pic:pic>
                  </a:graphicData>
                </a:graphic>
              </wp:inline>
            </w:drawing>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2F34" w14:textId="77777777" w:rsidR="00431231" w:rsidRDefault="00431231">
      <w:pPr>
        <w:spacing w:after="0" w:line="240" w:lineRule="auto"/>
      </w:pPr>
      <w:r>
        <w:separator/>
      </w:r>
    </w:p>
  </w:footnote>
  <w:footnote w:type="continuationSeparator" w:id="0">
    <w:p w14:paraId="7C123891" w14:textId="77777777" w:rsidR="00431231" w:rsidRDefault="00431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9CCF" w14:textId="77777777" w:rsidR="00FB0864" w:rsidRDefault="00FB0864"/>
  <w:tbl>
    <w:tblPr>
      <w:tblW w:w="1220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01"/>
    </w:tblGrid>
    <w:tr w:rsidR="00115663" w14:paraId="6EAFD398" w14:textId="77777777" w:rsidTr="00115663">
      <w:trPr>
        <w:trHeight w:val="1880"/>
      </w:trPr>
      <w:tc>
        <w:tcPr>
          <w:tcW w:w="12201" w:type="dxa"/>
          <w:tcBorders>
            <w:top w:val="nil"/>
            <w:left w:val="nil"/>
            <w:bottom w:val="nil"/>
            <w:right w:val="nil"/>
          </w:tcBorders>
        </w:tcPr>
        <w:p w14:paraId="3B3EAE41" w14:textId="77777777" w:rsidR="00115663" w:rsidRDefault="00115663" w:rsidP="00115663">
          <w:pPr>
            <w:pStyle w:val="stBilgi"/>
          </w:pPr>
          <w:r>
            <w:rPr>
              <w:noProof/>
              <w:lang w:eastAsia="tr-TR"/>
            </w:rPr>
            <w:drawing>
              <wp:inline distT="0" distB="0" distL="0" distR="0" wp14:anchorId="5AAE76D2" wp14:editId="721136DE">
                <wp:extent cx="7632633" cy="872633"/>
                <wp:effectExtent l="0" t="0" r="635" b="381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esil-dalgalar-16.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2633" cy="872633"/>
                        </a:xfrm>
                        <a:prstGeom prst="rect">
                          <a:avLst/>
                        </a:prstGeom>
                        <a:ln>
                          <a:noFill/>
                        </a:ln>
                        <a:extLst>
                          <a:ext uri="{53640926-AAD7-44D8-BBD7-CCE9431645EC}">
                            <a14:shadowObscured xmlns:a14="http://schemas.microsoft.com/office/drawing/2010/main"/>
                          </a:ext>
                        </a:extLst>
                      </pic:spPr>
                    </pic:pic>
                  </a:graphicData>
                </a:graphic>
              </wp:inline>
            </w:drawing>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379F" w14:textId="77777777" w:rsidR="00E71405" w:rsidRDefault="007E3A99">
    <w:r>
      <w:rPr>
        <w:lang w:bidi="tr-TR"/>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3838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181A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86C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A2BB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10E5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9813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BECF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54A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8E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DE09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106C67"/>
    <w:multiLevelType w:val="hybridMultilevel"/>
    <w:tmpl w:val="0B309A7E"/>
    <w:lvl w:ilvl="0" w:tplc="02A00DCE">
      <w:start w:val="5"/>
      <w:numFmt w:val="bullet"/>
      <w:lvlText w:val="-"/>
      <w:lvlJc w:val="left"/>
      <w:pPr>
        <w:ind w:left="720" w:hanging="360"/>
      </w:pPr>
      <w:rPr>
        <w:rFonts w:ascii="Imago" w:eastAsiaTheme="minorHAnsi" w:hAnsi="Imago"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485"/>
    <w:rsid w:val="00002CC7"/>
    <w:rsid w:val="00021EC4"/>
    <w:rsid w:val="00066E19"/>
    <w:rsid w:val="00077215"/>
    <w:rsid w:val="00081537"/>
    <w:rsid w:val="00082DE7"/>
    <w:rsid w:val="00092CDD"/>
    <w:rsid w:val="000A69F9"/>
    <w:rsid w:val="000A7636"/>
    <w:rsid w:val="000B3DCA"/>
    <w:rsid w:val="000B4BF8"/>
    <w:rsid w:val="000C3848"/>
    <w:rsid w:val="000C50A3"/>
    <w:rsid w:val="000D3811"/>
    <w:rsid w:val="000E7D5A"/>
    <w:rsid w:val="000F2898"/>
    <w:rsid w:val="000F4909"/>
    <w:rsid w:val="00115663"/>
    <w:rsid w:val="00131A2B"/>
    <w:rsid w:val="001445B1"/>
    <w:rsid w:val="001465C5"/>
    <w:rsid w:val="00150EC0"/>
    <w:rsid w:val="00162EE5"/>
    <w:rsid w:val="00171C88"/>
    <w:rsid w:val="001870E4"/>
    <w:rsid w:val="001A6A7E"/>
    <w:rsid w:val="001B5677"/>
    <w:rsid w:val="001E6FE3"/>
    <w:rsid w:val="00200238"/>
    <w:rsid w:val="00204B47"/>
    <w:rsid w:val="0021000F"/>
    <w:rsid w:val="00213EAB"/>
    <w:rsid w:val="00215D1D"/>
    <w:rsid w:val="00221945"/>
    <w:rsid w:val="00272D2F"/>
    <w:rsid w:val="002812CE"/>
    <w:rsid w:val="00284AAA"/>
    <w:rsid w:val="002A0953"/>
    <w:rsid w:val="002A4201"/>
    <w:rsid w:val="002A666E"/>
    <w:rsid w:val="002C50DA"/>
    <w:rsid w:val="002D1165"/>
    <w:rsid w:val="002D483C"/>
    <w:rsid w:val="002D7F70"/>
    <w:rsid w:val="002E1A5A"/>
    <w:rsid w:val="0030699E"/>
    <w:rsid w:val="0031054C"/>
    <w:rsid w:val="00312210"/>
    <w:rsid w:val="00316DDF"/>
    <w:rsid w:val="003258AB"/>
    <w:rsid w:val="00361777"/>
    <w:rsid w:val="00361FC2"/>
    <w:rsid w:val="003A7468"/>
    <w:rsid w:val="003B23A6"/>
    <w:rsid w:val="003B2D46"/>
    <w:rsid w:val="003C1BB1"/>
    <w:rsid w:val="003F7C02"/>
    <w:rsid w:val="00406A9A"/>
    <w:rsid w:val="004206B3"/>
    <w:rsid w:val="00422348"/>
    <w:rsid w:val="00431231"/>
    <w:rsid w:val="00431F0B"/>
    <w:rsid w:val="00456B4F"/>
    <w:rsid w:val="00461A60"/>
    <w:rsid w:val="00462B54"/>
    <w:rsid w:val="00466F9E"/>
    <w:rsid w:val="004754C4"/>
    <w:rsid w:val="00482ABD"/>
    <w:rsid w:val="004840A6"/>
    <w:rsid w:val="00486364"/>
    <w:rsid w:val="0049055A"/>
    <w:rsid w:val="004C33D1"/>
    <w:rsid w:val="004C4CA7"/>
    <w:rsid w:val="004C595E"/>
    <w:rsid w:val="004D1185"/>
    <w:rsid w:val="004D184D"/>
    <w:rsid w:val="005148D2"/>
    <w:rsid w:val="005258C2"/>
    <w:rsid w:val="00535A9A"/>
    <w:rsid w:val="005369BB"/>
    <w:rsid w:val="005747E1"/>
    <w:rsid w:val="00576382"/>
    <w:rsid w:val="00583360"/>
    <w:rsid w:val="005867D5"/>
    <w:rsid w:val="00587A3B"/>
    <w:rsid w:val="005A6053"/>
    <w:rsid w:val="005C2D72"/>
    <w:rsid w:val="005C6485"/>
    <w:rsid w:val="005D161A"/>
    <w:rsid w:val="005E351A"/>
    <w:rsid w:val="006005C2"/>
    <w:rsid w:val="006057B4"/>
    <w:rsid w:val="00610BAB"/>
    <w:rsid w:val="00620729"/>
    <w:rsid w:val="00625AF7"/>
    <w:rsid w:val="00630D07"/>
    <w:rsid w:val="00646C81"/>
    <w:rsid w:val="00650F84"/>
    <w:rsid w:val="00665673"/>
    <w:rsid w:val="006667C9"/>
    <w:rsid w:val="00672A1A"/>
    <w:rsid w:val="00673242"/>
    <w:rsid w:val="0068176B"/>
    <w:rsid w:val="00691737"/>
    <w:rsid w:val="00691768"/>
    <w:rsid w:val="006E5EB1"/>
    <w:rsid w:val="006F0367"/>
    <w:rsid w:val="006F09AC"/>
    <w:rsid w:val="00702650"/>
    <w:rsid w:val="00707F3E"/>
    <w:rsid w:val="00724639"/>
    <w:rsid w:val="00724AF4"/>
    <w:rsid w:val="0075472D"/>
    <w:rsid w:val="00756445"/>
    <w:rsid w:val="00784DE6"/>
    <w:rsid w:val="007859F9"/>
    <w:rsid w:val="007A2230"/>
    <w:rsid w:val="007B2B08"/>
    <w:rsid w:val="007B7DE9"/>
    <w:rsid w:val="007C4A68"/>
    <w:rsid w:val="007C6348"/>
    <w:rsid w:val="007E0D6E"/>
    <w:rsid w:val="007E3A99"/>
    <w:rsid w:val="007E483C"/>
    <w:rsid w:val="007E5957"/>
    <w:rsid w:val="007F685E"/>
    <w:rsid w:val="00811479"/>
    <w:rsid w:val="008470F8"/>
    <w:rsid w:val="008658F6"/>
    <w:rsid w:val="00870CE2"/>
    <w:rsid w:val="0087128C"/>
    <w:rsid w:val="00876CAB"/>
    <w:rsid w:val="0088244A"/>
    <w:rsid w:val="00884C6B"/>
    <w:rsid w:val="008920CB"/>
    <w:rsid w:val="00893FDF"/>
    <w:rsid w:val="008945AC"/>
    <w:rsid w:val="00895029"/>
    <w:rsid w:val="008A3BC3"/>
    <w:rsid w:val="008A4CC5"/>
    <w:rsid w:val="008B4631"/>
    <w:rsid w:val="008D6528"/>
    <w:rsid w:val="008E60C7"/>
    <w:rsid w:val="008F0FE1"/>
    <w:rsid w:val="008F684D"/>
    <w:rsid w:val="00913060"/>
    <w:rsid w:val="00916E2D"/>
    <w:rsid w:val="0092014C"/>
    <w:rsid w:val="00936803"/>
    <w:rsid w:val="009439AA"/>
    <w:rsid w:val="009523C5"/>
    <w:rsid w:val="00976DA0"/>
    <w:rsid w:val="00982B1E"/>
    <w:rsid w:val="009B37CC"/>
    <w:rsid w:val="009D76C9"/>
    <w:rsid w:val="009F36AA"/>
    <w:rsid w:val="00A05092"/>
    <w:rsid w:val="00A251C3"/>
    <w:rsid w:val="00A45E55"/>
    <w:rsid w:val="00A57DB5"/>
    <w:rsid w:val="00A8582E"/>
    <w:rsid w:val="00A9490C"/>
    <w:rsid w:val="00AD1F7F"/>
    <w:rsid w:val="00B020B5"/>
    <w:rsid w:val="00B03FF7"/>
    <w:rsid w:val="00B124C6"/>
    <w:rsid w:val="00B137DC"/>
    <w:rsid w:val="00B13F4A"/>
    <w:rsid w:val="00B14E9B"/>
    <w:rsid w:val="00B22EC4"/>
    <w:rsid w:val="00B51AF0"/>
    <w:rsid w:val="00B536B5"/>
    <w:rsid w:val="00B54EAE"/>
    <w:rsid w:val="00B552FE"/>
    <w:rsid w:val="00B647EC"/>
    <w:rsid w:val="00B8328C"/>
    <w:rsid w:val="00BA5A05"/>
    <w:rsid w:val="00BB20EE"/>
    <w:rsid w:val="00BB2213"/>
    <w:rsid w:val="00BC06ED"/>
    <w:rsid w:val="00BC7FE3"/>
    <w:rsid w:val="00BD1B32"/>
    <w:rsid w:val="00BD7E62"/>
    <w:rsid w:val="00BE3185"/>
    <w:rsid w:val="00C065D6"/>
    <w:rsid w:val="00C22A83"/>
    <w:rsid w:val="00C57B22"/>
    <w:rsid w:val="00C6647C"/>
    <w:rsid w:val="00C67A0F"/>
    <w:rsid w:val="00C74F9D"/>
    <w:rsid w:val="00C766CF"/>
    <w:rsid w:val="00C83DCC"/>
    <w:rsid w:val="00C90CA9"/>
    <w:rsid w:val="00CA623E"/>
    <w:rsid w:val="00CA7002"/>
    <w:rsid w:val="00CB005B"/>
    <w:rsid w:val="00CB2316"/>
    <w:rsid w:val="00CB6E80"/>
    <w:rsid w:val="00CD495E"/>
    <w:rsid w:val="00CE2CAB"/>
    <w:rsid w:val="00CF135C"/>
    <w:rsid w:val="00CF1833"/>
    <w:rsid w:val="00CF7875"/>
    <w:rsid w:val="00D03F8D"/>
    <w:rsid w:val="00D04EB5"/>
    <w:rsid w:val="00D0652E"/>
    <w:rsid w:val="00D13B3C"/>
    <w:rsid w:val="00D25C5C"/>
    <w:rsid w:val="00D30D4E"/>
    <w:rsid w:val="00D52712"/>
    <w:rsid w:val="00D75214"/>
    <w:rsid w:val="00D904CD"/>
    <w:rsid w:val="00D90D49"/>
    <w:rsid w:val="00D9780E"/>
    <w:rsid w:val="00DB78FC"/>
    <w:rsid w:val="00DC3166"/>
    <w:rsid w:val="00DC679B"/>
    <w:rsid w:val="00DD313B"/>
    <w:rsid w:val="00DD6897"/>
    <w:rsid w:val="00DE3E34"/>
    <w:rsid w:val="00E041D6"/>
    <w:rsid w:val="00E1283D"/>
    <w:rsid w:val="00E32718"/>
    <w:rsid w:val="00E40D62"/>
    <w:rsid w:val="00E70DDA"/>
    <w:rsid w:val="00E71405"/>
    <w:rsid w:val="00E75A66"/>
    <w:rsid w:val="00E761C2"/>
    <w:rsid w:val="00E802A8"/>
    <w:rsid w:val="00E97FF3"/>
    <w:rsid w:val="00EB1E7D"/>
    <w:rsid w:val="00EC22E0"/>
    <w:rsid w:val="00EC7154"/>
    <w:rsid w:val="00EF62D1"/>
    <w:rsid w:val="00F014A2"/>
    <w:rsid w:val="00F02BDC"/>
    <w:rsid w:val="00F152D4"/>
    <w:rsid w:val="00F17CFF"/>
    <w:rsid w:val="00F23500"/>
    <w:rsid w:val="00F32581"/>
    <w:rsid w:val="00F35829"/>
    <w:rsid w:val="00F35B1F"/>
    <w:rsid w:val="00F37808"/>
    <w:rsid w:val="00F61AD1"/>
    <w:rsid w:val="00F83039"/>
    <w:rsid w:val="00F87567"/>
    <w:rsid w:val="00F927FE"/>
    <w:rsid w:val="00F963C7"/>
    <w:rsid w:val="00FA5F92"/>
    <w:rsid w:val="00FB0864"/>
    <w:rsid w:val="00FB740B"/>
    <w:rsid w:val="00FE4908"/>
    <w:rsid w:val="00FE4C9F"/>
    <w:rsid w:val="00FF1012"/>
    <w:rsid w:val="00FF65A1"/>
    <w:rsid w:val="0584620D"/>
    <w:rsid w:val="067BF48C"/>
    <w:rsid w:val="082F6910"/>
    <w:rsid w:val="0870CB8D"/>
    <w:rsid w:val="0A32037F"/>
    <w:rsid w:val="0A8AEA9B"/>
    <w:rsid w:val="0B9D973B"/>
    <w:rsid w:val="0E055EED"/>
    <w:rsid w:val="0ED79DB9"/>
    <w:rsid w:val="0FCF760F"/>
    <w:rsid w:val="11D5539D"/>
    <w:rsid w:val="12D2A9DA"/>
    <w:rsid w:val="141AC2FE"/>
    <w:rsid w:val="1567A4EE"/>
    <w:rsid w:val="1853165D"/>
    <w:rsid w:val="1A4265D0"/>
    <w:rsid w:val="1B52E028"/>
    <w:rsid w:val="214D10D4"/>
    <w:rsid w:val="25B4066B"/>
    <w:rsid w:val="2BDCECC7"/>
    <w:rsid w:val="2C1C8A54"/>
    <w:rsid w:val="2DD547A0"/>
    <w:rsid w:val="2EF387E9"/>
    <w:rsid w:val="2F718350"/>
    <w:rsid w:val="2FF67950"/>
    <w:rsid w:val="307642FF"/>
    <w:rsid w:val="3443D1A6"/>
    <w:rsid w:val="37250714"/>
    <w:rsid w:val="373964FE"/>
    <w:rsid w:val="3B6D19E5"/>
    <w:rsid w:val="3BBE09BF"/>
    <w:rsid w:val="3D3ADDAE"/>
    <w:rsid w:val="3E070D14"/>
    <w:rsid w:val="3FA2DD75"/>
    <w:rsid w:val="41A799C6"/>
    <w:rsid w:val="433EADE4"/>
    <w:rsid w:val="43E76987"/>
    <w:rsid w:val="447C1FDA"/>
    <w:rsid w:val="46868082"/>
    <w:rsid w:val="47A01F99"/>
    <w:rsid w:val="49B96989"/>
    <w:rsid w:val="4A036DA2"/>
    <w:rsid w:val="4CB6DC08"/>
    <w:rsid w:val="4E207832"/>
    <w:rsid w:val="5123D066"/>
    <w:rsid w:val="525933C6"/>
    <w:rsid w:val="52FE18A6"/>
    <w:rsid w:val="5399736A"/>
    <w:rsid w:val="56342FAF"/>
    <w:rsid w:val="56C929FC"/>
    <w:rsid w:val="57B5D45E"/>
    <w:rsid w:val="57CC00AA"/>
    <w:rsid w:val="59761785"/>
    <w:rsid w:val="5B8D1C88"/>
    <w:rsid w:val="5FE6177F"/>
    <w:rsid w:val="61CF3361"/>
    <w:rsid w:val="624A9109"/>
    <w:rsid w:val="627B3BB1"/>
    <w:rsid w:val="6297F725"/>
    <w:rsid w:val="6371E522"/>
    <w:rsid w:val="670D99F5"/>
    <w:rsid w:val="6AE1DF6A"/>
    <w:rsid w:val="6BD12F6E"/>
    <w:rsid w:val="6C0BE485"/>
    <w:rsid w:val="6CD5D524"/>
    <w:rsid w:val="6F80303A"/>
    <w:rsid w:val="6FC824CE"/>
    <w:rsid w:val="75681A92"/>
    <w:rsid w:val="7698B1AA"/>
    <w:rsid w:val="785AA760"/>
    <w:rsid w:val="799937CB"/>
    <w:rsid w:val="7C4FBE0A"/>
    <w:rsid w:val="7D1B0AED"/>
    <w:rsid w:val="7EE0F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C195E"/>
  <w15:chartTrackingRefBased/>
  <w15:docId w15:val="{DFB174AD-C7D1-BA47-AF00-08E015D8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AA"/>
    <w:rPr>
      <w:color w:val="000000" w:themeColor="text1"/>
      <w:sz w:val="24"/>
    </w:rPr>
  </w:style>
  <w:style w:type="paragraph" w:styleId="Balk1">
    <w:name w:val="heading 1"/>
    <w:basedOn w:val="Normal"/>
    <w:next w:val="letiimBilgileri"/>
    <w:link w:val="Balk1Char"/>
    <w:uiPriority w:val="1"/>
    <w:qFormat/>
    <w:rsid w:val="002E1A5A"/>
    <w:pPr>
      <w:keepNext/>
      <w:keepLines/>
      <w:spacing w:before="480" w:after="0"/>
      <w:outlineLvl w:val="0"/>
    </w:pPr>
    <w:rPr>
      <w:rFonts w:asciiTheme="majorHAnsi" w:eastAsiaTheme="majorEastAsia" w:hAnsiTheme="majorHAnsi" w:cstheme="majorBidi"/>
      <w:bCs/>
      <w:color w:val="3D5157" w:themeColor="accent2"/>
      <w:sz w:val="36"/>
      <w:szCs w:val="28"/>
    </w:rPr>
  </w:style>
  <w:style w:type="paragraph" w:styleId="Balk2">
    <w:name w:val="heading 2"/>
    <w:basedOn w:val="Normal"/>
    <w:next w:val="Normal"/>
    <w:link w:val="Balk2Char"/>
    <w:uiPriority w:val="1"/>
    <w:semiHidden/>
    <w:unhideWhenUsed/>
    <w:qFormat/>
    <w:rsid w:val="00FA5F92"/>
    <w:pPr>
      <w:keepNext/>
      <w:keepLines/>
      <w:spacing w:before="40" w:after="0"/>
      <w:outlineLvl w:val="1"/>
    </w:pPr>
    <w:rPr>
      <w:rFonts w:asciiTheme="majorHAnsi" w:eastAsiaTheme="majorEastAsia" w:hAnsiTheme="majorHAnsi" w:cstheme="majorBidi"/>
      <w:color w:val="4F6228" w:themeColor="accent6" w:themeShade="80"/>
      <w:sz w:val="26"/>
      <w:szCs w:val="26"/>
    </w:rPr>
  </w:style>
  <w:style w:type="paragraph" w:styleId="Balk3">
    <w:name w:val="heading 3"/>
    <w:basedOn w:val="Normal"/>
    <w:next w:val="Normal"/>
    <w:link w:val="Balk3Char"/>
    <w:uiPriority w:val="1"/>
    <w:semiHidden/>
    <w:unhideWhenUsed/>
    <w:qFormat/>
    <w:rsid w:val="00FA5F92"/>
    <w:pPr>
      <w:keepNext/>
      <w:keepLines/>
      <w:spacing w:before="40" w:after="0"/>
      <w:outlineLvl w:val="2"/>
    </w:pPr>
    <w:rPr>
      <w:rFonts w:asciiTheme="majorHAnsi" w:eastAsiaTheme="majorEastAsia" w:hAnsiTheme="majorHAnsi" w:cstheme="majorBidi"/>
      <w:color w:val="4F6228" w:themeColor="accent6" w:themeShade="80"/>
      <w:szCs w:val="24"/>
    </w:rPr>
  </w:style>
  <w:style w:type="paragraph" w:styleId="Balk4">
    <w:name w:val="heading 4"/>
    <w:basedOn w:val="Normal"/>
    <w:next w:val="Normal"/>
    <w:link w:val="Balk4Char"/>
    <w:uiPriority w:val="1"/>
    <w:semiHidden/>
    <w:unhideWhenUsed/>
    <w:qFormat/>
    <w:rsid w:val="00FA5F92"/>
    <w:pPr>
      <w:keepNext/>
      <w:keepLines/>
      <w:spacing w:before="40" w:after="0"/>
      <w:outlineLvl w:val="3"/>
    </w:pPr>
    <w:rPr>
      <w:rFonts w:asciiTheme="majorHAnsi" w:eastAsiaTheme="majorEastAsia" w:hAnsiTheme="majorHAnsi" w:cstheme="majorBidi"/>
      <w:i/>
      <w:iCs/>
      <w:color w:val="4F6228" w:themeColor="accent6" w:themeShade="80"/>
    </w:rPr>
  </w:style>
  <w:style w:type="paragraph" w:styleId="Balk5">
    <w:name w:val="heading 5"/>
    <w:basedOn w:val="Normal"/>
    <w:next w:val="Normal"/>
    <w:link w:val="Balk5Char"/>
    <w:uiPriority w:val="1"/>
    <w:semiHidden/>
    <w:unhideWhenUsed/>
    <w:qFormat/>
    <w:rsid w:val="00FA5F92"/>
    <w:pPr>
      <w:keepNext/>
      <w:keepLines/>
      <w:spacing w:before="80" w:after="0"/>
      <w:outlineLvl w:val="4"/>
    </w:pPr>
    <w:rPr>
      <w:rFonts w:asciiTheme="majorHAnsi" w:eastAsiaTheme="majorEastAsia" w:hAnsiTheme="majorHAnsi" w:cstheme="majorBidi"/>
      <w:color w:val="4F6228" w:themeColor="accent6" w:themeShade="80"/>
    </w:rPr>
  </w:style>
  <w:style w:type="paragraph" w:styleId="Balk6">
    <w:name w:val="heading 6"/>
    <w:basedOn w:val="Normal"/>
    <w:next w:val="Normal"/>
    <w:link w:val="Balk6Char"/>
    <w:uiPriority w:val="1"/>
    <w:semiHidden/>
    <w:unhideWhenUsed/>
    <w:qFormat/>
    <w:rsid w:val="00FA5F92"/>
    <w:pPr>
      <w:keepNext/>
      <w:keepLines/>
      <w:spacing w:before="120" w:after="0"/>
      <w:outlineLvl w:val="5"/>
    </w:pPr>
    <w:rPr>
      <w:rFonts w:asciiTheme="majorHAnsi" w:eastAsiaTheme="majorEastAsia" w:hAnsiTheme="majorHAnsi" w:cstheme="majorBidi"/>
      <w:color w:val="4F6228" w:themeColor="accent6" w:themeShade="80"/>
    </w:rPr>
  </w:style>
  <w:style w:type="paragraph" w:styleId="Balk7">
    <w:name w:val="heading 7"/>
    <w:basedOn w:val="Normal"/>
    <w:next w:val="Normal"/>
    <w:link w:val="Balk7Char"/>
    <w:uiPriority w:val="1"/>
    <w:semiHidden/>
    <w:unhideWhenUsed/>
    <w:qFormat/>
    <w:rsid w:val="00FA5F92"/>
    <w:pPr>
      <w:keepNext/>
      <w:keepLines/>
      <w:spacing w:before="40" w:after="0"/>
      <w:outlineLvl w:val="6"/>
    </w:pPr>
    <w:rPr>
      <w:rFonts w:asciiTheme="majorHAnsi" w:eastAsiaTheme="majorEastAsia" w:hAnsiTheme="majorHAnsi" w:cstheme="majorBidi"/>
      <w:i/>
      <w:iCs/>
      <w:color w:val="4F6228" w:themeColor="accent6" w:themeShade="80"/>
    </w:rPr>
  </w:style>
  <w:style w:type="paragraph" w:styleId="Balk8">
    <w:name w:val="heading 8"/>
    <w:basedOn w:val="Normal"/>
    <w:next w:val="Normal"/>
    <w:link w:val="Balk8Char"/>
    <w:uiPriority w:val="1"/>
    <w:semiHidden/>
    <w:unhideWhenUsed/>
    <w:qFormat/>
    <w:rsid w:val="00D904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1"/>
    <w:semiHidden/>
    <w:unhideWhenUsed/>
    <w:qFormat/>
    <w:rsid w:val="00D904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2E1A5A"/>
    <w:rPr>
      <w:rFonts w:asciiTheme="majorHAnsi" w:eastAsiaTheme="majorEastAsia" w:hAnsiTheme="majorHAnsi" w:cstheme="majorBidi"/>
      <w:bCs/>
      <w:color w:val="3D5157" w:themeColor="accent2"/>
      <w:sz w:val="36"/>
      <w:szCs w:val="28"/>
    </w:rPr>
  </w:style>
  <w:style w:type="paragraph" w:styleId="TBal">
    <w:name w:val="TOC Heading"/>
    <w:basedOn w:val="Balk1"/>
    <w:next w:val="Normal"/>
    <w:uiPriority w:val="39"/>
    <w:semiHidden/>
    <w:unhideWhenUsed/>
    <w:qFormat/>
    <w:pPr>
      <w:outlineLvl w:val="9"/>
    </w:pPr>
    <w:rPr>
      <w:bCs w:val="0"/>
      <w:szCs w:val="32"/>
    </w:rPr>
  </w:style>
  <w:style w:type="paragraph" w:styleId="stBilgi">
    <w:name w:val="header"/>
    <w:basedOn w:val="Normal"/>
    <w:link w:val="stBilgiChar"/>
    <w:uiPriority w:val="99"/>
    <w:unhideWhenUsed/>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spacing w:after="40"/>
      <w:jc w:val="center"/>
    </w:pPr>
  </w:style>
  <w:style w:type="character" w:customStyle="1" w:styleId="AltBilgiChar">
    <w:name w:val="Alt Bilgi Char"/>
    <w:basedOn w:val="VarsaylanParagrafYazTipi"/>
    <w:link w:val="AltBilgi"/>
    <w:uiPriority w:val="99"/>
  </w:style>
  <w:style w:type="paragraph" w:customStyle="1" w:styleId="letiimBilgileri">
    <w:name w:val="İletişim Bilgileri"/>
    <w:basedOn w:val="Normal"/>
    <w:uiPriority w:val="2"/>
    <w:qFormat/>
    <w:rsid w:val="000F2898"/>
    <w:pPr>
      <w:spacing w:after="0"/>
      <w:contextualSpacing/>
    </w:pPr>
    <w:rPr>
      <w:rFonts w:eastAsiaTheme="minorEastAsia"/>
      <w:color w:val="607E4C" w:themeColor="accent4"/>
    </w:rPr>
  </w:style>
  <w:style w:type="paragraph" w:styleId="Kapan">
    <w:name w:val="Closing"/>
    <w:basedOn w:val="Normal"/>
    <w:next w:val="mza"/>
    <w:link w:val="KapanChar"/>
    <w:uiPriority w:val="5"/>
    <w:qFormat/>
    <w:rsid w:val="002E1A5A"/>
    <w:pPr>
      <w:spacing w:before="720"/>
    </w:pPr>
    <w:rPr>
      <w:rFonts w:eastAsiaTheme="minorEastAsia"/>
      <w:bCs/>
      <w:szCs w:val="18"/>
    </w:rPr>
  </w:style>
  <w:style w:type="character" w:customStyle="1" w:styleId="KapanChar">
    <w:name w:val="Kapanış Char"/>
    <w:basedOn w:val="VarsaylanParagrafYazTipi"/>
    <w:link w:val="Kapan"/>
    <w:uiPriority w:val="5"/>
    <w:rsid w:val="002E1A5A"/>
    <w:rPr>
      <w:rFonts w:eastAsiaTheme="minorEastAsia"/>
      <w:bCs/>
      <w:color w:val="000000" w:themeColor="text1"/>
      <w:sz w:val="24"/>
      <w:szCs w:val="18"/>
    </w:rPr>
  </w:style>
  <w:style w:type="paragraph" w:styleId="mza">
    <w:name w:val="Signature"/>
    <w:basedOn w:val="Normal"/>
    <w:next w:val="Normal"/>
    <w:link w:val="mzaChar"/>
    <w:uiPriority w:val="6"/>
    <w:qFormat/>
    <w:pPr>
      <w:spacing w:before="720" w:after="280"/>
      <w:contextualSpacing/>
    </w:pPr>
    <w:rPr>
      <w:rFonts w:eastAsiaTheme="minorEastAsia"/>
      <w:bCs/>
      <w:szCs w:val="18"/>
    </w:rPr>
  </w:style>
  <w:style w:type="character" w:customStyle="1" w:styleId="mzaChar">
    <w:name w:val="İmza Char"/>
    <w:basedOn w:val="VarsaylanParagrafYazTipi"/>
    <w:link w:val="mza"/>
    <w:uiPriority w:val="6"/>
    <w:rPr>
      <w:rFonts w:eastAsiaTheme="minorEastAsia"/>
      <w:bCs/>
      <w:szCs w:val="18"/>
    </w:rPr>
  </w:style>
  <w:style w:type="paragraph" w:styleId="Selamlama">
    <w:name w:val="Salutation"/>
    <w:basedOn w:val="Normal"/>
    <w:next w:val="Normal"/>
    <w:link w:val="SelamlamaChar"/>
    <w:uiPriority w:val="4"/>
    <w:qFormat/>
    <w:rsid w:val="00E32718"/>
    <w:pPr>
      <w:spacing w:before="440" w:after="180"/>
    </w:pPr>
    <w:rPr>
      <w:rFonts w:eastAsiaTheme="minorEastAsia"/>
      <w:bCs/>
      <w:szCs w:val="18"/>
    </w:rPr>
  </w:style>
  <w:style w:type="character" w:customStyle="1" w:styleId="SelamlamaChar">
    <w:name w:val="Selamlama Char"/>
    <w:basedOn w:val="VarsaylanParagrafYazTipi"/>
    <w:link w:val="Selamlama"/>
    <w:uiPriority w:val="4"/>
    <w:rsid w:val="00E32718"/>
    <w:rPr>
      <w:rFonts w:eastAsiaTheme="minorEastAsia"/>
      <w:bCs/>
      <w:color w:val="000000" w:themeColor="text1"/>
      <w:sz w:val="24"/>
      <w:szCs w:val="18"/>
    </w:rPr>
  </w:style>
  <w:style w:type="character" w:styleId="Gl">
    <w:name w:val="Strong"/>
    <w:basedOn w:val="VarsaylanParagrafYazTipi"/>
    <w:uiPriority w:val="22"/>
    <w:qFormat/>
    <w:rPr>
      <w:b/>
      <w:bCs/>
      <w:color w:val="3D5157" w:themeColor="accent2"/>
    </w:rPr>
  </w:style>
  <w:style w:type="character" w:styleId="YerTutucuMetni">
    <w:name w:val="Placeholder Text"/>
    <w:basedOn w:val="VarsaylanParagrafYazTipi"/>
    <w:uiPriority w:val="99"/>
    <w:semiHidden/>
    <w:rPr>
      <w:color w:val="808080"/>
    </w:rPr>
  </w:style>
  <w:style w:type="character" w:customStyle="1" w:styleId="Balk2Char">
    <w:name w:val="Başlık 2 Char"/>
    <w:basedOn w:val="VarsaylanParagrafYazTipi"/>
    <w:link w:val="Balk2"/>
    <w:uiPriority w:val="1"/>
    <w:semiHidden/>
    <w:rsid w:val="00FA5F92"/>
    <w:rPr>
      <w:rFonts w:asciiTheme="majorHAnsi" w:eastAsiaTheme="majorEastAsia" w:hAnsiTheme="majorHAnsi" w:cstheme="majorBidi"/>
      <w:color w:val="4F6228" w:themeColor="accent6" w:themeShade="80"/>
      <w:sz w:val="26"/>
      <w:szCs w:val="26"/>
    </w:rPr>
  </w:style>
  <w:style w:type="table" w:styleId="TabloKlavuzu">
    <w:name w:val="Table Grid"/>
    <w:basedOn w:val="NormalTablo"/>
    <w:uiPriority w:val="39"/>
    <w:rsid w:val="00312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1"/>
    <w:semiHidden/>
    <w:rsid w:val="00FA5F92"/>
    <w:rPr>
      <w:rFonts w:asciiTheme="majorHAnsi" w:eastAsiaTheme="majorEastAsia" w:hAnsiTheme="majorHAnsi" w:cstheme="majorBidi"/>
      <w:i/>
      <w:iCs/>
      <w:color w:val="4F6228" w:themeColor="accent6" w:themeShade="80"/>
      <w:sz w:val="24"/>
    </w:rPr>
  </w:style>
  <w:style w:type="character" w:customStyle="1" w:styleId="Balk5Char">
    <w:name w:val="Başlık 5 Char"/>
    <w:basedOn w:val="VarsaylanParagrafYazTipi"/>
    <w:link w:val="Balk5"/>
    <w:uiPriority w:val="1"/>
    <w:semiHidden/>
    <w:rsid w:val="00FA5F92"/>
    <w:rPr>
      <w:rFonts w:asciiTheme="majorHAnsi" w:eastAsiaTheme="majorEastAsia" w:hAnsiTheme="majorHAnsi" w:cstheme="majorBidi"/>
      <w:color w:val="4F6228" w:themeColor="accent6" w:themeShade="80"/>
      <w:sz w:val="24"/>
    </w:rPr>
  </w:style>
  <w:style w:type="character" w:customStyle="1" w:styleId="Balk6Char">
    <w:name w:val="Başlık 6 Char"/>
    <w:basedOn w:val="VarsaylanParagrafYazTipi"/>
    <w:link w:val="Balk6"/>
    <w:uiPriority w:val="1"/>
    <w:semiHidden/>
    <w:rsid w:val="00FA5F92"/>
    <w:rPr>
      <w:rFonts w:asciiTheme="majorHAnsi" w:eastAsiaTheme="majorEastAsia" w:hAnsiTheme="majorHAnsi" w:cstheme="majorBidi"/>
      <w:color w:val="4F6228" w:themeColor="accent6" w:themeShade="80"/>
      <w:sz w:val="24"/>
    </w:rPr>
  </w:style>
  <w:style w:type="character" w:customStyle="1" w:styleId="Balk3Char">
    <w:name w:val="Başlık 3 Char"/>
    <w:basedOn w:val="VarsaylanParagrafYazTipi"/>
    <w:link w:val="Balk3"/>
    <w:uiPriority w:val="1"/>
    <w:semiHidden/>
    <w:rsid w:val="00FA5F92"/>
    <w:rPr>
      <w:rFonts w:asciiTheme="majorHAnsi" w:eastAsiaTheme="majorEastAsia" w:hAnsiTheme="majorHAnsi" w:cstheme="majorBidi"/>
      <w:color w:val="4F6228" w:themeColor="accent6" w:themeShade="80"/>
      <w:sz w:val="24"/>
      <w:szCs w:val="24"/>
    </w:rPr>
  </w:style>
  <w:style w:type="character" w:styleId="GlVurgulama">
    <w:name w:val="Intense Emphasis"/>
    <w:basedOn w:val="VarsaylanParagrafYazTipi"/>
    <w:uiPriority w:val="21"/>
    <w:semiHidden/>
    <w:unhideWhenUsed/>
    <w:qFormat/>
    <w:rsid w:val="000F2898"/>
    <w:rPr>
      <w:i/>
      <w:iCs/>
      <w:color w:val="4F6228" w:themeColor="accent6" w:themeShade="80"/>
    </w:rPr>
  </w:style>
  <w:style w:type="paragraph" w:styleId="GlAlnt">
    <w:name w:val="Intense Quote"/>
    <w:basedOn w:val="Normal"/>
    <w:next w:val="Normal"/>
    <w:link w:val="GlAlntChar"/>
    <w:uiPriority w:val="30"/>
    <w:semiHidden/>
    <w:unhideWhenUsed/>
    <w:qFormat/>
    <w:rsid w:val="000F2898"/>
    <w:pPr>
      <w:pBdr>
        <w:top w:val="single" w:sz="4" w:space="10" w:color="4F6228" w:themeColor="accent6" w:themeShade="80"/>
        <w:bottom w:val="single" w:sz="4" w:space="10" w:color="4F6228" w:themeColor="accent6" w:themeShade="80"/>
      </w:pBdr>
      <w:spacing w:before="360" w:after="360"/>
      <w:ind w:left="864" w:right="864"/>
      <w:jc w:val="center"/>
    </w:pPr>
    <w:rPr>
      <w:i/>
      <w:iCs/>
      <w:color w:val="3C5020" w:themeColor="accent5" w:themeShade="80"/>
    </w:rPr>
  </w:style>
  <w:style w:type="character" w:customStyle="1" w:styleId="GlAlntChar">
    <w:name w:val="Güçlü Alıntı Char"/>
    <w:basedOn w:val="VarsaylanParagrafYazTipi"/>
    <w:link w:val="GlAlnt"/>
    <w:uiPriority w:val="30"/>
    <w:semiHidden/>
    <w:rsid w:val="000F2898"/>
    <w:rPr>
      <w:i/>
      <w:iCs/>
      <w:color w:val="3C5020" w:themeColor="accent5" w:themeShade="80"/>
      <w:sz w:val="24"/>
    </w:rPr>
  </w:style>
  <w:style w:type="character" w:styleId="GlBavuru">
    <w:name w:val="Intense Reference"/>
    <w:basedOn w:val="VarsaylanParagrafYazTipi"/>
    <w:uiPriority w:val="32"/>
    <w:semiHidden/>
    <w:unhideWhenUsed/>
    <w:qFormat/>
    <w:rsid w:val="000F2898"/>
    <w:rPr>
      <w:b/>
      <w:bCs/>
      <w:caps w:val="0"/>
      <w:smallCaps/>
      <w:color w:val="3C5020" w:themeColor="accent5" w:themeShade="80"/>
      <w:spacing w:val="5"/>
    </w:rPr>
  </w:style>
  <w:style w:type="paragraph" w:styleId="bekMetni">
    <w:name w:val="Block Text"/>
    <w:basedOn w:val="Normal"/>
    <w:uiPriority w:val="99"/>
    <w:semiHidden/>
    <w:unhideWhenUsed/>
    <w:rsid w:val="000F2898"/>
    <w:pPr>
      <w:pBdr>
        <w:top w:val="single" w:sz="2" w:space="10" w:color="3C5020" w:themeColor="accent5" w:themeShade="80"/>
        <w:left w:val="single" w:sz="2" w:space="10" w:color="3C5020" w:themeColor="accent5" w:themeShade="80"/>
        <w:bottom w:val="single" w:sz="2" w:space="10" w:color="3C5020" w:themeColor="accent5" w:themeShade="80"/>
        <w:right w:val="single" w:sz="2" w:space="10" w:color="3C5020" w:themeColor="accent5" w:themeShade="80"/>
      </w:pBdr>
      <w:ind w:left="1152" w:right="1152"/>
    </w:pPr>
    <w:rPr>
      <w:rFonts w:eastAsiaTheme="minorEastAsia"/>
      <w:i/>
      <w:iCs/>
      <w:color w:val="3C5020" w:themeColor="accent5" w:themeShade="80"/>
    </w:rPr>
  </w:style>
  <w:style w:type="character" w:styleId="zlenenKpr">
    <w:name w:val="FollowedHyperlink"/>
    <w:basedOn w:val="VarsaylanParagrafYazTipi"/>
    <w:uiPriority w:val="99"/>
    <w:semiHidden/>
    <w:unhideWhenUsed/>
    <w:rsid w:val="000F2898"/>
    <w:rPr>
      <w:color w:val="4F6228" w:themeColor="accent6" w:themeShade="80"/>
      <w:u w:val="single"/>
    </w:rPr>
  </w:style>
  <w:style w:type="character" w:styleId="Kpr">
    <w:name w:val="Hyperlink"/>
    <w:basedOn w:val="VarsaylanParagrafYazTipi"/>
    <w:uiPriority w:val="99"/>
    <w:semiHidden/>
    <w:unhideWhenUsed/>
    <w:rsid w:val="009439AA"/>
    <w:rPr>
      <w:color w:val="3D5157" w:themeColor="accent2"/>
      <w:u w:val="single"/>
    </w:rPr>
  </w:style>
  <w:style w:type="character" w:styleId="KitapBal">
    <w:name w:val="Book Title"/>
    <w:basedOn w:val="VarsaylanParagrafYazTipi"/>
    <w:uiPriority w:val="33"/>
    <w:semiHidden/>
    <w:unhideWhenUsed/>
    <w:qFormat/>
    <w:rsid w:val="00D904CD"/>
    <w:rPr>
      <w:b/>
      <w:bCs/>
      <w:i/>
      <w:iCs/>
      <w:spacing w:val="5"/>
    </w:rPr>
  </w:style>
  <w:style w:type="paragraph" w:styleId="ResimYazs">
    <w:name w:val="caption"/>
    <w:basedOn w:val="Normal"/>
    <w:next w:val="Normal"/>
    <w:uiPriority w:val="35"/>
    <w:semiHidden/>
    <w:unhideWhenUsed/>
    <w:qFormat/>
    <w:rsid w:val="00D904CD"/>
    <w:pPr>
      <w:spacing w:after="200" w:line="240" w:lineRule="auto"/>
    </w:pPr>
    <w:rPr>
      <w:i/>
      <w:iCs/>
      <w:color w:val="2F4158" w:themeColor="text2"/>
      <w:sz w:val="18"/>
      <w:szCs w:val="18"/>
    </w:rPr>
  </w:style>
  <w:style w:type="character" w:styleId="Vurgu">
    <w:name w:val="Emphasis"/>
    <w:basedOn w:val="VarsaylanParagrafYazTipi"/>
    <w:uiPriority w:val="20"/>
    <w:semiHidden/>
    <w:unhideWhenUsed/>
    <w:qFormat/>
    <w:rsid w:val="00D904CD"/>
    <w:rPr>
      <w:i/>
      <w:iCs/>
    </w:rPr>
  </w:style>
  <w:style w:type="character" w:customStyle="1" w:styleId="Balk7Char">
    <w:name w:val="Başlık 7 Char"/>
    <w:basedOn w:val="VarsaylanParagrafYazTipi"/>
    <w:link w:val="Balk7"/>
    <w:uiPriority w:val="1"/>
    <w:semiHidden/>
    <w:rsid w:val="00FA5F92"/>
    <w:rPr>
      <w:rFonts w:asciiTheme="majorHAnsi" w:eastAsiaTheme="majorEastAsia" w:hAnsiTheme="majorHAnsi" w:cstheme="majorBidi"/>
      <w:i/>
      <w:iCs/>
      <w:color w:val="4F6228" w:themeColor="accent6" w:themeShade="80"/>
      <w:sz w:val="24"/>
    </w:rPr>
  </w:style>
  <w:style w:type="character" w:customStyle="1" w:styleId="Balk8Char">
    <w:name w:val="Başlık 8 Char"/>
    <w:basedOn w:val="VarsaylanParagrafYazTipi"/>
    <w:link w:val="Balk8"/>
    <w:uiPriority w:val="1"/>
    <w:semiHidden/>
    <w:rsid w:val="00D904CD"/>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1"/>
    <w:semiHidden/>
    <w:rsid w:val="00D904CD"/>
    <w:rPr>
      <w:rFonts w:asciiTheme="majorHAnsi" w:eastAsiaTheme="majorEastAsia" w:hAnsiTheme="majorHAnsi" w:cstheme="majorBidi"/>
      <w:i/>
      <w:iCs/>
      <w:color w:val="272727" w:themeColor="text1" w:themeTint="D8"/>
      <w:sz w:val="21"/>
      <w:szCs w:val="21"/>
    </w:rPr>
  </w:style>
  <w:style w:type="paragraph" w:styleId="ListeParagraf">
    <w:name w:val="List Paragraph"/>
    <w:basedOn w:val="Normal"/>
    <w:uiPriority w:val="34"/>
    <w:unhideWhenUsed/>
    <w:qFormat/>
    <w:rsid w:val="00D904CD"/>
    <w:pPr>
      <w:ind w:left="720"/>
      <w:contextualSpacing/>
    </w:pPr>
  </w:style>
  <w:style w:type="paragraph" w:styleId="AralkYok">
    <w:name w:val="No Spacing"/>
    <w:uiPriority w:val="1"/>
    <w:semiHidden/>
    <w:unhideWhenUsed/>
    <w:qFormat/>
    <w:rsid w:val="00D904CD"/>
    <w:pPr>
      <w:spacing w:after="0" w:line="240" w:lineRule="auto"/>
    </w:pPr>
    <w:rPr>
      <w:color w:val="000000" w:themeColor="text1"/>
      <w:sz w:val="24"/>
    </w:rPr>
  </w:style>
  <w:style w:type="paragraph" w:styleId="Alnt">
    <w:name w:val="Quote"/>
    <w:basedOn w:val="Normal"/>
    <w:next w:val="Normal"/>
    <w:link w:val="AlntChar"/>
    <w:uiPriority w:val="29"/>
    <w:semiHidden/>
    <w:unhideWhenUsed/>
    <w:qFormat/>
    <w:rsid w:val="00D904CD"/>
    <w:pPr>
      <w:spacing w:before="200"/>
      <w:ind w:left="864" w:right="864"/>
      <w:jc w:val="center"/>
    </w:pPr>
    <w:rPr>
      <w:i/>
      <w:iCs/>
      <w:color w:val="404040" w:themeColor="text1" w:themeTint="BF"/>
    </w:rPr>
  </w:style>
  <w:style w:type="character" w:customStyle="1" w:styleId="AlntChar">
    <w:name w:val="Alıntı Char"/>
    <w:basedOn w:val="VarsaylanParagrafYazTipi"/>
    <w:link w:val="Alnt"/>
    <w:uiPriority w:val="29"/>
    <w:semiHidden/>
    <w:rsid w:val="00D904CD"/>
    <w:rPr>
      <w:i/>
      <w:iCs/>
      <w:color w:val="404040" w:themeColor="text1" w:themeTint="BF"/>
      <w:sz w:val="24"/>
    </w:rPr>
  </w:style>
  <w:style w:type="paragraph" w:styleId="Altyaz">
    <w:name w:val="Subtitle"/>
    <w:basedOn w:val="Normal"/>
    <w:next w:val="Normal"/>
    <w:link w:val="AltyazChar"/>
    <w:uiPriority w:val="11"/>
    <w:semiHidden/>
    <w:unhideWhenUsed/>
    <w:qFormat/>
    <w:rsid w:val="00D904CD"/>
    <w:pPr>
      <w:numPr>
        <w:ilvl w:val="1"/>
      </w:numPr>
    </w:pPr>
    <w:rPr>
      <w:rFonts w:eastAsiaTheme="minorEastAsia"/>
      <w:color w:val="5A5A5A" w:themeColor="text1" w:themeTint="A5"/>
      <w:spacing w:val="15"/>
      <w:sz w:val="22"/>
      <w:szCs w:val="22"/>
    </w:rPr>
  </w:style>
  <w:style w:type="character" w:customStyle="1" w:styleId="AltyazChar">
    <w:name w:val="Altyazı Char"/>
    <w:basedOn w:val="VarsaylanParagrafYazTipi"/>
    <w:link w:val="Altyaz"/>
    <w:uiPriority w:val="11"/>
    <w:semiHidden/>
    <w:rsid w:val="00D904CD"/>
    <w:rPr>
      <w:rFonts w:eastAsiaTheme="minorEastAsia"/>
      <w:color w:val="5A5A5A" w:themeColor="text1" w:themeTint="A5"/>
      <w:spacing w:val="15"/>
      <w:sz w:val="22"/>
      <w:szCs w:val="22"/>
    </w:rPr>
  </w:style>
  <w:style w:type="character" w:styleId="HafifVurgulama">
    <w:name w:val="Subtle Emphasis"/>
    <w:basedOn w:val="VarsaylanParagrafYazTipi"/>
    <w:uiPriority w:val="19"/>
    <w:semiHidden/>
    <w:unhideWhenUsed/>
    <w:qFormat/>
    <w:rsid w:val="00D904CD"/>
    <w:rPr>
      <w:i/>
      <w:iCs/>
      <w:color w:val="404040" w:themeColor="text1" w:themeTint="BF"/>
    </w:rPr>
  </w:style>
  <w:style w:type="character" w:styleId="HafifBavuru">
    <w:name w:val="Subtle Reference"/>
    <w:basedOn w:val="VarsaylanParagrafYazTipi"/>
    <w:uiPriority w:val="31"/>
    <w:semiHidden/>
    <w:unhideWhenUsed/>
    <w:qFormat/>
    <w:rsid w:val="00D904CD"/>
    <w:rPr>
      <w:smallCaps/>
      <w:color w:val="5A5A5A" w:themeColor="text1" w:themeTint="A5"/>
    </w:rPr>
  </w:style>
  <w:style w:type="paragraph" w:styleId="KonuBal">
    <w:name w:val="Title"/>
    <w:basedOn w:val="Normal"/>
    <w:next w:val="Normal"/>
    <w:link w:val="KonuBalChar"/>
    <w:uiPriority w:val="10"/>
    <w:semiHidden/>
    <w:unhideWhenUsed/>
    <w:qFormat/>
    <w:rsid w:val="00D904C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semiHidden/>
    <w:rsid w:val="00D904CD"/>
    <w:rPr>
      <w:rFonts w:asciiTheme="majorHAnsi" w:eastAsiaTheme="majorEastAsia" w:hAnsiTheme="majorHAnsi" w:cstheme="majorBidi"/>
      <w:spacing w:val="-10"/>
      <w:kern w:val="28"/>
      <w:sz w:val="56"/>
      <w:szCs w:val="56"/>
    </w:rPr>
  </w:style>
  <w:style w:type="paragraph" w:customStyle="1" w:styleId="paragraph">
    <w:name w:val="paragraph"/>
    <w:basedOn w:val="Normal"/>
    <w:rsid w:val="00B137DC"/>
    <w:pPr>
      <w:spacing w:before="100" w:beforeAutospacing="1" w:after="100" w:afterAutospacing="1" w:line="240" w:lineRule="auto"/>
    </w:pPr>
    <w:rPr>
      <w:rFonts w:ascii="Times New Roman" w:eastAsia="Times New Roman" w:hAnsi="Times New Roman" w:cs="Times New Roman"/>
      <w:color w:val="auto"/>
      <w:szCs w:val="24"/>
      <w:lang w:eastAsia="tr-TR"/>
    </w:rPr>
  </w:style>
  <w:style w:type="character" w:customStyle="1" w:styleId="normaltextrun">
    <w:name w:val="normaltextrun"/>
    <w:basedOn w:val="VarsaylanParagrafYazTipi"/>
    <w:rsid w:val="00B137DC"/>
  </w:style>
  <w:style w:type="character" w:customStyle="1" w:styleId="eop">
    <w:name w:val="eop"/>
    <w:basedOn w:val="VarsaylanParagrafYazTipi"/>
    <w:rsid w:val="00B137DC"/>
  </w:style>
  <w:style w:type="character" w:styleId="AklamaBavurusu">
    <w:name w:val="annotation reference"/>
    <w:basedOn w:val="VarsaylanParagrafYazTipi"/>
    <w:uiPriority w:val="99"/>
    <w:semiHidden/>
    <w:unhideWhenUsed/>
    <w:rsid w:val="008D6528"/>
    <w:rPr>
      <w:sz w:val="16"/>
      <w:szCs w:val="16"/>
    </w:rPr>
  </w:style>
  <w:style w:type="paragraph" w:styleId="AklamaMetni">
    <w:name w:val="annotation text"/>
    <w:basedOn w:val="Normal"/>
    <w:link w:val="AklamaMetniChar"/>
    <w:uiPriority w:val="99"/>
    <w:semiHidden/>
    <w:unhideWhenUsed/>
    <w:rsid w:val="008D6528"/>
    <w:pPr>
      <w:spacing w:line="240" w:lineRule="auto"/>
    </w:pPr>
    <w:rPr>
      <w:sz w:val="20"/>
    </w:rPr>
  </w:style>
  <w:style w:type="character" w:customStyle="1" w:styleId="AklamaMetniChar">
    <w:name w:val="Açıklama Metni Char"/>
    <w:basedOn w:val="VarsaylanParagrafYazTipi"/>
    <w:link w:val="AklamaMetni"/>
    <w:uiPriority w:val="99"/>
    <w:semiHidden/>
    <w:rsid w:val="008D6528"/>
    <w:rPr>
      <w:color w:val="000000" w:themeColor="text1"/>
    </w:rPr>
  </w:style>
  <w:style w:type="paragraph" w:styleId="AklamaKonusu">
    <w:name w:val="annotation subject"/>
    <w:basedOn w:val="AklamaMetni"/>
    <w:next w:val="AklamaMetni"/>
    <w:link w:val="AklamaKonusuChar"/>
    <w:uiPriority w:val="99"/>
    <w:semiHidden/>
    <w:unhideWhenUsed/>
    <w:rsid w:val="008D6528"/>
    <w:rPr>
      <w:b/>
      <w:bCs/>
    </w:rPr>
  </w:style>
  <w:style w:type="character" w:customStyle="1" w:styleId="AklamaKonusuChar">
    <w:name w:val="Açıklama Konusu Char"/>
    <w:basedOn w:val="AklamaMetniChar"/>
    <w:link w:val="AklamaKonusu"/>
    <w:uiPriority w:val="99"/>
    <w:semiHidden/>
    <w:rsid w:val="008D6528"/>
    <w:rPr>
      <w:b/>
      <w:bCs/>
      <w:color w:val="000000" w:themeColor="text1"/>
    </w:rPr>
  </w:style>
  <w:style w:type="paragraph" w:styleId="BalonMetni">
    <w:name w:val="Balloon Text"/>
    <w:basedOn w:val="Normal"/>
    <w:link w:val="BalonMetniChar"/>
    <w:uiPriority w:val="99"/>
    <w:semiHidden/>
    <w:unhideWhenUsed/>
    <w:rsid w:val="008D65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6528"/>
    <w:rPr>
      <w:rFonts w:ascii="Segoe UI" w:hAnsi="Segoe UI" w:cs="Segoe UI"/>
      <w:color w:val="000000" w:themeColor="text1"/>
      <w:sz w:val="18"/>
      <w:szCs w:val="18"/>
    </w:rPr>
  </w:style>
  <w:style w:type="paragraph" w:styleId="Dzeltme">
    <w:name w:val="Revision"/>
    <w:hidden/>
    <w:uiPriority w:val="99"/>
    <w:semiHidden/>
    <w:rsid w:val="008D6528"/>
    <w:pPr>
      <w:spacing w:after="0" w:line="240" w:lineRule="auto"/>
    </w:pPr>
    <w:rPr>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25623">
      <w:bodyDiv w:val="1"/>
      <w:marLeft w:val="0"/>
      <w:marRight w:val="0"/>
      <w:marTop w:val="0"/>
      <w:marBottom w:val="0"/>
      <w:divBdr>
        <w:top w:val="none" w:sz="0" w:space="0" w:color="auto"/>
        <w:left w:val="none" w:sz="0" w:space="0" w:color="auto"/>
        <w:bottom w:val="none" w:sz="0" w:space="0" w:color="auto"/>
        <w:right w:val="none" w:sz="0" w:space="0" w:color="auto"/>
      </w:divBdr>
    </w:div>
    <w:div w:id="703559172">
      <w:bodyDiv w:val="1"/>
      <w:marLeft w:val="0"/>
      <w:marRight w:val="0"/>
      <w:marTop w:val="0"/>
      <w:marBottom w:val="0"/>
      <w:divBdr>
        <w:top w:val="none" w:sz="0" w:space="0" w:color="auto"/>
        <w:left w:val="none" w:sz="0" w:space="0" w:color="auto"/>
        <w:bottom w:val="none" w:sz="0" w:space="0" w:color="auto"/>
        <w:right w:val="none" w:sz="0" w:space="0" w:color="auto"/>
      </w:divBdr>
    </w:div>
    <w:div w:id="794712077">
      <w:bodyDiv w:val="1"/>
      <w:marLeft w:val="0"/>
      <w:marRight w:val="0"/>
      <w:marTop w:val="0"/>
      <w:marBottom w:val="0"/>
      <w:divBdr>
        <w:top w:val="none" w:sz="0" w:space="0" w:color="auto"/>
        <w:left w:val="none" w:sz="0" w:space="0" w:color="auto"/>
        <w:bottom w:val="none" w:sz="0" w:space="0" w:color="auto"/>
        <w:right w:val="none" w:sz="0" w:space="0" w:color="auto"/>
      </w:divBdr>
    </w:div>
    <w:div w:id="890658300">
      <w:bodyDiv w:val="1"/>
      <w:marLeft w:val="0"/>
      <w:marRight w:val="0"/>
      <w:marTop w:val="0"/>
      <w:marBottom w:val="0"/>
      <w:divBdr>
        <w:top w:val="none" w:sz="0" w:space="0" w:color="auto"/>
        <w:left w:val="none" w:sz="0" w:space="0" w:color="auto"/>
        <w:bottom w:val="none" w:sz="0" w:space="0" w:color="auto"/>
        <w:right w:val="none" w:sz="0" w:space="0" w:color="auto"/>
      </w:divBdr>
    </w:div>
    <w:div w:id="980160064">
      <w:bodyDiv w:val="1"/>
      <w:marLeft w:val="0"/>
      <w:marRight w:val="0"/>
      <w:marTop w:val="0"/>
      <w:marBottom w:val="0"/>
      <w:divBdr>
        <w:top w:val="none" w:sz="0" w:space="0" w:color="auto"/>
        <w:left w:val="none" w:sz="0" w:space="0" w:color="auto"/>
        <w:bottom w:val="none" w:sz="0" w:space="0" w:color="auto"/>
        <w:right w:val="none" w:sz="0" w:space="0" w:color="auto"/>
      </w:divBdr>
    </w:div>
    <w:div w:id="1177813389">
      <w:bodyDiv w:val="1"/>
      <w:marLeft w:val="0"/>
      <w:marRight w:val="0"/>
      <w:marTop w:val="0"/>
      <w:marBottom w:val="0"/>
      <w:divBdr>
        <w:top w:val="none" w:sz="0" w:space="0" w:color="auto"/>
        <w:left w:val="none" w:sz="0" w:space="0" w:color="auto"/>
        <w:bottom w:val="none" w:sz="0" w:space="0" w:color="auto"/>
        <w:right w:val="none" w:sz="0" w:space="0" w:color="auto"/>
      </w:divBdr>
    </w:div>
    <w:div w:id="1303342320">
      <w:bodyDiv w:val="1"/>
      <w:marLeft w:val="0"/>
      <w:marRight w:val="0"/>
      <w:marTop w:val="0"/>
      <w:marBottom w:val="0"/>
      <w:divBdr>
        <w:top w:val="none" w:sz="0" w:space="0" w:color="auto"/>
        <w:left w:val="none" w:sz="0" w:space="0" w:color="auto"/>
        <w:bottom w:val="none" w:sz="0" w:space="0" w:color="auto"/>
        <w:right w:val="none" w:sz="0" w:space="0" w:color="auto"/>
      </w:divBdr>
    </w:div>
    <w:div w:id="1371690542">
      <w:bodyDiv w:val="1"/>
      <w:marLeft w:val="0"/>
      <w:marRight w:val="0"/>
      <w:marTop w:val="0"/>
      <w:marBottom w:val="0"/>
      <w:divBdr>
        <w:top w:val="none" w:sz="0" w:space="0" w:color="auto"/>
        <w:left w:val="none" w:sz="0" w:space="0" w:color="auto"/>
        <w:bottom w:val="none" w:sz="0" w:space="0" w:color="auto"/>
        <w:right w:val="none" w:sz="0" w:space="0" w:color="auto"/>
      </w:divBdr>
    </w:div>
    <w:div w:id="1538591388">
      <w:bodyDiv w:val="1"/>
      <w:marLeft w:val="0"/>
      <w:marRight w:val="0"/>
      <w:marTop w:val="0"/>
      <w:marBottom w:val="0"/>
      <w:divBdr>
        <w:top w:val="none" w:sz="0" w:space="0" w:color="auto"/>
        <w:left w:val="none" w:sz="0" w:space="0" w:color="auto"/>
        <w:bottom w:val="none" w:sz="0" w:space="0" w:color="auto"/>
        <w:right w:val="none" w:sz="0" w:space="0" w:color="auto"/>
      </w:divBdr>
    </w:div>
    <w:div w:id="1554459744">
      <w:bodyDiv w:val="1"/>
      <w:marLeft w:val="0"/>
      <w:marRight w:val="0"/>
      <w:marTop w:val="0"/>
      <w:marBottom w:val="0"/>
      <w:divBdr>
        <w:top w:val="none" w:sz="0" w:space="0" w:color="auto"/>
        <w:left w:val="none" w:sz="0" w:space="0" w:color="auto"/>
        <w:bottom w:val="none" w:sz="0" w:space="0" w:color="auto"/>
        <w:right w:val="none" w:sz="0" w:space="0" w:color="auto"/>
      </w:divBdr>
      <w:divsChild>
        <w:div w:id="1256094620">
          <w:marLeft w:val="0"/>
          <w:marRight w:val="0"/>
          <w:marTop w:val="0"/>
          <w:marBottom w:val="0"/>
          <w:divBdr>
            <w:top w:val="none" w:sz="0" w:space="0" w:color="auto"/>
            <w:left w:val="none" w:sz="0" w:space="0" w:color="auto"/>
            <w:bottom w:val="none" w:sz="0" w:space="0" w:color="auto"/>
            <w:right w:val="none" w:sz="0" w:space="0" w:color="auto"/>
          </w:divBdr>
        </w:div>
        <w:div w:id="1198539885">
          <w:marLeft w:val="0"/>
          <w:marRight w:val="0"/>
          <w:marTop w:val="0"/>
          <w:marBottom w:val="0"/>
          <w:divBdr>
            <w:top w:val="none" w:sz="0" w:space="0" w:color="auto"/>
            <w:left w:val="none" w:sz="0" w:space="0" w:color="auto"/>
            <w:bottom w:val="none" w:sz="0" w:space="0" w:color="auto"/>
            <w:right w:val="none" w:sz="0" w:space="0" w:color="auto"/>
          </w:divBdr>
        </w:div>
        <w:div w:id="676537674">
          <w:marLeft w:val="0"/>
          <w:marRight w:val="0"/>
          <w:marTop w:val="0"/>
          <w:marBottom w:val="0"/>
          <w:divBdr>
            <w:top w:val="none" w:sz="0" w:space="0" w:color="auto"/>
            <w:left w:val="none" w:sz="0" w:space="0" w:color="auto"/>
            <w:bottom w:val="none" w:sz="0" w:space="0" w:color="auto"/>
            <w:right w:val="none" w:sz="0" w:space="0" w:color="auto"/>
          </w:divBdr>
        </w:div>
        <w:div w:id="594170028">
          <w:marLeft w:val="0"/>
          <w:marRight w:val="0"/>
          <w:marTop w:val="0"/>
          <w:marBottom w:val="0"/>
          <w:divBdr>
            <w:top w:val="none" w:sz="0" w:space="0" w:color="auto"/>
            <w:left w:val="none" w:sz="0" w:space="0" w:color="auto"/>
            <w:bottom w:val="none" w:sz="0" w:space="0" w:color="auto"/>
            <w:right w:val="none" w:sz="0" w:space="0" w:color="auto"/>
          </w:divBdr>
        </w:div>
        <w:div w:id="2017730571">
          <w:marLeft w:val="0"/>
          <w:marRight w:val="0"/>
          <w:marTop w:val="0"/>
          <w:marBottom w:val="0"/>
          <w:divBdr>
            <w:top w:val="none" w:sz="0" w:space="0" w:color="auto"/>
            <w:left w:val="none" w:sz="0" w:space="0" w:color="auto"/>
            <w:bottom w:val="none" w:sz="0" w:space="0" w:color="auto"/>
            <w:right w:val="none" w:sz="0" w:space="0" w:color="auto"/>
          </w:divBdr>
        </w:div>
      </w:divsChild>
    </w:div>
    <w:div w:id="1824002181">
      <w:bodyDiv w:val="1"/>
      <w:marLeft w:val="0"/>
      <w:marRight w:val="0"/>
      <w:marTop w:val="0"/>
      <w:marBottom w:val="0"/>
      <w:divBdr>
        <w:top w:val="none" w:sz="0" w:space="0" w:color="auto"/>
        <w:left w:val="none" w:sz="0" w:space="0" w:color="auto"/>
        <w:bottom w:val="none" w:sz="0" w:space="0" w:color="auto"/>
        <w:right w:val="none" w:sz="0" w:space="0" w:color="auto"/>
      </w:divBdr>
    </w:div>
    <w:div w:id="2136025291">
      <w:bodyDiv w:val="1"/>
      <w:marLeft w:val="0"/>
      <w:marRight w:val="0"/>
      <w:marTop w:val="0"/>
      <w:marBottom w:val="0"/>
      <w:divBdr>
        <w:top w:val="none" w:sz="0" w:space="0" w:color="auto"/>
        <w:left w:val="none" w:sz="0" w:space="0" w:color="auto"/>
        <w:bottom w:val="none" w:sz="0" w:space="0" w:color="auto"/>
        <w:right w:val="none" w:sz="0" w:space="0" w:color="auto"/>
      </w:divBdr>
    </w:div>
    <w:div w:id="21453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Green Wave">
  <a:themeElements>
    <a:clrScheme name="Custom 24">
      <a:dk1>
        <a:sysClr val="windowText" lastClr="000000"/>
      </a:dk1>
      <a:lt1>
        <a:sysClr val="window" lastClr="FFFFFF"/>
      </a:lt1>
      <a:dk2>
        <a:srgbClr val="2F4158"/>
      </a:dk2>
      <a:lt2>
        <a:srgbClr val="F2F2F2"/>
      </a:lt2>
      <a:accent1>
        <a:srgbClr val="D0DE4E"/>
      </a:accent1>
      <a:accent2>
        <a:srgbClr val="3D5157"/>
      </a:accent2>
      <a:accent3>
        <a:srgbClr val="47653F"/>
      </a:accent3>
      <a:accent4>
        <a:srgbClr val="607E4C"/>
      </a:accent4>
      <a:accent5>
        <a:srgbClr val="78A141"/>
      </a:accent5>
      <a:accent6>
        <a:srgbClr val="9BBB59"/>
      </a:accent6>
      <a:hlink>
        <a:srgbClr val="9BBB59"/>
      </a:hlink>
      <a:folHlink>
        <a:srgbClr val="9BBB59"/>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6" ma:contentTypeDescription="Yeni belge oluşturun." ma:contentTypeScope="" ma:versionID="fdb6c7ad7942d1b10164383405b1087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99f613e407c6275916e9c393daa9db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Props1.xml><?xml version="1.0" encoding="utf-8"?>
<ds:datastoreItem xmlns:ds="http://schemas.openxmlformats.org/officeDocument/2006/customXml" ds:itemID="{09B459D8-5919-4271-BBA0-9E54CCCE42F1}">
  <ds:schemaRefs>
    <ds:schemaRef ds:uri="http://schemas.openxmlformats.org/officeDocument/2006/bibliography"/>
  </ds:schemaRefs>
</ds:datastoreItem>
</file>

<file path=customXml/itemProps2.xml><?xml version="1.0" encoding="utf-8"?>
<ds:datastoreItem xmlns:ds="http://schemas.openxmlformats.org/officeDocument/2006/customXml" ds:itemID="{6A312E52-AC1B-4694-AA91-B4567C5D7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C60FC-FD4B-48C8-87C6-8D137894801A}">
  <ds:schemaRefs>
    <ds:schemaRef ds:uri="http://schemas.microsoft.com/sharepoint/v3/contenttype/forms"/>
  </ds:schemaRefs>
</ds:datastoreItem>
</file>

<file path=customXml/itemProps4.xml><?xml version="1.0" encoding="utf-8"?>
<ds:datastoreItem xmlns:ds="http://schemas.openxmlformats.org/officeDocument/2006/customXml" ds:itemID="{D6ABC2F1-EC45-4D03-B180-9249F5BB42AE}">
  <ds:schemaRefs>
    <ds:schemaRef ds:uri="http://schemas.microsoft.com/office/2006/metadata/properties"/>
    <ds:schemaRef ds:uri="http://schemas.microsoft.com/office/infopath/2007/PartnerControls"/>
    <ds:schemaRef ds:uri="a6a5f7e4-2986-46c3-893f-0e0d1047cb8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1024</Words>
  <Characters>5843</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Dilek Ozcan</cp:lastModifiedBy>
  <cp:revision>3</cp:revision>
  <dcterms:created xsi:type="dcterms:W3CDTF">2021-12-09T14:05:00Z</dcterms:created>
  <dcterms:modified xsi:type="dcterms:W3CDTF">2021-12-09T14:32:00Z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