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96DE" w14:textId="45CBD342" w:rsidR="00E344B1" w:rsidRDefault="00950E82" w:rsidP="00950E82">
      <w:pPr>
        <w:spacing w:after="0" w:line="360" w:lineRule="auto"/>
        <w:rPr>
          <w:rFonts w:ascii="Verdana" w:hAnsi="Verdana"/>
          <w:b/>
          <w:sz w:val="32"/>
          <w:szCs w:val="24"/>
          <w:u w:val="single"/>
        </w:rPr>
      </w:pPr>
      <w:r w:rsidRPr="00602E4A">
        <w:rPr>
          <w:rFonts w:ascii="Verdana" w:hAnsi="Verdana"/>
          <w:b/>
          <w:sz w:val="32"/>
          <w:szCs w:val="24"/>
          <w:u w:val="single"/>
        </w:rPr>
        <w:t>B</w:t>
      </w:r>
      <w:r w:rsidR="00116C01">
        <w:rPr>
          <w:rFonts w:ascii="Verdana" w:hAnsi="Verdana"/>
          <w:b/>
          <w:sz w:val="32"/>
          <w:szCs w:val="24"/>
          <w:u w:val="single"/>
        </w:rPr>
        <w:t>ASIN BÜLTENİ</w:t>
      </w:r>
    </w:p>
    <w:p w14:paraId="37746CFC" w14:textId="77777777" w:rsidR="00F56B30" w:rsidRPr="00602E4A" w:rsidRDefault="00F56B30" w:rsidP="00950E82">
      <w:pPr>
        <w:spacing w:after="0" w:line="360" w:lineRule="auto"/>
        <w:rPr>
          <w:rFonts w:ascii="Verdana" w:hAnsi="Verdana"/>
          <w:b/>
          <w:sz w:val="32"/>
          <w:szCs w:val="24"/>
          <w:u w:val="single"/>
        </w:rPr>
      </w:pPr>
    </w:p>
    <w:p w14:paraId="0A4E1115" w14:textId="7168B869" w:rsidR="00E344B1" w:rsidRPr="00E344B1" w:rsidRDefault="00E344B1" w:rsidP="00E344B1">
      <w:pPr>
        <w:spacing w:line="360" w:lineRule="auto"/>
        <w:jc w:val="center"/>
        <w:rPr>
          <w:rFonts w:ascii="Verdana" w:hAnsi="Verdana"/>
          <w:b/>
          <w:bCs/>
          <w:sz w:val="28"/>
          <w:szCs w:val="28"/>
        </w:rPr>
      </w:pPr>
      <w:bookmarkStart w:id="0" w:name="_GoBack"/>
      <w:bookmarkEnd w:id="0"/>
      <w:r w:rsidRPr="00E344B1">
        <w:rPr>
          <w:rFonts w:ascii="Verdana" w:hAnsi="Verdana"/>
          <w:b/>
          <w:bCs/>
          <w:sz w:val="28"/>
          <w:szCs w:val="28"/>
        </w:rPr>
        <w:t>Gençlerde finansal okuryazarlığın artması için anahtar banka kartları</w:t>
      </w:r>
    </w:p>
    <w:p w14:paraId="0FE1BFA3" w14:textId="77777777" w:rsidR="00E344B1" w:rsidRDefault="00E344B1" w:rsidP="00E344B1">
      <w:pPr>
        <w:spacing w:after="0" w:line="360" w:lineRule="auto"/>
        <w:rPr>
          <w:rFonts w:ascii="Verdana" w:hAnsi="Verdana"/>
          <w:b/>
          <w:bCs/>
          <w:sz w:val="28"/>
          <w:szCs w:val="28"/>
          <w:highlight w:val="yellow"/>
        </w:rPr>
      </w:pPr>
    </w:p>
    <w:p w14:paraId="51F48FAF" w14:textId="1701045C" w:rsidR="00680AE2" w:rsidRPr="00602E4A" w:rsidRDefault="00FC26F5" w:rsidP="00FC26F5">
      <w:pPr>
        <w:spacing w:after="0" w:line="360" w:lineRule="auto"/>
        <w:jc w:val="center"/>
        <w:rPr>
          <w:rFonts w:ascii="Verdana" w:hAnsi="Verdana"/>
          <w:b/>
          <w:sz w:val="24"/>
          <w:szCs w:val="24"/>
        </w:rPr>
      </w:pPr>
      <w:bookmarkStart w:id="1" w:name="_Hlk531079232"/>
      <w:proofErr w:type="spellStart"/>
      <w:r w:rsidRPr="00657C26">
        <w:rPr>
          <w:rFonts w:ascii="Verdana" w:hAnsi="Verdana"/>
          <w:b/>
          <w:sz w:val="24"/>
          <w:szCs w:val="24"/>
        </w:rPr>
        <w:t>Bankalararası</w:t>
      </w:r>
      <w:proofErr w:type="spellEnd"/>
      <w:r w:rsidRPr="00657C26">
        <w:rPr>
          <w:rFonts w:ascii="Verdana" w:hAnsi="Verdana"/>
          <w:b/>
          <w:sz w:val="24"/>
          <w:szCs w:val="24"/>
        </w:rPr>
        <w:t xml:space="preserve"> Kart Merkezi</w:t>
      </w:r>
      <w:r>
        <w:rPr>
          <w:rFonts w:ascii="Verdana" w:hAnsi="Verdana"/>
          <w:b/>
          <w:sz w:val="24"/>
          <w:szCs w:val="24"/>
        </w:rPr>
        <w:t xml:space="preserve">’nin </w:t>
      </w:r>
      <w:r w:rsidRPr="00657C26">
        <w:rPr>
          <w:rFonts w:ascii="Verdana" w:hAnsi="Verdana"/>
          <w:b/>
          <w:sz w:val="24"/>
          <w:szCs w:val="24"/>
        </w:rPr>
        <w:t>finansal okuryazarlık konusundaki bilinçlendirme çalışmaları</w:t>
      </w:r>
      <w:r>
        <w:rPr>
          <w:rFonts w:ascii="Verdana" w:hAnsi="Verdana"/>
          <w:b/>
          <w:sz w:val="24"/>
          <w:szCs w:val="24"/>
        </w:rPr>
        <w:t xml:space="preserve"> kapsamında yayınladığı</w:t>
      </w:r>
      <w:r w:rsidRPr="00A77E28">
        <w:rPr>
          <w:rFonts w:ascii="Verdana" w:hAnsi="Verdana"/>
          <w:b/>
          <w:sz w:val="24"/>
          <w:szCs w:val="24"/>
        </w:rPr>
        <w:t xml:space="preserve"> “</w:t>
      </w:r>
      <w:r w:rsidRPr="00602E4A">
        <w:rPr>
          <w:rFonts w:ascii="Verdana" w:hAnsi="Verdana"/>
          <w:b/>
          <w:sz w:val="24"/>
          <w:szCs w:val="24"/>
        </w:rPr>
        <w:t>Geleceğe Yatırım” kita</w:t>
      </w:r>
      <w:r w:rsidR="00A85852">
        <w:rPr>
          <w:rFonts w:ascii="Verdana" w:hAnsi="Verdana"/>
          <w:b/>
          <w:sz w:val="24"/>
          <w:szCs w:val="24"/>
        </w:rPr>
        <w:t xml:space="preserve">bında, </w:t>
      </w:r>
      <w:r w:rsidRPr="00602E4A">
        <w:rPr>
          <w:rFonts w:ascii="Verdana" w:hAnsi="Verdana"/>
          <w:b/>
          <w:sz w:val="24"/>
          <w:szCs w:val="24"/>
        </w:rPr>
        <w:t>gençler</w:t>
      </w:r>
      <w:r>
        <w:rPr>
          <w:rFonts w:ascii="Verdana" w:hAnsi="Verdana"/>
          <w:b/>
          <w:sz w:val="24"/>
          <w:szCs w:val="24"/>
        </w:rPr>
        <w:t>in</w:t>
      </w:r>
      <w:r w:rsidRPr="00602E4A">
        <w:rPr>
          <w:rFonts w:ascii="Verdana" w:hAnsi="Verdana"/>
          <w:b/>
          <w:sz w:val="24"/>
          <w:szCs w:val="24"/>
        </w:rPr>
        <w:t xml:space="preserve"> tasarrufların</w:t>
      </w:r>
      <w:r>
        <w:rPr>
          <w:rFonts w:ascii="Verdana" w:hAnsi="Verdana"/>
          <w:b/>
          <w:sz w:val="24"/>
          <w:szCs w:val="24"/>
        </w:rPr>
        <w:t>ı</w:t>
      </w:r>
      <w:r w:rsidRPr="00602E4A">
        <w:rPr>
          <w:rFonts w:ascii="Verdana" w:hAnsi="Verdana"/>
          <w:b/>
          <w:sz w:val="24"/>
          <w:szCs w:val="24"/>
        </w:rPr>
        <w:t xml:space="preserve"> etkin yatırımlara dönüştür</w:t>
      </w:r>
      <w:r>
        <w:rPr>
          <w:rFonts w:ascii="Verdana" w:hAnsi="Verdana"/>
          <w:b/>
          <w:sz w:val="24"/>
          <w:szCs w:val="24"/>
        </w:rPr>
        <w:t>ebilmeleri için tavsiyeler veriliyor.</w:t>
      </w:r>
      <w:r w:rsidR="00680AE2" w:rsidRPr="00602E4A">
        <w:rPr>
          <w:rFonts w:ascii="Verdana" w:hAnsi="Verdana"/>
          <w:b/>
          <w:sz w:val="24"/>
          <w:szCs w:val="24"/>
        </w:rPr>
        <w:t xml:space="preserve"> </w:t>
      </w:r>
      <w:proofErr w:type="spellStart"/>
      <w:r w:rsidR="00680AE2" w:rsidRPr="00602E4A">
        <w:rPr>
          <w:rFonts w:ascii="Verdana" w:hAnsi="Verdana"/>
          <w:b/>
          <w:sz w:val="24"/>
          <w:szCs w:val="24"/>
        </w:rPr>
        <w:t>BKM’nin</w:t>
      </w:r>
      <w:proofErr w:type="spellEnd"/>
      <w:r w:rsidR="00680AE2" w:rsidRPr="00602E4A">
        <w:rPr>
          <w:rFonts w:ascii="Verdana" w:hAnsi="Verdana"/>
          <w:b/>
          <w:sz w:val="24"/>
          <w:szCs w:val="24"/>
        </w:rPr>
        <w:t xml:space="preserve"> </w:t>
      </w:r>
      <w:r w:rsidR="00A85852">
        <w:rPr>
          <w:rFonts w:ascii="Verdana" w:hAnsi="Verdana"/>
          <w:b/>
          <w:sz w:val="24"/>
          <w:szCs w:val="24"/>
        </w:rPr>
        <w:t xml:space="preserve">bu konudaki çalışmalarından bir diğeri </w:t>
      </w:r>
      <w:r>
        <w:rPr>
          <w:rFonts w:ascii="Verdana" w:hAnsi="Verdana"/>
          <w:b/>
          <w:sz w:val="24"/>
          <w:szCs w:val="24"/>
        </w:rPr>
        <w:t xml:space="preserve">olan </w:t>
      </w:r>
      <w:r w:rsidR="00680AE2" w:rsidRPr="00602E4A">
        <w:rPr>
          <w:rFonts w:ascii="Verdana" w:hAnsi="Verdana"/>
          <w:b/>
          <w:sz w:val="24"/>
          <w:szCs w:val="24"/>
        </w:rPr>
        <w:t xml:space="preserve">“Gençlerde Finansal Okuryazarlık Araştırması” </w:t>
      </w:r>
      <w:r>
        <w:rPr>
          <w:rFonts w:ascii="Verdana" w:hAnsi="Verdana"/>
          <w:b/>
          <w:sz w:val="24"/>
          <w:szCs w:val="24"/>
        </w:rPr>
        <w:t>ise</w:t>
      </w:r>
      <w:r w:rsidR="00680AE2" w:rsidRPr="00602E4A">
        <w:rPr>
          <w:rFonts w:ascii="Verdana" w:hAnsi="Verdana"/>
          <w:b/>
          <w:sz w:val="24"/>
          <w:szCs w:val="24"/>
        </w:rPr>
        <w:t xml:space="preserve"> Türkiye’de gençlerin </w:t>
      </w:r>
      <w:r w:rsidR="006C31F0" w:rsidRPr="00602E4A">
        <w:rPr>
          <w:rFonts w:ascii="Verdana" w:hAnsi="Verdana"/>
          <w:b/>
          <w:sz w:val="24"/>
          <w:szCs w:val="24"/>
        </w:rPr>
        <w:t xml:space="preserve">büyük çoğunluğunun </w:t>
      </w:r>
      <w:r w:rsidR="00680AE2" w:rsidRPr="00602E4A">
        <w:rPr>
          <w:rFonts w:ascii="Verdana" w:hAnsi="Verdana"/>
          <w:b/>
          <w:sz w:val="24"/>
          <w:szCs w:val="24"/>
        </w:rPr>
        <w:t xml:space="preserve">finansal konularda </w:t>
      </w:r>
      <w:r w:rsidR="006C31F0" w:rsidRPr="00602E4A">
        <w:rPr>
          <w:rFonts w:ascii="Verdana" w:hAnsi="Verdana"/>
          <w:b/>
          <w:sz w:val="24"/>
          <w:szCs w:val="24"/>
        </w:rPr>
        <w:t xml:space="preserve">bilgi sahibi olmadığını gösteriyor. </w:t>
      </w:r>
    </w:p>
    <w:bookmarkEnd w:id="1"/>
    <w:p w14:paraId="33DDC3B8" w14:textId="77777777" w:rsidR="006A6A7E" w:rsidRPr="00602E4A" w:rsidRDefault="006A6A7E" w:rsidP="000045F2">
      <w:pPr>
        <w:spacing w:after="0" w:line="360" w:lineRule="auto"/>
        <w:jc w:val="both"/>
        <w:rPr>
          <w:rFonts w:ascii="Verdana" w:hAnsi="Verdana"/>
          <w:sz w:val="20"/>
          <w:szCs w:val="20"/>
        </w:rPr>
      </w:pPr>
    </w:p>
    <w:p w14:paraId="338D0301" w14:textId="51D3EC1C" w:rsidR="00FA1540" w:rsidRDefault="004B4571" w:rsidP="00FA1540">
      <w:pPr>
        <w:spacing w:after="0" w:line="360" w:lineRule="auto"/>
        <w:jc w:val="both"/>
        <w:rPr>
          <w:rFonts w:ascii="Verdana" w:hAnsi="Verdana"/>
          <w:sz w:val="20"/>
          <w:szCs w:val="20"/>
        </w:rPr>
      </w:pPr>
      <w:r w:rsidRPr="00602E4A">
        <w:rPr>
          <w:rFonts w:ascii="Verdana" w:hAnsi="Verdana"/>
          <w:sz w:val="20"/>
          <w:szCs w:val="20"/>
        </w:rPr>
        <w:t xml:space="preserve">Türkiye’de yapılan araştırmalar, gençlerde finansal okuryazarlık oranının günümüzde hala yeterli seviyeye ulaşmadığını gösteriyor. </w:t>
      </w:r>
      <w:r w:rsidR="00ED3403">
        <w:rPr>
          <w:rFonts w:ascii="Verdana" w:hAnsi="Verdana"/>
          <w:sz w:val="20"/>
          <w:szCs w:val="20"/>
        </w:rPr>
        <w:t>F</w:t>
      </w:r>
      <w:r w:rsidR="004027A7" w:rsidRPr="00602E4A">
        <w:rPr>
          <w:rFonts w:ascii="Verdana" w:hAnsi="Verdana"/>
          <w:sz w:val="20"/>
          <w:szCs w:val="20"/>
        </w:rPr>
        <w:t>inansal okuryazarlığa ve finansal erişime büyük önem ver</w:t>
      </w:r>
      <w:r w:rsidR="00ED3403">
        <w:rPr>
          <w:rFonts w:ascii="Verdana" w:hAnsi="Verdana"/>
          <w:sz w:val="20"/>
          <w:szCs w:val="20"/>
        </w:rPr>
        <w:t xml:space="preserve">en </w:t>
      </w:r>
      <w:proofErr w:type="spellStart"/>
      <w:r w:rsidR="00ED3403">
        <w:rPr>
          <w:rFonts w:ascii="Verdana" w:hAnsi="Verdana"/>
          <w:sz w:val="20"/>
          <w:szCs w:val="20"/>
        </w:rPr>
        <w:t>Bankalararası</w:t>
      </w:r>
      <w:proofErr w:type="spellEnd"/>
      <w:r w:rsidR="00ED3403">
        <w:rPr>
          <w:rFonts w:ascii="Verdana" w:hAnsi="Verdana"/>
          <w:sz w:val="20"/>
          <w:szCs w:val="20"/>
        </w:rPr>
        <w:t xml:space="preserve"> Kart Merkezi (BKM), bu kapsamda yayınladığı </w:t>
      </w:r>
      <w:r w:rsidR="00ED3403" w:rsidRPr="00ED3403">
        <w:rPr>
          <w:rFonts w:ascii="Verdana" w:hAnsi="Verdana"/>
          <w:i/>
          <w:sz w:val="20"/>
          <w:szCs w:val="20"/>
        </w:rPr>
        <w:t>“Geleceğe Yatırım”</w:t>
      </w:r>
      <w:r w:rsidR="00ED3403">
        <w:rPr>
          <w:rFonts w:ascii="Verdana" w:hAnsi="Verdana"/>
          <w:sz w:val="20"/>
          <w:szCs w:val="20"/>
        </w:rPr>
        <w:t xml:space="preserve"> ve </w:t>
      </w:r>
      <w:r w:rsidR="00ED3403" w:rsidRPr="00ED3403">
        <w:rPr>
          <w:rFonts w:ascii="Verdana" w:hAnsi="Verdana"/>
          <w:i/>
          <w:sz w:val="20"/>
          <w:szCs w:val="20"/>
        </w:rPr>
        <w:t>“Gençlerde Finansal Okuryazarlık Araştırması”</w:t>
      </w:r>
      <w:r w:rsidR="00ED3403">
        <w:rPr>
          <w:rFonts w:ascii="Verdana" w:hAnsi="Verdana"/>
          <w:sz w:val="20"/>
          <w:szCs w:val="20"/>
        </w:rPr>
        <w:t xml:space="preserve"> isimli iki önemli çalışmayı kamuoyuyla paylaştı. </w:t>
      </w:r>
    </w:p>
    <w:p w14:paraId="56D692DC" w14:textId="77777777" w:rsidR="005A4FEB" w:rsidRDefault="005A4FEB" w:rsidP="00FA1540">
      <w:pPr>
        <w:spacing w:after="0" w:line="360" w:lineRule="auto"/>
        <w:jc w:val="both"/>
        <w:rPr>
          <w:rFonts w:ascii="Verdana" w:hAnsi="Verdana"/>
          <w:sz w:val="20"/>
          <w:szCs w:val="20"/>
        </w:rPr>
      </w:pPr>
    </w:p>
    <w:p w14:paraId="66BBECC3" w14:textId="0885C981" w:rsidR="006D05B4" w:rsidRPr="006D05B4" w:rsidRDefault="006D05B4" w:rsidP="00183EF4">
      <w:pPr>
        <w:spacing w:after="0" w:line="360" w:lineRule="auto"/>
        <w:jc w:val="both"/>
        <w:rPr>
          <w:rFonts w:ascii="Verdana" w:hAnsi="Verdana"/>
          <w:b/>
          <w:sz w:val="20"/>
          <w:szCs w:val="20"/>
        </w:rPr>
      </w:pPr>
      <w:r w:rsidRPr="006D05B4">
        <w:rPr>
          <w:rFonts w:ascii="Verdana" w:hAnsi="Verdana"/>
          <w:b/>
          <w:sz w:val="20"/>
          <w:szCs w:val="20"/>
        </w:rPr>
        <w:t>“</w:t>
      </w:r>
      <w:r w:rsidR="00F56B30">
        <w:rPr>
          <w:rFonts w:ascii="Verdana" w:hAnsi="Verdana"/>
          <w:b/>
          <w:sz w:val="20"/>
          <w:szCs w:val="20"/>
        </w:rPr>
        <w:t>Finansal okuryazarlık d</w:t>
      </w:r>
      <w:r w:rsidRPr="006D05B4">
        <w:rPr>
          <w:rFonts w:ascii="Verdana" w:hAnsi="Verdana"/>
          <w:b/>
          <w:sz w:val="20"/>
          <w:szCs w:val="20"/>
        </w:rPr>
        <w:t>aha güçlü bir Türkiye ekonomisi için oldukça önemli”</w:t>
      </w:r>
    </w:p>
    <w:p w14:paraId="724422FC" w14:textId="1982A219" w:rsidR="005A4FEB" w:rsidRDefault="00FA1540" w:rsidP="00183EF4">
      <w:pPr>
        <w:spacing w:after="0" w:line="360" w:lineRule="auto"/>
        <w:jc w:val="both"/>
        <w:rPr>
          <w:rFonts w:ascii="Verdana" w:hAnsi="Verdana"/>
          <w:sz w:val="20"/>
          <w:szCs w:val="20"/>
        </w:rPr>
      </w:pPr>
      <w:r w:rsidRPr="00FA1540">
        <w:rPr>
          <w:rFonts w:ascii="Verdana" w:hAnsi="Verdana"/>
          <w:sz w:val="20"/>
          <w:szCs w:val="20"/>
        </w:rPr>
        <w:t>Gelişmiş ve gelişmekte olan ülkeler</w:t>
      </w:r>
      <w:r>
        <w:rPr>
          <w:rFonts w:ascii="Verdana" w:hAnsi="Verdana"/>
          <w:sz w:val="20"/>
          <w:szCs w:val="20"/>
        </w:rPr>
        <w:t xml:space="preserve"> </w:t>
      </w:r>
      <w:r w:rsidRPr="00FA1540">
        <w:rPr>
          <w:rFonts w:ascii="Verdana" w:hAnsi="Verdana"/>
          <w:sz w:val="20"/>
          <w:szCs w:val="20"/>
        </w:rPr>
        <w:t>karşılaştır</w:t>
      </w:r>
      <w:r>
        <w:rPr>
          <w:rFonts w:ascii="Verdana" w:hAnsi="Verdana"/>
          <w:sz w:val="20"/>
          <w:szCs w:val="20"/>
        </w:rPr>
        <w:t xml:space="preserve">ıldığında </w:t>
      </w:r>
      <w:r w:rsidRPr="00FA1540">
        <w:rPr>
          <w:rFonts w:ascii="Verdana" w:hAnsi="Verdana"/>
          <w:sz w:val="20"/>
          <w:szCs w:val="20"/>
        </w:rPr>
        <w:t>en çok göze çarpan farklardan biri</w:t>
      </w:r>
      <w:r>
        <w:rPr>
          <w:rFonts w:ascii="Verdana" w:hAnsi="Verdana"/>
          <w:sz w:val="20"/>
          <w:szCs w:val="20"/>
        </w:rPr>
        <w:t>nin,</w:t>
      </w:r>
      <w:r w:rsidRPr="00FA1540">
        <w:rPr>
          <w:rFonts w:ascii="Verdana" w:hAnsi="Verdana"/>
          <w:sz w:val="20"/>
          <w:szCs w:val="20"/>
        </w:rPr>
        <w:t xml:space="preserve"> gelişmiş ülkelerde finansal hizmetler sektörünün çok daha üstün bir yapıda olması ve bireylerin bu hizmetlerden yaygın şekilde yararlanması</w:t>
      </w:r>
      <w:r>
        <w:rPr>
          <w:rFonts w:ascii="Verdana" w:hAnsi="Verdana"/>
          <w:sz w:val="20"/>
          <w:szCs w:val="20"/>
        </w:rPr>
        <w:t xml:space="preserve"> olduğunu vurgulayan </w:t>
      </w:r>
      <w:r w:rsidR="00ED3403">
        <w:rPr>
          <w:rFonts w:ascii="Verdana" w:hAnsi="Verdana"/>
          <w:sz w:val="20"/>
          <w:szCs w:val="20"/>
        </w:rPr>
        <w:t xml:space="preserve">BKM Genel Müdürü Dr. Soner </w:t>
      </w:r>
      <w:r>
        <w:rPr>
          <w:rFonts w:ascii="Verdana" w:hAnsi="Verdana"/>
          <w:sz w:val="20"/>
          <w:szCs w:val="20"/>
        </w:rPr>
        <w:t>Canko, şöyle konuştu: “F</w:t>
      </w:r>
      <w:r w:rsidRPr="00FA1540">
        <w:rPr>
          <w:rFonts w:ascii="Verdana" w:hAnsi="Verdana"/>
          <w:sz w:val="20"/>
          <w:szCs w:val="20"/>
        </w:rPr>
        <w:t>inansal erişim ve finansal okuryazarlık,</w:t>
      </w:r>
      <w:r>
        <w:rPr>
          <w:rFonts w:ascii="Verdana" w:hAnsi="Verdana"/>
          <w:sz w:val="20"/>
          <w:szCs w:val="20"/>
        </w:rPr>
        <w:t xml:space="preserve"> </w:t>
      </w:r>
      <w:r w:rsidRPr="00FA1540">
        <w:rPr>
          <w:rFonts w:ascii="Verdana" w:hAnsi="Verdana"/>
          <w:sz w:val="20"/>
          <w:szCs w:val="20"/>
        </w:rPr>
        <w:t>ekonomik ve toplumsal gelişmişliğin açık bir göstergesi konumundadır.</w:t>
      </w:r>
      <w:r>
        <w:rPr>
          <w:rFonts w:ascii="Verdana" w:hAnsi="Verdana"/>
          <w:sz w:val="20"/>
          <w:szCs w:val="20"/>
        </w:rPr>
        <w:t xml:space="preserve"> </w:t>
      </w:r>
      <w:r w:rsidRPr="00FA1540">
        <w:rPr>
          <w:rFonts w:ascii="Verdana" w:hAnsi="Verdana"/>
          <w:sz w:val="20"/>
          <w:szCs w:val="20"/>
        </w:rPr>
        <w:t>Ülkemizdeki durumu incelediğimizde, Dünya Bankası verilerine göre 15 yaş üstü nüfusun %31’inin herhangi bir finansal kurumda hesabı olmadığı görülüyor. Gelişmiş ülkelerde, örneğin İngiltere’de ise bu oran %4’e kadar düşüyor</w:t>
      </w:r>
      <w:r>
        <w:rPr>
          <w:rFonts w:ascii="Verdana" w:hAnsi="Verdana"/>
          <w:sz w:val="20"/>
          <w:szCs w:val="20"/>
        </w:rPr>
        <w:t xml:space="preserve">. </w:t>
      </w:r>
      <w:r w:rsidR="005A4FEB" w:rsidRPr="006D05B4">
        <w:rPr>
          <w:rFonts w:ascii="Verdana" w:hAnsi="Verdana"/>
          <w:sz w:val="20"/>
          <w:szCs w:val="20"/>
        </w:rPr>
        <w:t>Özellikle gelecek yıllarda ülkemize yön verecek gençlerimizin finansal konularda bilinçlenmesi, daha güçlü bir Türkiye ekonomisi için oldukça önemli.</w:t>
      </w:r>
      <w:r w:rsidR="005A4FEB">
        <w:rPr>
          <w:rFonts w:ascii="Verdana" w:hAnsi="Verdana"/>
          <w:sz w:val="20"/>
          <w:szCs w:val="20"/>
        </w:rPr>
        <w:t xml:space="preserve"> </w:t>
      </w:r>
      <w:r w:rsidRPr="00FA1540">
        <w:rPr>
          <w:rFonts w:ascii="Verdana" w:hAnsi="Verdana"/>
          <w:sz w:val="20"/>
          <w:szCs w:val="20"/>
        </w:rPr>
        <w:t>Bizim Türkiye olarak bu açığı kararlı ve emin adımlarla kapatmamız gerekiyor.</w:t>
      </w:r>
      <w:r>
        <w:rPr>
          <w:rFonts w:ascii="Verdana" w:hAnsi="Verdana"/>
          <w:sz w:val="20"/>
          <w:szCs w:val="20"/>
        </w:rPr>
        <w:t xml:space="preserve"> </w:t>
      </w:r>
      <w:r w:rsidRPr="00FA1540">
        <w:rPr>
          <w:rFonts w:ascii="Verdana" w:hAnsi="Verdana"/>
          <w:sz w:val="20"/>
          <w:szCs w:val="20"/>
        </w:rPr>
        <w:t xml:space="preserve">Türkiye, teknolojiyi yaygın şekilde kullanan genç nüfusu sayesinde finansal okuryazarlık konusunda sıçrama </w:t>
      </w:r>
      <w:r w:rsidRPr="00FA1540">
        <w:rPr>
          <w:rFonts w:ascii="Verdana" w:hAnsi="Verdana"/>
          <w:sz w:val="20"/>
          <w:szCs w:val="20"/>
        </w:rPr>
        <w:lastRenderedPageBreak/>
        <w:t>yapabilecek bir potansiyele sahiptir.</w:t>
      </w:r>
      <w:r>
        <w:rPr>
          <w:rFonts w:ascii="Verdana" w:hAnsi="Verdana"/>
          <w:sz w:val="20"/>
          <w:szCs w:val="20"/>
        </w:rPr>
        <w:t xml:space="preserve"> </w:t>
      </w:r>
      <w:r w:rsidRPr="00FA1540">
        <w:rPr>
          <w:rFonts w:ascii="Verdana" w:hAnsi="Verdana"/>
          <w:sz w:val="20"/>
          <w:szCs w:val="20"/>
        </w:rPr>
        <w:t>Finansal okuryazarlığı eğitim sisteminin bir parçası haline getirmek artık bir gereklilik olarak ortaya çıkmaktadır.</w:t>
      </w:r>
      <w:r w:rsidR="006D05B4">
        <w:rPr>
          <w:rFonts w:ascii="Verdana" w:hAnsi="Verdana"/>
          <w:sz w:val="20"/>
          <w:szCs w:val="20"/>
        </w:rPr>
        <w:t xml:space="preserve"> </w:t>
      </w:r>
      <w:r w:rsidR="005A4FEB">
        <w:rPr>
          <w:rFonts w:ascii="Verdana" w:hAnsi="Verdana"/>
          <w:sz w:val="20"/>
          <w:szCs w:val="20"/>
        </w:rPr>
        <w:t>Tam bu noktada banka kartlarının gençlerde finansal okuryazarlığı artırmada kilit noktada olduğunu söylemek yanlış olmayacaktır.</w:t>
      </w:r>
      <w:r w:rsidR="006D05B4" w:rsidRPr="006D05B4">
        <w:rPr>
          <w:rFonts w:ascii="Verdana" w:hAnsi="Verdana"/>
          <w:sz w:val="20"/>
          <w:szCs w:val="20"/>
        </w:rPr>
        <w:t xml:space="preserve"> BKM olarak kart kullanım bilincinin oluşturulması, finansal eğitim ve farkındalığın artması gibi noktalara büyük önem veriyoruz</w:t>
      </w:r>
      <w:r w:rsidR="00FC2E73">
        <w:rPr>
          <w:rFonts w:ascii="Verdana" w:hAnsi="Verdana"/>
          <w:sz w:val="20"/>
          <w:szCs w:val="20"/>
        </w:rPr>
        <w:t>.”</w:t>
      </w:r>
    </w:p>
    <w:p w14:paraId="1CD37685" w14:textId="77769FEF" w:rsidR="00FC2E73" w:rsidRDefault="00FC2E73" w:rsidP="00183EF4">
      <w:pPr>
        <w:spacing w:after="0" w:line="360" w:lineRule="auto"/>
        <w:jc w:val="both"/>
        <w:rPr>
          <w:rFonts w:ascii="Verdana" w:hAnsi="Verdana"/>
          <w:sz w:val="20"/>
          <w:szCs w:val="20"/>
        </w:rPr>
      </w:pPr>
    </w:p>
    <w:p w14:paraId="1CE288F1" w14:textId="01EFA36B" w:rsidR="00FC2E73" w:rsidRDefault="00FC2E73" w:rsidP="00183EF4">
      <w:pPr>
        <w:spacing w:after="0" w:line="360" w:lineRule="auto"/>
        <w:jc w:val="both"/>
        <w:rPr>
          <w:rFonts w:ascii="Verdana" w:hAnsi="Verdana"/>
          <w:sz w:val="20"/>
          <w:szCs w:val="20"/>
        </w:rPr>
      </w:pPr>
      <w:r w:rsidRPr="00602E4A">
        <w:rPr>
          <w:rFonts w:ascii="Verdana" w:hAnsi="Verdana"/>
          <w:sz w:val="20"/>
          <w:szCs w:val="20"/>
        </w:rPr>
        <w:t>“</w:t>
      </w:r>
      <w:r>
        <w:rPr>
          <w:rFonts w:ascii="Verdana" w:hAnsi="Verdana"/>
          <w:sz w:val="20"/>
          <w:szCs w:val="20"/>
        </w:rPr>
        <w:t>Dr. Fatoş Karahasan tarafından hazırlanan G</w:t>
      </w:r>
      <w:r w:rsidRPr="00602E4A">
        <w:rPr>
          <w:rFonts w:ascii="Verdana" w:hAnsi="Verdana"/>
          <w:sz w:val="20"/>
          <w:szCs w:val="20"/>
        </w:rPr>
        <w:t>ençlerde Finansal Okuryazarlık Araştırması’nın sonuçları bize gençlerimizin finansal sistem içerisinde bugünden yarınlarını planlayabilmeleri için her kurumun elinden geleni yapması gerektiğini gösterdi. Bu nedenle sayın Attila Köksal</w:t>
      </w:r>
      <w:r>
        <w:rPr>
          <w:rFonts w:ascii="Verdana" w:hAnsi="Verdana"/>
          <w:sz w:val="20"/>
          <w:szCs w:val="20"/>
        </w:rPr>
        <w:t xml:space="preserve"> ve </w:t>
      </w:r>
      <w:r w:rsidRPr="00DD6FEE">
        <w:rPr>
          <w:rFonts w:ascii="Verdana" w:hAnsi="Verdana"/>
          <w:sz w:val="20"/>
          <w:szCs w:val="20"/>
        </w:rPr>
        <w:t>Hakan Osmanoğlu</w:t>
      </w:r>
      <w:r w:rsidRPr="00602E4A">
        <w:rPr>
          <w:rFonts w:ascii="Verdana" w:hAnsi="Verdana"/>
          <w:sz w:val="20"/>
          <w:szCs w:val="20"/>
        </w:rPr>
        <w:t>’</w:t>
      </w:r>
      <w:r>
        <w:rPr>
          <w:rFonts w:ascii="Verdana" w:hAnsi="Verdana"/>
          <w:sz w:val="20"/>
          <w:szCs w:val="20"/>
        </w:rPr>
        <w:t>nu</w:t>
      </w:r>
      <w:r w:rsidRPr="00602E4A">
        <w:rPr>
          <w:rFonts w:ascii="Verdana" w:hAnsi="Verdana"/>
          <w:sz w:val="20"/>
          <w:szCs w:val="20"/>
        </w:rPr>
        <w:t xml:space="preserve">n kitabını kıymetli bir kılavuz olarak gençlerimize ulaştırmak istedik” diyen Dr. Soner </w:t>
      </w:r>
      <w:proofErr w:type="spellStart"/>
      <w:r w:rsidRPr="00602E4A">
        <w:rPr>
          <w:rFonts w:ascii="Verdana" w:hAnsi="Verdana"/>
          <w:sz w:val="20"/>
          <w:szCs w:val="20"/>
        </w:rPr>
        <w:t>Canko</w:t>
      </w:r>
      <w:proofErr w:type="spellEnd"/>
      <w:r w:rsidRPr="00602E4A">
        <w:rPr>
          <w:rFonts w:ascii="Verdana" w:hAnsi="Verdana"/>
          <w:sz w:val="20"/>
          <w:szCs w:val="20"/>
        </w:rPr>
        <w:t xml:space="preserve">, </w:t>
      </w:r>
      <w:proofErr w:type="spellStart"/>
      <w:r w:rsidRPr="00602E4A">
        <w:rPr>
          <w:rFonts w:ascii="Verdana" w:hAnsi="Verdana"/>
          <w:sz w:val="20"/>
          <w:szCs w:val="20"/>
        </w:rPr>
        <w:t>BKM’nin</w:t>
      </w:r>
      <w:proofErr w:type="spellEnd"/>
      <w:r w:rsidRPr="00602E4A">
        <w:rPr>
          <w:rFonts w:ascii="Verdana" w:hAnsi="Verdana"/>
          <w:sz w:val="20"/>
          <w:szCs w:val="20"/>
        </w:rPr>
        <w:t xml:space="preserve"> finansal okuryazarlığın artırılması için somut adımların arkasında durduğunu ve durmaya devam edeceğini vurguladı. </w:t>
      </w:r>
    </w:p>
    <w:p w14:paraId="7A8729D5" w14:textId="439158FF" w:rsidR="005A4FEB" w:rsidRDefault="005A4FEB" w:rsidP="00183EF4">
      <w:pPr>
        <w:spacing w:after="0" w:line="360" w:lineRule="auto"/>
        <w:jc w:val="both"/>
        <w:rPr>
          <w:rFonts w:ascii="Verdana" w:hAnsi="Verdana"/>
          <w:sz w:val="20"/>
          <w:szCs w:val="20"/>
        </w:rPr>
      </w:pPr>
    </w:p>
    <w:p w14:paraId="759C156A" w14:textId="248D2152" w:rsidR="002B32C0" w:rsidRPr="00DB16B2" w:rsidRDefault="002B32C0" w:rsidP="00183EF4">
      <w:pPr>
        <w:spacing w:after="0" w:line="360" w:lineRule="auto"/>
        <w:jc w:val="both"/>
        <w:rPr>
          <w:rFonts w:ascii="Verdana" w:hAnsi="Verdana"/>
          <w:sz w:val="20"/>
          <w:szCs w:val="20"/>
        </w:rPr>
      </w:pPr>
      <w:r w:rsidRPr="00602E4A">
        <w:rPr>
          <w:rFonts w:ascii="Verdana" w:hAnsi="Verdana"/>
          <w:b/>
          <w:sz w:val="20"/>
          <w:szCs w:val="20"/>
        </w:rPr>
        <w:t>Gençlerin yüzde 80’i ülke ekonomisini takip etmiyor</w:t>
      </w:r>
    </w:p>
    <w:p w14:paraId="2A3CDEE2" w14:textId="699A3BDC" w:rsidR="00A81EFD" w:rsidRPr="00602E4A" w:rsidRDefault="00476EA9" w:rsidP="00183EF4">
      <w:pPr>
        <w:spacing w:after="0" w:line="360" w:lineRule="auto"/>
        <w:jc w:val="both"/>
        <w:rPr>
          <w:rFonts w:ascii="Verdana" w:hAnsi="Verdana"/>
          <w:sz w:val="20"/>
          <w:szCs w:val="20"/>
        </w:rPr>
      </w:pPr>
      <w:r w:rsidRPr="00602E4A">
        <w:rPr>
          <w:rFonts w:ascii="Verdana" w:hAnsi="Verdana"/>
          <w:sz w:val="20"/>
          <w:szCs w:val="20"/>
        </w:rPr>
        <w:t>Dr. Fatoş Karahasan</w:t>
      </w:r>
      <w:r w:rsidR="00A85852">
        <w:rPr>
          <w:rFonts w:ascii="Verdana" w:hAnsi="Verdana"/>
          <w:sz w:val="20"/>
          <w:szCs w:val="20"/>
        </w:rPr>
        <w:t xml:space="preserve"> tarafından</w:t>
      </w:r>
      <w:r w:rsidR="002B32C0" w:rsidRPr="00602E4A">
        <w:rPr>
          <w:rFonts w:ascii="Verdana" w:hAnsi="Verdana"/>
          <w:sz w:val="20"/>
          <w:szCs w:val="20"/>
        </w:rPr>
        <w:t xml:space="preserve"> </w:t>
      </w:r>
      <w:r w:rsidR="00BD6268" w:rsidRPr="00602E4A">
        <w:rPr>
          <w:rFonts w:ascii="Verdana" w:hAnsi="Verdana"/>
          <w:sz w:val="20"/>
          <w:szCs w:val="20"/>
        </w:rPr>
        <w:t xml:space="preserve">Türkiye’nin Ödeme Yöntemi TROY’un katkılarıyla </w:t>
      </w:r>
      <w:r w:rsidRPr="00602E4A">
        <w:rPr>
          <w:rFonts w:ascii="Verdana" w:hAnsi="Verdana"/>
          <w:sz w:val="20"/>
          <w:szCs w:val="20"/>
        </w:rPr>
        <w:t>hazırla</w:t>
      </w:r>
      <w:r w:rsidR="00BD6268" w:rsidRPr="00602E4A">
        <w:rPr>
          <w:rFonts w:ascii="Verdana" w:hAnsi="Verdana"/>
          <w:sz w:val="20"/>
          <w:szCs w:val="20"/>
        </w:rPr>
        <w:t>nan</w:t>
      </w:r>
      <w:r w:rsidR="002B32C0" w:rsidRPr="00602E4A">
        <w:rPr>
          <w:rFonts w:ascii="Verdana" w:hAnsi="Verdana"/>
          <w:sz w:val="20"/>
          <w:szCs w:val="20"/>
        </w:rPr>
        <w:t xml:space="preserve"> ve </w:t>
      </w:r>
      <w:proofErr w:type="spellStart"/>
      <w:r w:rsidR="00A81EFD" w:rsidRPr="004D4371">
        <w:rPr>
          <w:rFonts w:ascii="Verdana" w:hAnsi="Verdana"/>
          <w:sz w:val="20"/>
          <w:szCs w:val="20"/>
        </w:rPr>
        <w:t>Sia</w:t>
      </w:r>
      <w:proofErr w:type="spellEnd"/>
      <w:r w:rsidR="00A81EFD" w:rsidRPr="004D4371">
        <w:rPr>
          <w:rFonts w:ascii="Verdana" w:hAnsi="Verdana"/>
          <w:sz w:val="20"/>
          <w:szCs w:val="20"/>
        </w:rPr>
        <w:t xml:space="preserve"> </w:t>
      </w:r>
      <w:proofErr w:type="spellStart"/>
      <w:r w:rsidR="00A81EFD" w:rsidRPr="004D4371">
        <w:rPr>
          <w:rFonts w:ascii="Verdana" w:hAnsi="Verdana"/>
          <w:sz w:val="20"/>
          <w:szCs w:val="20"/>
        </w:rPr>
        <w:t>Insight’ın</w:t>
      </w:r>
      <w:proofErr w:type="spellEnd"/>
      <w:r w:rsidR="00A81EFD" w:rsidRPr="004D4371">
        <w:rPr>
          <w:rFonts w:ascii="Verdana" w:hAnsi="Verdana"/>
          <w:sz w:val="20"/>
          <w:szCs w:val="20"/>
        </w:rPr>
        <w:t xml:space="preserve"> araştırma desteğiyle hazırlanan, </w:t>
      </w:r>
      <w:r w:rsidR="002B32C0" w:rsidRPr="00602E4A">
        <w:rPr>
          <w:rFonts w:ascii="Verdana" w:hAnsi="Verdana"/>
          <w:sz w:val="20"/>
          <w:szCs w:val="20"/>
        </w:rPr>
        <w:t>Türkiye’deki 15-24 yaş arası 2 bin gençle gerçekleştirilen</w:t>
      </w:r>
      <w:r w:rsidR="00BD6268" w:rsidRPr="00602E4A">
        <w:rPr>
          <w:rFonts w:ascii="Verdana" w:hAnsi="Verdana"/>
          <w:sz w:val="20"/>
          <w:szCs w:val="20"/>
        </w:rPr>
        <w:t xml:space="preserve"> </w:t>
      </w:r>
      <w:r w:rsidR="003402F3" w:rsidRPr="00602E4A">
        <w:rPr>
          <w:rFonts w:ascii="Verdana" w:hAnsi="Verdana"/>
          <w:sz w:val="20"/>
          <w:szCs w:val="20"/>
        </w:rPr>
        <w:t>Gençlerde Finansal Okuryazarlık Araştırması</w:t>
      </w:r>
      <w:r w:rsidRPr="00602E4A">
        <w:rPr>
          <w:rFonts w:ascii="Verdana" w:hAnsi="Verdana"/>
          <w:sz w:val="20"/>
          <w:szCs w:val="20"/>
        </w:rPr>
        <w:t>’n</w:t>
      </w:r>
      <w:r w:rsidR="00BD6268" w:rsidRPr="00602E4A">
        <w:rPr>
          <w:rFonts w:ascii="Verdana" w:hAnsi="Verdana"/>
          <w:sz w:val="20"/>
          <w:szCs w:val="20"/>
        </w:rPr>
        <w:t>da</w:t>
      </w:r>
      <w:r w:rsidR="00A85852">
        <w:rPr>
          <w:rFonts w:ascii="Verdana" w:hAnsi="Verdana"/>
          <w:sz w:val="20"/>
          <w:szCs w:val="20"/>
        </w:rPr>
        <w:t xml:space="preserve"> </w:t>
      </w:r>
      <w:r w:rsidR="00116C01">
        <w:rPr>
          <w:rFonts w:ascii="Verdana" w:hAnsi="Verdana"/>
          <w:sz w:val="20"/>
          <w:szCs w:val="20"/>
        </w:rPr>
        <w:t>yer alan</w:t>
      </w:r>
      <w:r w:rsidR="00A85852">
        <w:rPr>
          <w:rFonts w:ascii="Verdana" w:hAnsi="Verdana"/>
          <w:sz w:val="20"/>
          <w:szCs w:val="20"/>
        </w:rPr>
        <w:t xml:space="preserve"> </w:t>
      </w:r>
      <w:r w:rsidRPr="00602E4A">
        <w:rPr>
          <w:rFonts w:ascii="Verdana" w:hAnsi="Verdana"/>
          <w:sz w:val="20"/>
          <w:szCs w:val="20"/>
        </w:rPr>
        <w:t>ilgi çekici başlıklar şöyle:</w:t>
      </w:r>
    </w:p>
    <w:p w14:paraId="0A62B42E" w14:textId="77777777" w:rsidR="003402F3" w:rsidRPr="00602E4A" w:rsidRDefault="003402F3" w:rsidP="003402F3">
      <w:pPr>
        <w:spacing w:after="0" w:line="360" w:lineRule="auto"/>
        <w:jc w:val="both"/>
        <w:rPr>
          <w:rFonts w:ascii="Verdana" w:hAnsi="Verdana"/>
          <w:sz w:val="20"/>
          <w:szCs w:val="20"/>
        </w:rPr>
      </w:pPr>
    </w:p>
    <w:p w14:paraId="48A14ADD" w14:textId="3ED7FD86" w:rsidR="005830DB" w:rsidRPr="00602E4A" w:rsidRDefault="005830DB" w:rsidP="005830DB">
      <w:pPr>
        <w:pStyle w:val="ListeParagraf"/>
        <w:numPr>
          <w:ilvl w:val="0"/>
          <w:numId w:val="10"/>
        </w:numPr>
        <w:spacing w:after="0" w:line="360" w:lineRule="auto"/>
        <w:jc w:val="both"/>
        <w:rPr>
          <w:rFonts w:ascii="Verdana" w:hAnsi="Verdana"/>
          <w:sz w:val="20"/>
          <w:szCs w:val="20"/>
        </w:rPr>
      </w:pPr>
      <w:r w:rsidRPr="00602E4A">
        <w:rPr>
          <w:rFonts w:ascii="Verdana" w:hAnsi="Verdana"/>
          <w:sz w:val="20"/>
          <w:szCs w:val="20"/>
        </w:rPr>
        <w:t xml:space="preserve">Her </w:t>
      </w:r>
      <w:r w:rsidRPr="00602E4A">
        <w:rPr>
          <w:rFonts w:ascii="Verdana" w:hAnsi="Verdana"/>
          <w:b/>
          <w:sz w:val="20"/>
          <w:szCs w:val="20"/>
        </w:rPr>
        <w:t>iki gençten bir</w:t>
      </w:r>
      <w:r w:rsidR="00657C26" w:rsidRPr="00602E4A">
        <w:rPr>
          <w:rFonts w:ascii="Verdana" w:hAnsi="Verdana"/>
          <w:b/>
          <w:sz w:val="20"/>
          <w:szCs w:val="20"/>
        </w:rPr>
        <w:t>i</w:t>
      </w:r>
      <w:r w:rsidRPr="00602E4A">
        <w:rPr>
          <w:rFonts w:ascii="Verdana" w:hAnsi="Verdana"/>
          <w:b/>
          <w:sz w:val="20"/>
          <w:szCs w:val="20"/>
        </w:rPr>
        <w:t xml:space="preserve"> para harcama ve para yönetiminde başarılı</w:t>
      </w:r>
      <w:r w:rsidRPr="00602E4A">
        <w:rPr>
          <w:rFonts w:ascii="Verdana" w:hAnsi="Verdana"/>
          <w:sz w:val="20"/>
          <w:szCs w:val="20"/>
        </w:rPr>
        <w:t xml:space="preserve"> olduğunu düşünüyor. Ancak:</w:t>
      </w:r>
    </w:p>
    <w:p w14:paraId="24E74A88" w14:textId="282FB4BB" w:rsidR="0082472E" w:rsidRPr="00602E4A" w:rsidRDefault="007A3B8C" w:rsidP="00657C26">
      <w:pPr>
        <w:pStyle w:val="ListeParagraf"/>
        <w:numPr>
          <w:ilvl w:val="1"/>
          <w:numId w:val="10"/>
        </w:numPr>
        <w:spacing w:after="0" w:line="360" w:lineRule="auto"/>
        <w:jc w:val="both"/>
        <w:rPr>
          <w:rFonts w:ascii="Verdana" w:hAnsi="Verdana"/>
          <w:sz w:val="20"/>
          <w:szCs w:val="20"/>
        </w:rPr>
      </w:pPr>
      <w:r w:rsidRPr="00602E4A">
        <w:rPr>
          <w:rFonts w:ascii="Verdana" w:hAnsi="Verdana"/>
          <w:sz w:val="20"/>
          <w:szCs w:val="20"/>
        </w:rPr>
        <w:t xml:space="preserve">Gençlerin </w:t>
      </w:r>
      <w:r w:rsidRPr="00602E4A">
        <w:rPr>
          <w:rFonts w:ascii="Verdana" w:hAnsi="Verdana"/>
          <w:b/>
          <w:sz w:val="20"/>
          <w:szCs w:val="20"/>
        </w:rPr>
        <w:t>yüzde 83’ü harcama planı yapma alışkanlığına</w:t>
      </w:r>
      <w:r w:rsidRPr="00602E4A">
        <w:rPr>
          <w:rFonts w:ascii="Verdana" w:hAnsi="Verdana"/>
          <w:sz w:val="20"/>
          <w:szCs w:val="20"/>
        </w:rPr>
        <w:t xml:space="preserve"> </w:t>
      </w:r>
      <w:r w:rsidRPr="00602E4A">
        <w:rPr>
          <w:rFonts w:ascii="Verdana" w:hAnsi="Verdana"/>
          <w:b/>
          <w:sz w:val="20"/>
          <w:szCs w:val="20"/>
        </w:rPr>
        <w:t>sahip değil</w:t>
      </w:r>
      <w:r w:rsidR="002B32C0" w:rsidRPr="00602E4A">
        <w:rPr>
          <w:rFonts w:ascii="Verdana" w:hAnsi="Verdana"/>
          <w:b/>
          <w:sz w:val="20"/>
          <w:szCs w:val="20"/>
        </w:rPr>
        <w:t>.</w:t>
      </w:r>
    </w:p>
    <w:p w14:paraId="51A7FF4A" w14:textId="10EE7CA0" w:rsidR="0082472E" w:rsidRPr="00602E4A" w:rsidRDefault="00D44779" w:rsidP="00657C26">
      <w:pPr>
        <w:pStyle w:val="ListeParagraf"/>
        <w:numPr>
          <w:ilvl w:val="1"/>
          <w:numId w:val="10"/>
        </w:numPr>
        <w:spacing w:after="0" w:line="360" w:lineRule="auto"/>
        <w:jc w:val="both"/>
        <w:rPr>
          <w:rFonts w:ascii="Verdana" w:hAnsi="Verdana"/>
          <w:sz w:val="20"/>
          <w:szCs w:val="20"/>
        </w:rPr>
      </w:pPr>
      <w:r w:rsidRPr="00602E4A">
        <w:rPr>
          <w:rFonts w:ascii="Verdana" w:hAnsi="Verdana"/>
          <w:sz w:val="20"/>
          <w:szCs w:val="20"/>
        </w:rPr>
        <w:t xml:space="preserve">Gençlerin </w:t>
      </w:r>
      <w:r w:rsidR="005830DB" w:rsidRPr="00602E4A">
        <w:rPr>
          <w:rFonts w:ascii="Verdana" w:hAnsi="Verdana"/>
          <w:b/>
          <w:sz w:val="20"/>
          <w:szCs w:val="20"/>
        </w:rPr>
        <w:t xml:space="preserve">yüzde </w:t>
      </w:r>
      <w:r w:rsidRPr="00602E4A">
        <w:rPr>
          <w:rFonts w:ascii="Verdana" w:hAnsi="Verdana"/>
          <w:b/>
          <w:sz w:val="20"/>
          <w:szCs w:val="20"/>
        </w:rPr>
        <w:t>87</w:t>
      </w:r>
      <w:r w:rsidR="003402F3" w:rsidRPr="00602E4A">
        <w:rPr>
          <w:rFonts w:ascii="Verdana" w:hAnsi="Verdana"/>
          <w:b/>
          <w:sz w:val="20"/>
          <w:szCs w:val="20"/>
        </w:rPr>
        <w:t>’</w:t>
      </w:r>
      <w:r w:rsidRPr="00602E4A">
        <w:rPr>
          <w:rFonts w:ascii="Verdana" w:hAnsi="Verdana"/>
          <w:b/>
          <w:sz w:val="20"/>
          <w:szCs w:val="20"/>
        </w:rPr>
        <w:t>sinin düzenli para biriktirme alışkanlığı yok</w:t>
      </w:r>
      <w:r w:rsidR="002B32C0" w:rsidRPr="00602E4A">
        <w:rPr>
          <w:rFonts w:ascii="Verdana" w:hAnsi="Verdana"/>
          <w:b/>
          <w:sz w:val="20"/>
          <w:szCs w:val="20"/>
        </w:rPr>
        <w:t>.</w:t>
      </w:r>
    </w:p>
    <w:p w14:paraId="60295E13" w14:textId="49354306" w:rsidR="005060E1" w:rsidRPr="00602E4A" w:rsidRDefault="00FA79B2" w:rsidP="00657C26">
      <w:pPr>
        <w:pStyle w:val="ListeParagraf"/>
        <w:numPr>
          <w:ilvl w:val="1"/>
          <w:numId w:val="10"/>
        </w:numPr>
        <w:spacing w:after="0" w:line="360" w:lineRule="auto"/>
        <w:jc w:val="both"/>
        <w:rPr>
          <w:rFonts w:ascii="Verdana" w:hAnsi="Verdana"/>
          <w:sz w:val="20"/>
          <w:szCs w:val="20"/>
        </w:rPr>
      </w:pPr>
      <w:r w:rsidRPr="00602E4A">
        <w:rPr>
          <w:rFonts w:ascii="Verdana" w:hAnsi="Verdana"/>
          <w:sz w:val="20"/>
          <w:szCs w:val="20"/>
        </w:rPr>
        <w:t xml:space="preserve">Gençlerin </w:t>
      </w:r>
      <w:r w:rsidRPr="00602E4A">
        <w:rPr>
          <w:rFonts w:ascii="Verdana" w:hAnsi="Verdana"/>
          <w:b/>
          <w:sz w:val="20"/>
          <w:szCs w:val="20"/>
        </w:rPr>
        <w:t xml:space="preserve">yüzde </w:t>
      </w:r>
      <w:r w:rsidR="003402F3" w:rsidRPr="00602E4A">
        <w:rPr>
          <w:rFonts w:ascii="Verdana" w:hAnsi="Verdana"/>
          <w:b/>
          <w:sz w:val="20"/>
          <w:szCs w:val="20"/>
        </w:rPr>
        <w:t>80’i</w:t>
      </w:r>
      <w:r w:rsidRPr="00602E4A">
        <w:rPr>
          <w:rFonts w:ascii="Verdana" w:hAnsi="Verdana"/>
          <w:b/>
          <w:sz w:val="20"/>
          <w:szCs w:val="20"/>
        </w:rPr>
        <w:t xml:space="preserve"> ülke ekonomisini takip etmiyor</w:t>
      </w:r>
      <w:r w:rsidR="002B32C0" w:rsidRPr="00602E4A">
        <w:rPr>
          <w:rFonts w:ascii="Verdana" w:hAnsi="Verdana"/>
          <w:b/>
          <w:sz w:val="20"/>
          <w:szCs w:val="20"/>
        </w:rPr>
        <w:t>.</w:t>
      </w:r>
    </w:p>
    <w:p w14:paraId="09D30489" w14:textId="1B5915E6" w:rsidR="0082472E" w:rsidRPr="00602E4A" w:rsidRDefault="0082472E" w:rsidP="00657C26">
      <w:pPr>
        <w:pStyle w:val="ListeParagraf"/>
        <w:numPr>
          <w:ilvl w:val="1"/>
          <w:numId w:val="10"/>
        </w:numPr>
        <w:spacing w:after="0" w:line="360" w:lineRule="auto"/>
        <w:jc w:val="both"/>
        <w:rPr>
          <w:rFonts w:ascii="Verdana" w:hAnsi="Verdana"/>
          <w:sz w:val="20"/>
          <w:szCs w:val="20"/>
        </w:rPr>
      </w:pPr>
      <w:r w:rsidRPr="00602E4A">
        <w:rPr>
          <w:rFonts w:ascii="Verdana" w:hAnsi="Verdana"/>
          <w:sz w:val="20"/>
          <w:szCs w:val="20"/>
        </w:rPr>
        <w:t xml:space="preserve">Gençlerin </w:t>
      </w:r>
      <w:r w:rsidR="005830DB" w:rsidRPr="00602E4A">
        <w:rPr>
          <w:rFonts w:ascii="Verdana" w:hAnsi="Verdana"/>
          <w:b/>
          <w:sz w:val="20"/>
          <w:szCs w:val="20"/>
        </w:rPr>
        <w:t xml:space="preserve">yüzde </w:t>
      </w:r>
      <w:r w:rsidR="003402F3" w:rsidRPr="00602E4A">
        <w:rPr>
          <w:rFonts w:ascii="Verdana" w:hAnsi="Verdana"/>
          <w:b/>
          <w:sz w:val="20"/>
          <w:szCs w:val="20"/>
        </w:rPr>
        <w:t>84’ü</w:t>
      </w:r>
      <w:r w:rsidR="00FA79B2" w:rsidRPr="00602E4A">
        <w:rPr>
          <w:rFonts w:ascii="Verdana" w:hAnsi="Verdana"/>
          <w:sz w:val="20"/>
          <w:szCs w:val="20"/>
        </w:rPr>
        <w:t xml:space="preserve"> para ve finansal konularda </w:t>
      </w:r>
      <w:r w:rsidR="00FA79B2" w:rsidRPr="00602E4A">
        <w:rPr>
          <w:rFonts w:ascii="Verdana" w:hAnsi="Verdana"/>
          <w:b/>
          <w:sz w:val="20"/>
          <w:szCs w:val="20"/>
        </w:rPr>
        <w:t>bilgi sahibi değil</w:t>
      </w:r>
      <w:r w:rsidR="003402F3" w:rsidRPr="00602E4A">
        <w:rPr>
          <w:rFonts w:ascii="Verdana" w:hAnsi="Verdana"/>
          <w:sz w:val="20"/>
          <w:szCs w:val="20"/>
        </w:rPr>
        <w:t>.</w:t>
      </w:r>
      <w:r w:rsidRPr="00602E4A">
        <w:rPr>
          <w:rFonts w:ascii="Verdana" w:hAnsi="Verdana"/>
          <w:sz w:val="20"/>
          <w:szCs w:val="20"/>
        </w:rPr>
        <w:t xml:space="preserve"> </w:t>
      </w:r>
      <w:r w:rsidR="00FA79B2" w:rsidRPr="00602E4A">
        <w:rPr>
          <w:rFonts w:ascii="Verdana" w:hAnsi="Verdana"/>
          <w:sz w:val="20"/>
          <w:szCs w:val="20"/>
        </w:rPr>
        <w:t xml:space="preserve">Dört gençten üçü </w:t>
      </w:r>
      <w:r w:rsidR="00FA79B2" w:rsidRPr="00602E4A">
        <w:rPr>
          <w:rFonts w:ascii="Verdana" w:hAnsi="Verdana"/>
          <w:b/>
          <w:sz w:val="20"/>
          <w:szCs w:val="20"/>
        </w:rPr>
        <w:t xml:space="preserve">enflasyon </w:t>
      </w:r>
      <w:r w:rsidR="00FA79B2" w:rsidRPr="00602E4A">
        <w:rPr>
          <w:rFonts w:ascii="Verdana" w:hAnsi="Verdana"/>
          <w:sz w:val="20"/>
          <w:szCs w:val="20"/>
        </w:rPr>
        <w:t>kelimesinin anlamını bilmiyor</w:t>
      </w:r>
      <w:r w:rsidR="002B32C0" w:rsidRPr="00602E4A">
        <w:rPr>
          <w:rFonts w:ascii="Verdana" w:hAnsi="Verdana"/>
          <w:sz w:val="20"/>
          <w:szCs w:val="20"/>
        </w:rPr>
        <w:t>.</w:t>
      </w:r>
    </w:p>
    <w:p w14:paraId="379021C9" w14:textId="00CCDD0A" w:rsidR="00444945" w:rsidRDefault="00444945" w:rsidP="00366FEC">
      <w:pPr>
        <w:spacing w:after="0" w:line="360" w:lineRule="auto"/>
        <w:jc w:val="both"/>
        <w:rPr>
          <w:rFonts w:ascii="Verdana" w:hAnsi="Verdana"/>
          <w:sz w:val="20"/>
          <w:szCs w:val="20"/>
        </w:rPr>
      </w:pPr>
    </w:p>
    <w:p w14:paraId="2F6CF02A" w14:textId="588AB63C" w:rsidR="00C91832" w:rsidRDefault="00C91832" w:rsidP="00C91832">
      <w:pPr>
        <w:spacing w:after="0" w:line="360" w:lineRule="auto"/>
        <w:jc w:val="both"/>
        <w:rPr>
          <w:rFonts w:ascii="Verdana" w:hAnsi="Verdana"/>
          <w:b/>
          <w:sz w:val="20"/>
          <w:szCs w:val="20"/>
        </w:rPr>
      </w:pPr>
      <w:r w:rsidRPr="00602E4A">
        <w:rPr>
          <w:rFonts w:ascii="Verdana" w:hAnsi="Verdana"/>
          <w:b/>
          <w:sz w:val="20"/>
          <w:szCs w:val="20"/>
        </w:rPr>
        <w:t>Harcamalarımızı kontrol altında tutmanın ilk anahtarı: Banka kartları</w:t>
      </w:r>
    </w:p>
    <w:p w14:paraId="0146546D" w14:textId="40A5FFA8" w:rsidR="00FC2CC3" w:rsidRDefault="00A85852" w:rsidP="00283AD1">
      <w:pPr>
        <w:spacing w:after="0" w:line="360" w:lineRule="auto"/>
        <w:jc w:val="both"/>
        <w:rPr>
          <w:rFonts w:ascii="Verdana" w:hAnsi="Verdana"/>
          <w:sz w:val="20"/>
          <w:szCs w:val="20"/>
        </w:rPr>
      </w:pPr>
      <w:r w:rsidRPr="00124704">
        <w:rPr>
          <w:rFonts w:ascii="Verdana" w:hAnsi="Verdana"/>
          <w:sz w:val="20"/>
          <w:szCs w:val="20"/>
        </w:rPr>
        <w:t xml:space="preserve">Attila Köksal ve Hakan Osmanoğlu tarafından kalem alınan Geleceğe Yatırım kitabında ise </w:t>
      </w:r>
      <w:r w:rsidRPr="00602E4A">
        <w:rPr>
          <w:rFonts w:ascii="Verdana" w:hAnsi="Verdana"/>
          <w:sz w:val="20"/>
          <w:szCs w:val="20"/>
        </w:rPr>
        <w:t>gençlerin tasarruflarını yatırıma dönüştürmek için finansal sistemin içine dâhil olmaları gerektiğine dikkat çek</w:t>
      </w:r>
      <w:r>
        <w:rPr>
          <w:rFonts w:ascii="Verdana" w:hAnsi="Verdana"/>
          <w:sz w:val="20"/>
          <w:szCs w:val="20"/>
        </w:rPr>
        <w:t xml:space="preserve">iliyor. </w:t>
      </w:r>
      <w:r w:rsidR="000E671F" w:rsidRPr="00602E4A">
        <w:rPr>
          <w:rFonts w:ascii="Verdana" w:hAnsi="Verdana"/>
          <w:sz w:val="20"/>
          <w:szCs w:val="20"/>
        </w:rPr>
        <w:t xml:space="preserve">Attila </w:t>
      </w:r>
      <w:r w:rsidR="00283AD1" w:rsidRPr="00602E4A">
        <w:rPr>
          <w:rFonts w:ascii="Verdana" w:hAnsi="Verdana"/>
          <w:sz w:val="20"/>
          <w:szCs w:val="20"/>
        </w:rPr>
        <w:t>Köksal</w:t>
      </w:r>
      <w:r>
        <w:rPr>
          <w:rFonts w:ascii="Verdana" w:hAnsi="Verdana"/>
          <w:sz w:val="20"/>
          <w:szCs w:val="20"/>
        </w:rPr>
        <w:t>,</w:t>
      </w:r>
      <w:r w:rsidR="00283AD1" w:rsidRPr="00602E4A">
        <w:rPr>
          <w:rFonts w:ascii="Verdana" w:hAnsi="Verdana"/>
          <w:sz w:val="20"/>
          <w:szCs w:val="20"/>
        </w:rPr>
        <w:t xml:space="preserve"> </w:t>
      </w:r>
      <w:r w:rsidR="00BD6268" w:rsidRPr="00602E4A">
        <w:rPr>
          <w:rFonts w:ascii="Verdana" w:hAnsi="Verdana"/>
          <w:sz w:val="20"/>
          <w:szCs w:val="20"/>
        </w:rPr>
        <w:t xml:space="preserve">araştırmanın ortaya koyduğu bilgiler ışığında </w:t>
      </w:r>
      <w:r w:rsidR="006E0BBA">
        <w:rPr>
          <w:rFonts w:ascii="Verdana" w:hAnsi="Verdana"/>
          <w:sz w:val="20"/>
          <w:szCs w:val="20"/>
        </w:rPr>
        <w:t>gençlerin atması gereken</w:t>
      </w:r>
      <w:r w:rsidR="00FC2CC3" w:rsidRPr="00602E4A">
        <w:rPr>
          <w:rFonts w:ascii="Verdana" w:hAnsi="Verdana"/>
          <w:sz w:val="20"/>
          <w:szCs w:val="20"/>
        </w:rPr>
        <w:t xml:space="preserve"> ilk adımın bir banka hesabı açmak olduğunu </w:t>
      </w:r>
      <w:r w:rsidR="00BD6268" w:rsidRPr="00602E4A">
        <w:rPr>
          <w:rFonts w:ascii="Verdana" w:hAnsi="Verdana"/>
          <w:sz w:val="20"/>
          <w:szCs w:val="20"/>
        </w:rPr>
        <w:t>kaydetti.</w:t>
      </w:r>
      <w:r w:rsidR="002B32C0" w:rsidRPr="00602E4A">
        <w:t xml:space="preserve"> </w:t>
      </w:r>
      <w:r w:rsidR="002B32C0" w:rsidRPr="00602E4A">
        <w:rPr>
          <w:rFonts w:ascii="Verdana" w:hAnsi="Verdana"/>
          <w:sz w:val="20"/>
          <w:szCs w:val="20"/>
        </w:rPr>
        <w:t xml:space="preserve">Gençlerin finansal sisteme girişi için ilk basamağın banka kartları olduğuna işaret eden Köksal, “Banka kartlarının harcamaları kontrol altında tutmak için bir anahtar olduğunu söylemek yanlış olmaz. Banka kartıyla hesabınızdaki kadar harcarsınız. İstediğiniz zaman hesap </w:t>
      </w:r>
      <w:r w:rsidR="002B32C0" w:rsidRPr="00602E4A">
        <w:rPr>
          <w:rFonts w:ascii="Verdana" w:hAnsi="Verdana"/>
          <w:sz w:val="20"/>
          <w:szCs w:val="20"/>
        </w:rPr>
        <w:lastRenderedPageBreak/>
        <w:t>hareketlerinize veya ekstrenize bakarak, nereye ne kadar harcadığınızın takibini de yapabilirsiniz” dedi.</w:t>
      </w:r>
    </w:p>
    <w:p w14:paraId="022192EC" w14:textId="77777777" w:rsidR="00FC2CC3" w:rsidRPr="00602E4A" w:rsidRDefault="00FC2CC3" w:rsidP="00283AD1">
      <w:pPr>
        <w:spacing w:after="0" w:line="360" w:lineRule="auto"/>
        <w:jc w:val="both"/>
        <w:rPr>
          <w:rFonts w:ascii="Verdana" w:hAnsi="Verdana"/>
          <w:sz w:val="20"/>
          <w:szCs w:val="20"/>
        </w:rPr>
      </w:pPr>
    </w:p>
    <w:p w14:paraId="220A010A" w14:textId="77777777" w:rsidR="00FC2CC3" w:rsidRPr="00602E4A" w:rsidRDefault="00FC2CC3" w:rsidP="007F50A4">
      <w:pPr>
        <w:spacing w:after="0" w:line="360" w:lineRule="auto"/>
        <w:jc w:val="both"/>
        <w:rPr>
          <w:rFonts w:ascii="Verdana" w:hAnsi="Verdana"/>
          <w:sz w:val="20"/>
          <w:szCs w:val="20"/>
        </w:rPr>
      </w:pPr>
      <w:r w:rsidRPr="00602E4A">
        <w:rPr>
          <w:rFonts w:ascii="Verdana" w:hAnsi="Verdana"/>
          <w:sz w:val="20"/>
          <w:szCs w:val="20"/>
        </w:rPr>
        <w:t>Köksal gençlere f</w:t>
      </w:r>
      <w:r w:rsidR="007F50A4" w:rsidRPr="00602E4A">
        <w:rPr>
          <w:rFonts w:ascii="Verdana" w:hAnsi="Verdana"/>
          <w:sz w:val="20"/>
          <w:szCs w:val="20"/>
        </w:rPr>
        <w:t>inansal açıdan özgür bir yaşam sürebilme</w:t>
      </w:r>
      <w:r w:rsidRPr="00602E4A">
        <w:rPr>
          <w:rFonts w:ascii="Verdana" w:hAnsi="Verdana"/>
          <w:sz w:val="20"/>
          <w:szCs w:val="20"/>
        </w:rPr>
        <w:t xml:space="preserve">leri için ise şu önerilerde bulundu: </w:t>
      </w:r>
    </w:p>
    <w:p w14:paraId="74D6AA08" w14:textId="77777777" w:rsidR="007F50A4" w:rsidRPr="00602E4A" w:rsidRDefault="007F50A4" w:rsidP="001E2ECA">
      <w:pPr>
        <w:pStyle w:val="ListeParagraf"/>
        <w:numPr>
          <w:ilvl w:val="0"/>
          <w:numId w:val="12"/>
        </w:numPr>
        <w:spacing w:after="0" w:line="360" w:lineRule="auto"/>
        <w:jc w:val="both"/>
        <w:rPr>
          <w:rFonts w:ascii="Verdana" w:hAnsi="Verdana"/>
          <w:b/>
          <w:sz w:val="20"/>
          <w:szCs w:val="20"/>
        </w:rPr>
      </w:pPr>
      <w:r w:rsidRPr="00602E4A">
        <w:rPr>
          <w:rFonts w:ascii="Verdana" w:hAnsi="Verdana"/>
          <w:b/>
          <w:sz w:val="20"/>
          <w:szCs w:val="20"/>
        </w:rPr>
        <w:t>Tutumlu olun:</w:t>
      </w:r>
      <w:r w:rsidRPr="00602E4A">
        <w:rPr>
          <w:rFonts w:ascii="Verdana" w:hAnsi="Verdana"/>
          <w:sz w:val="20"/>
          <w:szCs w:val="20"/>
        </w:rPr>
        <w:t xml:space="preserve"> </w:t>
      </w:r>
      <w:r w:rsidR="00FC2CC3" w:rsidRPr="00602E4A">
        <w:rPr>
          <w:rFonts w:ascii="Verdana" w:hAnsi="Verdana"/>
          <w:sz w:val="20"/>
          <w:szCs w:val="20"/>
        </w:rPr>
        <w:t>G</w:t>
      </w:r>
      <w:r w:rsidRPr="00602E4A">
        <w:rPr>
          <w:rFonts w:ascii="Verdana" w:hAnsi="Verdana"/>
          <w:sz w:val="20"/>
          <w:szCs w:val="20"/>
        </w:rPr>
        <w:t xml:space="preserve">ereksiz harcamalardan kaçının ve paranızın kıymetini bilin. Harçlığınızı kontrollü harcayın, elinizden geldiğince aile bütçesine katkıda bulunmaya çalışın. </w:t>
      </w:r>
    </w:p>
    <w:p w14:paraId="6A45E718" w14:textId="77777777" w:rsidR="007F50A4" w:rsidRPr="00602E4A" w:rsidRDefault="007F50A4"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Biriktirin:</w:t>
      </w:r>
      <w:r w:rsidRPr="00602E4A">
        <w:rPr>
          <w:rFonts w:ascii="Verdana" w:hAnsi="Verdana"/>
          <w:sz w:val="20"/>
          <w:szCs w:val="20"/>
        </w:rPr>
        <w:t xml:space="preserve"> Miktarı ne olursa olsun her ay birikimlerin belli bir kısmını bir kenara ayırmak tasarruf disiplinini başlatır.</w:t>
      </w:r>
    </w:p>
    <w:p w14:paraId="16BF7D08" w14:textId="77777777" w:rsidR="007F50A4" w:rsidRPr="00602E4A" w:rsidRDefault="007F50A4"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Yatırım yapın:</w:t>
      </w:r>
      <w:r w:rsidRPr="00602E4A">
        <w:rPr>
          <w:rFonts w:ascii="Verdana" w:hAnsi="Verdana"/>
          <w:sz w:val="20"/>
          <w:szCs w:val="20"/>
        </w:rPr>
        <w:t xml:space="preserve"> Tasarruflarınızı zaman içinde büyüyecek ve size faiz, kâr payı, değer artışı olarak gelir sağlayacak para ve sermaye piyasası araçlarına yönlendirin. </w:t>
      </w:r>
    </w:p>
    <w:p w14:paraId="4B2C524E" w14:textId="77777777" w:rsidR="00672C83"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Yatırımlarınızda riski yayın:</w:t>
      </w:r>
      <w:r w:rsidRPr="00602E4A">
        <w:rPr>
          <w:rFonts w:ascii="Verdana" w:hAnsi="Verdana"/>
          <w:sz w:val="20"/>
          <w:szCs w:val="20"/>
        </w:rPr>
        <w:t xml:space="preserve"> </w:t>
      </w:r>
      <w:r w:rsidR="00FC2CC3" w:rsidRPr="00602E4A">
        <w:rPr>
          <w:rFonts w:ascii="Verdana" w:hAnsi="Verdana"/>
          <w:sz w:val="20"/>
          <w:szCs w:val="20"/>
        </w:rPr>
        <w:t>Y</w:t>
      </w:r>
      <w:r w:rsidRPr="00602E4A">
        <w:rPr>
          <w:rFonts w:ascii="Verdana" w:hAnsi="Verdana"/>
          <w:sz w:val="20"/>
          <w:szCs w:val="20"/>
        </w:rPr>
        <w:t>atırımları belirli enstrümanlara yoğunlaştırmayın, birikimlerinizi mevduat, döviz, yatırım fonları, hisse senetleri, sabit getirili menkul kıymetler ve altın, gümüş gibi emtiaların getirisine endeksli fonlar arasında paylaştırın.</w:t>
      </w:r>
    </w:p>
    <w:p w14:paraId="7E5E4F3A" w14:textId="77777777" w:rsidR="0097211D"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Dalgalanmalara hazırlıklı olun:</w:t>
      </w:r>
      <w:r w:rsidRPr="00602E4A">
        <w:rPr>
          <w:rFonts w:ascii="Verdana" w:hAnsi="Verdana"/>
          <w:sz w:val="20"/>
          <w:szCs w:val="20"/>
        </w:rPr>
        <w:t xml:space="preserve"> Varlık değerleri birçok makroekonomik gelişme, sektörel eğilim ve şirketlere özgü faktörlerden etkilenir</w:t>
      </w:r>
      <w:r w:rsidR="009D1EFC" w:rsidRPr="00602E4A">
        <w:rPr>
          <w:rFonts w:ascii="Verdana" w:hAnsi="Verdana"/>
          <w:sz w:val="20"/>
          <w:szCs w:val="20"/>
        </w:rPr>
        <w:t xml:space="preserve">. </w:t>
      </w:r>
    </w:p>
    <w:p w14:paraId="03125C8F" w14:textId="77777777" w:rsidR="0097211D"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Kısa vadeli tahminlere, söylentilere asla kulak asmayın:</w:t>
      </w:r>
      <w:r w:rsidRPr="00602E4A">
        <w:rPr>
          <w:rFonts w:ascii="Verdana" w:hAnsi="Verdana"/>
          <w:sz w:val="20"/>
          <w:szCs w:val="20"/>
        </w:rPr>
        <w:t xml:space="preserve"> Uzman olsun veya olmasın kimsenin kısa vadeli piyasa tahminlerine göre asla yatırım yapmayın. </w:t>
      </w:r>
    </w:p>
    <w:p w14:paraId="7275906B" w14:textId="77777777" w:rsidR="00672C83"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Yatırımlarınızı basit bir plan çerçevesinde yapın:</w:t>
      </w:r>
      <w:r w:rsidRPr="00602E4A">
        <w:rPr>
          <w:rFonts w:ascii="Verdana" w:hAnsi="Verdana"/>
          <w:sz w:val="20"/>
          <w:szCs w:val="20"/>
        </w:rPr>
        <w:t xml:space="preserve"> Piyasalarda ne olursa olsun, belirlediğiniz miktarı her ayın belirli bir günü yatırıma dönüştürün. </w:t>
      </w:r>
    </w:p>
    <w:p w14:paraId="5DDDB329" w14:textId="77777777" w:rsidR="00672C83"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Asla aşırı derecede risk almayın:</w:t>
      </w:r>
      <w:r w:rsidRPr="00602E4A">
        <w:rPr>
          <w:rFonts w:ascii="Verdana" w:hAnsi="Verdana"/>
          <w:sz w:val="20"/>
          <w:szCs w:val="20"/>
        </w:rPr>
        <w:t xml:space="preserve"> Amacınız kendi birikiminizi uzun vadeli değerlendirmek olmalıdır.</w:t>
      </w:r>
      <w:r w:rsidR="009D1EFC" w:rsidRPr="00602E4A">
        <w:rPr>
          <w:rFonts w:ascii="Verdana" w:hAnsi="Verdana"/>
          <w:sz w:val="20"/>
          <w:szCs w:val="20"/>
        </w:rPr>
        <w:t xml:space="preserve"> </w:t>
      </w:r>
      <w:r w:rsidRPr="00602E4A">
        <w:rPr>
          <w:rFonts w:ascii="Verdana" w:hAnsi="Verdana"/>
          <w:sz w:val="20"/>
          <w:szCs w:val="20"/>
        </w:rPr>
        <w:t>Bir yatırım aracının nasıl işlediğini anlamıyorsanız, yatırım yapmayın</w:t>
      </w:r>
      <w:r w:rsidR="009D1EFC" w:rsidRPr="00602E4A">
        <w:rPr>
          <w:rFonts w:ascii="Verdana" w:hAnsi="Verdana"/>
          <w:sz w:val="20"/>
          <w:szCs w:val="20"/>
        </w:rPr>
        <w:t>.</w:t>
      </w:r>
    </w:p>
    <w:p w14:paraId="1D2F0703" w14:textId="77777777" w:rsidR="00672C83" w:rsidRPr="00602E4A" w:rsidRDefault="00672C83" w:rsidP="001E2ECA">
      <w:pPr>
        <w:pStyle w:val="ListeParagraf"/>
        <w:numPr>
          <w:ilvl w:val="0"/>
          <w:numId w:val="12"/>
        </w:numPr>
        <w:spacing w:after="0" w:line="360" w:lineRule="auto"/>
        <w:jc w:val="both"/>
        <w:rPr>
          <w:rFonts w:ascii="Verdana" w:hAnsi="Verdana"/>
          <w:sz w:val="20"/>
          <w:szCs w:val="20"/>
        </w:rPr>
      </w:pPr>
      <w:r w:rsidRPr="00602E4A">
        <w:rPr>
          <w:rFonts w:ascii="Verdana" w:hAnsi="Verdana"/>
          <w:b/>
          <w:sz w:val="20"/>
          <w:szCs w:val="20"/>
        </w:rPr>
        <w:t>Yatırımlarınızı sürekli takip edin:</w:t>
      </w:r>
      <w:r w:rsidRPr="00602E4A">
        <w:rPr>
          <w:rFonts w:ascii="Verdana" w:hAnsi="Verdana"/>
          <w:sz w:val="20"/>
          <w:szCs w:val="20"/>
        </w:rPr>
        <w:t xml:space="preserve"> Yatırımlarınızı düzenli olarak gözden geçirin. Herhangi bir yatırımda hata yaptığınızı düşünüyorsanız konunun uzmanlarına danışıp görüş alın. </w:t>
      </w:r>
    </w:p>
    <w:p w14:paraId="302CACC5" w14:textId="19EB3920" w:rsidR="00672C83" w:rsidRDefault="00672C83" w:rsidP="00672C83">
      <w:pPr>
        <w:spacing w:after="0" w:line="360" w:lineRule="auto"/>
        <w:jc w:val="both"/>
        <w:rPr>
          <w:rFonts w:ascii="Verdana" w:hAnsi="Verdana"/>
          <w:sz w:val="20"/>
          <w:szCs w:val="20"/>
        </w:rPr>
      </w:pPr>
    </w:p>
    <w:p w14:paraId="55BE3861" w14:textId="77777777" w:rsidR="00F06C0B" w:rsidRDefault="00F06C0B" w:rsidP="00672C83">
      <w:pPr>
        <w:spacing w:after="0" w:line="360" w:lineRule="auto"/>
        <w:jc w:val="both"/>
        <w:rPr>
          <w:rFonts w:ascii="Verdana" w:hAnsi="Verdana" w:cstheme="minorHAnsi"/>
          <w:sz w:val="20"/>
          <w:szCs w:val="20"/>
        </w:rPr>
      </w:pPr>
      <w:r>
        <w:rPr>
          <w:rFonts w:ascii="Verdana" w:hAnsi="Verdana"/>
          <w:sz w:val="20"/>
          <w:szCs w:val="20"/>
        </w:rPr>
        <w:t>“</w:t>
      </w:r>
      <w:r w:rsidRPr="00124704">
        <w:rPr>
          <w:rFonts w:ascii="Verdana" w:hAnsi="Verdana"/>
          <w:sz w:val="20"/>
          <w:szCs w:val="20"/>
        </w:rPr>
        <w:t>Geleceğe Yatırım</w:t>
      </w:r>
      <w:r>
        <w:rPr>
          <w:rFonts w:ascii="Verdana" w:hAnsi="Verdana"/>
          <w:sz w:val="20"/>
          <w:szCs w:val="20"/>
        </w:rPr>
        <w:t xml:space="preserve">” kitabı ve </w:t>
      </w:r>
      <w:r w:rsidRPr="00F06C0B">
        <w:rPr>
          <w:rFonts w:ascii="Verdana" w:hAnsi="Verdana"/>
          <w:sz w:val="20"/>
          <w:szCs w:val="20"/>
        </w:rPr>
        <w:t>“Gençlerde Finansal Okuryazarlık Araştırması”</w:t>
      </w:r>
      <w:r>
        <w:rPr>
          <w:rFonts w:ascii="Verdana" w:hAnsi="Verdana"/>
          <w:b/>
          <w:sz w:val="24"/>
          <w:szCs w:val="24"/>
        </w:rPr>
        <w:t xml:space="preserve"> </w:t>
      </w:r>
      <w:hyperlink r:id="rId9" w:history="1">
        <w:r w:rsidRPr="00F06C0B">
          <w:rPr>
            <w:rStyle w:val="Kpr"/>
            <w:rFonts w:ascii="Verdana" w:hAnsi="Verdana"/>
            <w:sz w:val="20"/>
            <w:szCs w:val="20"/>
          </w:rPr>
          <w:t>https://bkm.com.tr/raporlar-ve-yayinlar/yayinlar/</w:t>
        </w:r>
      </w:hyperlink>
      <w:r w:rsidRPr="00F06C0B">
        <w:rPr>
          <w:rFonts w:ascii="Verdana" w:hAnsi="Verdana"/>
          <w:sz w:val="20"/>
          <w:szCs w:val="20"/>
        </w:rPr>
        <w:t xml:space="preserve"> adresinden </w:t>
      </w:r>
      <w:r>
        <w:rPr>
          <w:rFonts w:ascii="Verdana" w:hAnsi="Verdana" w:cstheme="minorHAnsi"/>
          <w:sz w:val="20"/>
          <w:szCs w:val="20"/>
        </w:rPr>
        <w:t>bağış karşılığı indirilebiliyor.</w:t>
      </w:r>
    </w:p>
    <w:p w14:paraId="7BE3C4A1" w14:textId="77777777" w:rsidR="00EC72AF" w:rsidRDefault="00EC72AF" w:rsidP="00DB16B2">
      <w:pPr>
        <w:spacing w:after="0" w:line="240" w:lineRule="auto"/>
        <w:jc w:val="both"/>
        <w:rPr>
          <w:rFonts w:ascii="Verdana" w:hAnsi="Verdana"/>
          <w:b/>
          <w:sz w:val="16"/>
          <w:szCs w:val="16"/>
        </w:rPr>
      </w:pPr>
    </w:p>
    <w:p w14:paraId="628E7FBF" w14:textId="6680F27E" w:rsidR="002B32C0" w:rsidRPr="00F06C0B" w:rsidRDefault="002B32C0" w:rsidP="00DB16B2">
      <w:pPr>
        <w:spacing w:after="0" w:line="240" w:lineRule="auto"/>
        <w:jc w:val="both"/>
        <w:rPr>
          <w:rFonts w:ascii="Verdana" w:hAnsi="Verdana"/>
          <w:b/>
          <w:sz w:val="16"/>
          <w:szCs w:val="14"/>
        </w:rPr>
      </w:pPr>
      <w:r w:rsidRPr="00F06C0B">
        <w:rPr>
          <w:rFonts w:ascii="Verdana" w:hAnsi="Verdana"/>
          <w:b/>
          <w:sz w:val="16"/>
          <w:szCs w:val="14"/>
        </w:rPr>
        <w:t xml:space="preserve">İlgili Kişi </w:t>
      </w:r>
    </w:p>
    <w:p w14:paraId="0FC79DBA" w14:textId="77777777" w:rsidR="002B32C0" w:rsidRPr="00F06C0B" w:rsidRDefault="002B32C0" w:rsidP="00DB16B2">
      <w:pPr>
        <w:spacing w:after="0" w:line="240" w:lineRule="auto"/>
        <w:jc w:val="both"/>
        <w:rPr>
          <w:rFonts w:ascii="Verdana" w:hAnsi="Verdana"/>
          <w:sz w:val="16"/>
          <w:szCs w:val="14"/>
        </w:rPr>
      </w:pPr>
      <w:r w:rsidRPr="00F06C0B">
        <w:rPr>
          <w:rFonts w:ascii="Verdana" w:hAnsi="Verdana"/>
          <w:sz w:val="16"/>
          <w:szCs w:val="14"/>
        </w:rPr>
        <w:t xml:space="preserve">Ayşe Ekin Gündüz </w:t>
      </w:r>
    </w:p>
    <w:p w14:paraId="77FAAC27" w14:textId="77777777" w:rsidR="002B32C0" w:rsidRPr="00F06C0B" w:rsidRDefault="002B32C0" w:rsidP="00DB16B2">
      <w:pPr>
        <w:spacing w:after="0" w:line="240" w:lineRule="auto"/>
        <w:jc w:val="both"/>
        <w:rPr>
          <w:rFonts w:ascii="Verdana" w:hAnsi="Verdana"/>
          <w:sz w:val="16"/>
          <w:szCs w:val="14"/>
        </w:rPr>
      </w:pPr>
      <w:r w:rsidRPr="00F06C0B">
        <w:rPr>
          <w:rFonts w:ascii="Verdana" w:hAnsi="Verdana"/>
          <w:sz w:val="16"/>
          <w:szCs w:val="14"/>
        </w:rPr>
        <w:t xml:space="preserve">Marjinal Porter Novelli </w:t>
      </w:r>
    </w:p>
    <w:p w14:paraId="66AB4E39" w14:textId="77777777" w:rsidR="002B32C0" w:rsidRPr="00F06C0B" w:rsidRDefault="002B32C0" w:rsidP="00DB16B2">
      <w:pPr>
        <w:spacing w:after="0" w:line="240" w:lineRule="auto"/>
        <w:jc w:val="both"/>
        <w:rPr>
          <w:rFonts w:ascii="Verdana" w:hAnsi="Verdana"/>
          <w:sz w:val="16"/>
          <w:szCs w:val="14"/>
        </w:rPr>
      </w:pPr>
      <w:r w:rsidRPr="00F06C0B">
        <w:rPr>
          <w:rFonts w:ascii="Verdana" w:hAnsi="Verdana"/>
          <w:sz w:val="16"/>
          <w:szCs w:val="14"/>
        </w:rPr>
        <w:t xml:space="preserve">0212 219 29 71- 0533 921 43 53 </w:t>
      </w:r>
    </w:p>
    <w:p w14:paraId="30265EA3" w14:textId="5638FCCC" w:rsidR="002B32C0" w:rsidRPr="00F06C0B" w:rsidRDefault="00520863" w:rsidP="00DB16B2">
      <w:pPr>
        <w:spacing w:after="0" w:line="240" w:lineRule="auto"/>
        <w:jc w:val="both"/>
        <w:rPr>
          <w:rFonts w:ascii="Verdana" w:hAnsi="Verdana"/>
          <w:sz w:val="16"/>
          <w:szCs w:val="14"/>
        </w:rPr>
      </w:pPr>
      <w:hyperlink r:id="rId10" w:history="1">
        <w:r w:rsidR="00955E17" w:rsidRPr="00F06C0B">
          <w:rPr>
            <w:rStyle w:val="Kpr"/>
            <w:rFonts w:ascii="Verdana" w:hAnsi="Verdana"/>
            <w:sz w:val="16"/>
            <w:szCs w:val="14"/>
          </w:rPr>
          <w:t>ayseg@marjinal.com.tr</w:t>
        </w:r>
      </w:hyperlink>
      <w:r w:rsidR="00955E17" w:rsidRPr="00F06C0B">
        <w:rPr>
          <w:rFonts w:ascii="Verdana" w:hAnsi="Verdana"/>
          <w:sz w:val="16"/>
          <w:szCs w:val="14"/>
        </w:rPr>
        <w:t xml:space="preserve"> </w:t>
      </w:r>
      <w:r w:rsidR="002B32C0" w:rsidRPr="00F06C0B">
        <w:rPr>
          <w:rFonts w:ascii="Verdana" w:hAnsi="Verdana"/>
          <w:sz w:val="16"/>
          <w:szCs w:val="14"/>
        </w:rPr>
        <w:t xml:space="preserve"> </w:t>
      </w:r>
    </w:p>
    <w:p w14:paraId="54E4DCDD" w14:textId="7DDA0608" w:rsidR="002B32C0" w:rsidRPr="00F06C0B" w:rsidRDefault="002B32C0" w:rsidP="00DB16B2">
      <w:pPr>
        <w:spacing w:after="0" w:line="240" w:lineRule="auto"/>
        <w:jc w:val="both"/>
        <w:rPr>
          <w:rFonts w:ascii="Verdana" w:hAnsi="Verdana"/>
          <w:sz w:val="16"/>
          <w:szCs w:val="14"/>
        </w:rPr>
      </w:pPr>
      <w:r w:rsidRPr="00F06C0B">
        <w:rPr>
          <w:rFonts w:ascii="Verdana" w:hAnsi="Verdana"/>
          <w:sz w:val="16"/>
          <w:szCs w:val="14"/>
        </w:rPr>
        <w:t xml:space="preserve">   </w:t>
      </w:r>
    </w:p>
    <w:p w14:paraId="6AF9E34C" w14:textId="77777777" w:rsidR="002B32C0" w:rsidRPr="00F06C0B" w:rsidRDefault="002B32C0" w:rsidP="00DB16B2">
      <w:pPr>
        <w:spacing w:after="0" w:line="240" w:lineRule="auto"/>
        <w:jc w:val="both"/>
        <w:rPr>
          <w:rFonts w:ascii="Verdana" w:hAnsi="Verdana"/>
          <w:b/>
          <w:sz w:val="16"/>
          <w:szCs w:val="14"/>
        </w:rPr>
      </w:pPr>
      <w:r w:rsidRPr="00F06C0B">
        <w:rPr>
          <w:rFonts w:ascii="Verdana" w:hAnsi="Verdana"/>
          <w:b/>
          <w:sz w:val="16"/>
          <w:szCs w:val="14"/>
        </w:rPr>
        <w:t xml:space="preserve">BKM hakkında </w:t>
      </w:r>
    </w:p>
    <w:p w14:paraId="70C6429B" w14:textId="24D4E891" w:rsidR="00C11E12" w:rsidRPr="00F56B30" w:rsidRDefault="002B32C0" w:rsidP="00E344B1">
      <w:pPr>
        <w:spacing w:after="0" w:line="240" w:lineRule="auto"/>
        <w:jc w:val="both"/>
        <w:rPr>
          <w:sz w:val="14"/>
          <w:szCs w:val="14"/>
        </w:rPr>
      </w:pPr>
      <w:r w:rsidRPr="00F06C0B">
        <w:rPr>
          <w:rFonts w:ascii="Verdana" w:hAnsi="Verdana"/>
          <w:sz w:val="16"/>
          <w:szCs w:val="14"/>
        </w:rPr>
        <w:t xml:space="preserve">1990 yılında kurulan Bankalararası Kart Merkezi (BKM), hâlihazırda 28 banka ve 5 banka dışı üyeye sahiptir.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w:t>
      </w:r>
      <w:r w:rsidRPr="00F06C0B">
        <w:rPr>
          <w:rFonts w:ascii="Verdana" w:hAnsi="Verdana"/>
          <w:sz w:val="16"/>
          <w:szCs w:val="14"/>
        </w:rPr>
        <w:lastRenderedPageBreak/>
        <w:t xml:space="preserve">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t>
      </w:r>
      <w:hyperlink r:id="rId11" w:history="1">
        <w:r w:rsidR="00955E17" w:rsidRPr="00F06C0B">
          <w:rPr>
            <w:rStyle w:val="Kpr"/>
            <w:rFonts w:ascii="Verdana" w:hAnsi="Verdana"/>
            <w:sz w:val="16"/>
            <w:szCs w:val="14"/>
          </w:rPr>
          <w:t>www.bkm.com.tr</w:t>
        </w:r>
      </w:hyperlink>
      <w:r w:rsidR="00955E17" w:rsidRPr="00F06C0B">
        <w:rPr>
          <w:rFonts w:ascii="Verdana" w:hAnsi="Verdana"/>
          <w:sz w:val="16"/>
          <w:szCs w:val="14"/>
        </w:rPr>
        <w:t xml:space="preserve"> </w:t>
      </w:r>
    </w:p>
    <w:sectPr w:rsidR="00C11E12" w:rsidRPr="00F5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Bandera Pro">
    <w:altName w:val="Times New Roman"/>
    <w:panose1 w:val="00000000000000000000"/>
    <w:charset w:val="A2"/>
    <w:family w:val="roman"/>
    <w:notTrueType/>
    <w:pitch w:val="default"/>
    <w:sig w:usb0="00000007" w:usb1="00000000" w:usb2="00000000" w:usb3="00000000" w:csb0="00000011" w:csb1="00000000"/>
  </w:font>
  <w:font w:name="Ciutadella-Medium">
    <w:altName w:val="Calibri"/>
    <w:panose1 w:val="00000000000000000000"/>
    <w:charset w:val="A2"/>
    <w:family w:val="swiss"/>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E0B"/>
    <w:multiLevelType w:val="hybridMultilevel"/>
    <w:tmpl w:val="4BC88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900908"/>
    <w:multiLevelType w:val="hybridMultilevel"/>
    <w:tmpl w:val="63B20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B815D2"/>
    <w:multiLevelType w:val="hybridMultilevel"/>
    <w:tmpl w:val="BFC0B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437EB1"/>
    <w:multiLevelType w:val="hybridMultilevel"/>
    <w:tmpl w:val="3538E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5C0B54"/>
    <w:multiLevelType w:val="hybridMultilevel"/>
    <w:tmpl w:val="A3546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903379"/>
    <w:multiLevelType w:val="hybridMultilevel"/>
    <w:tmpl w:val="F23A5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1B1ACE"/>
    <w:multiLevelType w:val="hybridMultilevel"/>
    <w:tmpl w:val="18CC9A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7F0AA3"/>
    <w:multiLevelType w:val="hybridMultilevel"/>
    <w:tmpl w:val="8C9A6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24548C"/>
    <w:multiLevelType w:val="hybridMultilevel"/>
    <w:tmpl w:val="9B441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64796A"/>
    <w:multiLevelType w:val="hybridMultilevel"/>
    <w:tmpl w:val="475C0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0B59A1"/>
    <w:multiLevelType w:val="hybridMultilevel"/>
    <w:tmpl w:val="A1827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8471D1"/>
    <w:multiLevelType w:val="hybridMultilevel"/>
    <w:tmpl w:val="2FA084D4"/>
    <w:lvl w:ilvl="0" w:tplc="4A88A4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3"/>
  </w:num>
  <w:num w:numId="5">
    <w:abstractNumId w:val="9"/>
  </w:num>
  <w:num w:numId="6">
    <w:abstractNumId w:val="10"/>
  </w:num>
  <w:num w:numId="7">
    <w:abstractNumId w:val="1"/>
  </w:num>
  <w:num w:numId="8">
    <w:abstractNumId w:val="0"/>
  </w:num>
  <w:num w:numId="9">
    <w:abstractNumId w:val="7"/>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E2"/>
    <w:rsid w:val="000045F2"/>
    <w:rsid w:val="00023E80"/>
    <w:rsid w:val="000372BD"/>
    <w:rsid w:val="0005362E"/>
    <w:rsid w:val="000967CF"/>
    <w:rsid w:val="000C2CC5"/>
    <w:rsid w:val="000E671F"/>
    <w:rsid w:val="001113EA"/>
    <w:rsid w:val="001135E2"/>
    <w:rsid w:val="00116C01"/>
    <w:rsid w:val="00124704"/>
    <w:rsid w:val="00183EF4"/>
    <w:rsid w:val="001A42AE"/>
    <w:rsid w:val="001E2ECA"/>
    <w:rsid w:val="002066B6"/>
    <w:rsid w:val="0028369E"/>
    <w:rsid w:val="00283AD1"/>
    <w:rsid w:val="002B32C0"/>
    <w:rsid w:val="002D1E63"/>
    <w:rsid w:val="003037FA"/>
    <w:rsid w:val="00330727"/>
    <w:rsid w:val="003402F3"/>
    <w:rsid w:val="00366FEC"/>
    <w:rsid w:val="00382F2A"/>
    <w:rsid w:val="003B36D2"/>
    <w:rsid w:val="004027A7"/>
    <w:rsid w:val="00410F30"/>
    <w:rsid w:val="004418A5"/>
    <w:rsid w:val="00444945"/>
    <w:rsid w:val="00446D9A"/>
    <w:rsid w:val="00476EA9"/>
    <w:rsid w:val="004B165E"/>
    <w:rsid w:val="004B4571"/>
    <w:rsid w:val="004D4371"/>
    <w:rsid w:val="005060E1"/>
    <w:rsid w:val="00520863"/>
    <w:rsid w:val="005369A1"/>
    <w:rsid w:val="005830DB"/>
    <w:rsid w:val="005A4FEB"/>
    <w:rsid w:val="005D5C29"/>
    <w:rsid w:val="00602E4A"/>
    <w:rsid w:val="0061442C"/>
    <w:rsid w:val="006350EF"/>
    <w:rsid w:val="00657C26"/>
    <w:rsid w:val="006672D4"/>
    <w:rsid w:val="00672C83"/>
    <w:rsid w:val="00680AE2"/>
    <w:rsid w:val="006A6A7E"/>
    <w:rsid w:val="006C31F0"/>
    <w:rsid w:val="006D05B4"/>
    <w:rsid w:val="006E0BBA"/>
    <w:rsid w:val="00704B6A"/>
    <w:rsid w:val="00765176"/>
    <w:rsid w:val="007A3B8C"/>
    <w:rsid w:val="007D65BD"/>
    <w:rsid w:val="007F50A4"/>
    <w:rsid w:val="007F6407"/>
    <w:rsid w:val="00814AC3"/>
    <w:rsid w:val="0082472E"/>
    <w:rsid w:val="00893B86"/>
    <w:rsid w:val="008F3FAC"/>
    <w:rsid w:val="008F73DB"/>
    <w:rsid w:val="00901945"/>
    <w:rsid w:val="00950E82"/>
    <w:rsid w:val="00955E17"/>
    <w:rsid w:val="0097010A"/>
    <w:rsid w:val="0097211D"/>
    <w:rsid w:val="009C2924"/>
    <w:rsid w:val="009C7560"/>
    <w:rsid w:val="009D1EFC"/>
    <w:rsid w:val="00A77E28"/>
    <w:rsid w:val="00A81EFD"/>
    <w:rsid w:val="00A85852"/>
    <w:rsid w:val="00A85E5D"/>
    <w:rsid w:val="00AB1075"/>
    <w:rsid w:val="00B04B18"/>
    <w:rsid w:val="00BD6268"/>
    <w:rsid w:val="00C11E12"/>
    <w:rsid w:val="00C1418E"/>
    <w:rsid w:val="00C91832"/>
    <w:rsid w:val="00CC6C03"/>
    <w:rsid w:val="00D034DA"/>
    <w:rsid w:val="00D44779"/>
    <w:rsid w:val="00DA04E3"/>
    <w:rsid w:val="00DB16B2"/>
    <w:rsid w:val="00E344B1"/>
    <w:rsid w:val="00E50E74"/>
    <w:rsid w:val="00E52562"/>
    <w:rsid w:val="00EB19C5"/>
    <w:rsid w:val="00EC72AF"/>
    <w:rsid w:val="00ED3403"/>
    <w:rsid w:val="00F06C0B"/>
    <w:rsid w:val="00F51D1A"/>
    <w:rsid w:val="00F56B30"/>
    <w:rsid w:val="00FA1540"/>
    <w:rsid w:val="00FA77ED"/>
    <w:rsid w:val="00FA79B2"/>
    <w:rsid w:val="00FC26F5"/>
    <w:rsid w:val="00FC2CC3"/>
    <w:rsid w:val="00FC2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D019"/>
  <w15:chartTrackingRefBased/>
  <w15:docId w15:val="{BDF46B56-3326-4EB1-A036-4077BD51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3FAC"/>
    <w:pPr>
      <w:ind w:left="720"/>
      <w:contextualSpacing/>
    </w:pPr>
  </w:style>
  <w:style w:type="character" w:styleId="AklamaBavurusu">
    <w:name w:val="annotation reference"/>
    <w:basedOn w:val="VarsaylanParagrafYazTipi"/>
    <w:uiPriority w:val="99"/>
    <w:semiHidden/>
    <w:unhideWhenUsed/>
    <w:rsid w:val="008F3FAC"/>
    <w:rPr>
      <w:sz w:val="16"/>
      <w:szCs w:val="16"/>
    </w:rPr>
  </w:style>
  <w:style w:type="paragraph" w:styleId="AklamaMetni">
    <w:name w:val="annotation text"/>
    <w:basedOn w:val="Normal"/>
    <w:link w:val="AklamaMetniChar"/>
    <w:uiPriority w:val="99"/>
    <w:semiHidden/>
    <w:unhideWhenUsed/>
    <w:rsid w:val="008F3F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3FAC"/>
    <w:rPr>
      <w:sz w:val="20"/>
      <w:szCs w:val="20"/>
      <w:lang w:val="tr-TR"/>
    </w:rPr>
  </w:style>
  <w:style w:type="paragraph" w:styleId="AklamaKonusu">
    <w:name w:val="annotation subject"/>
    <w:basedOn w:val="AklamaMetni"/>
    <w:next w:val="AklamaMetni"/>
    <w:link w:val="AklamaKonusuChar"/>
    <w:uiPriority w:val="99"/>
    <w:semiHidden/>
    <w:unhideWhenUsed/>
    <w:rsid w:val="008F3FAC"/>
    <w:rPr>
      <w:b/>
      <w:bCs/>
    </w:rPr>
  </w:style>
  <w:style w:type="character" w:customStyle="1" w:styleId="AklamaKonusuChar">
    <w:name w:val="Açıklama Konusu Char"/>
    <w:basedOn w:val="AklamaMetniChar"/>
    <w:link w:val="AklamaKonusu"/>
    <w:uiPriority w:val="99"/>
    <w:semiHidden/>
    <w:rsid w:val="008F3FAC"/>
    <w:rPr>
      <w:b/>
      <w:bCs/>
      <w:sz w:val="20"/>
      <w:szCs w:val="20"/>
      <w:lang w:val="tr-TR"/>
    </w:rPr>
  </w:style>
  <w:style w:type="paragraph" w:styleId="BalonMetni">
    <w:name w:val="Balloon Text"/>
    <w:basedOn w:val="Normal"/>
    <w:link w:val="BalonMetniChar"/>
    <w:uiPriority w:val="99"/>
    <w:semiHidden/>
    <w:unhideWhenUsed/>
    <w:rsid w:val="008F3F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3FAC"/>
    <w:rPr>
      <w:rFonts w:ascii="Segoe UI" w:hAnsi="Segoe UI" w:cs="Segoe UI"/>
      <w:sz w:val="18"/>
      <w:szCs w:val="18"/>
      <w:lang w:val="tr-TR"/>
    </w:rPr>
  </w:style>
  <w:style w:type="paragraph" w:customStyle="1" w:styleId="Pa2">
    <w:name w:val="Pa2"/>
    <w:basedOn w:val="Normal"/>
    <w:next w:val="Normal"/>
    <w:uiPriority w:val="99"/>
    <w:rsid w:val="00283AD1"/>
    <w:pPr>
      <w:autoSpaceDE w:val="0"/>
      <w:autoSpaceDN w:val="0"/>
      <w:adjustRightInd w:val="0"/>
      <w:spacing w:after="0" w:line="241" w:lineRule="atLeast"/>
    </w:pPr>
    <w:rPr>
      <w:rFonts w:ascii="Bandera Pro" w:hAnsi="Bandera Pro"/>
      <w:sz w:val="24"/>
      <w:szCs w:val="24"/>
    </w:rPr>
  </w:style>
  <w:style w:type="character" w:customStyle="1" w:styleId="A11">
    <w:name w:val="A11"/>
    <w:uiPriority w:val="99"/>
    <w:rsid w:val="00283AD1"/>
    <w:rPr>
      <w:rFonts w:cs="Bandera Pro"/>
      <w:color w:val="000000"/>
      <w:sz w:val="22"/>
      <w:szCs w:val="22"/>
    </w:rPr>
  </w:style>
  <w:style w:type="character" w:customStyle="1" w:styleId="A18">
    <w:name w:val="A18"/>
    <w:uiPriority w:val="99"/>
    <w:rsid w:val="00FC2CC3"/>
    <w:rPr>
      <w:rFonts w:cs="Ciutadella-Medium"/>
      <w:color w:val="000000"/>
      <w:sz w:val="38"/>
      <w:szCs w:val="38"/>
    </w:rPr>
  </w:style>
  <w:style w:type="character" w:styleId="Kpr">
    <w:name w:val="Hyperlink"/>
    <w:basedOn w:val="VarsaylanParagrafYazTipi"/>
    <w:uiPriority w:val="99"/>
    <w:unhideWhenUsed/>
    <w:rsid w:val="00955E17"/>
    <w:rPr>
      <w:color w:val="0563C1" w:themeColor="hyperlink"/>
      <w:u w:val="single"/>
    </w:rPr>
  </w:style>
  <w:style w:type="character" w:customStyle="1" w:styleId="zmlenmeyenBahsetme1">
    <w:name w:val="Çözümlenmeyen Bahsetme1"/>
    <w:basedOn w:val="VarsaylanParagrafYazTipi"/>
    <w:uiPriority w:val="99"/>
    <w:semiHidden/>
    <w:unhideWhenUsed/>
    <w:rsid w:val="00955E17"/>
    <w:rPr>
      <w:color w:val="605E5C"/>
      <w:shd w:val="clear" w:color="auto" w:fill="E1DFDD"/>
    </w:rPr>
  </w:style>
  <w:style w:type="character" w:styleId="zmlenmeyenBahsetme">
    <w:name w:val="Unresolved Mention"/>
    <w:basedOn w:val="VarsaylanParagrafYazTipi"/>
    <w:uiPriority w:val="99"/>
    <w:semiHidden/>
    <w:unhideWhenUsed/>
    <w:rsid w:val="00F0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4825">
      <w:bodyDiv w:val="1"/>
      <w:marLeft w:val="0"/>
      <w:marRight w:val="0"/>
      <w:marTop w:val="0"/>
      <w:marBottom w:val="0"/>
      <w:divBdr>
        <w:top w:val="none" w:sz="0" w:space="0" w:color="auto"/>
        <w:left w:val="none" w:sz="0" w:space="0" w:color="auto"/>
        <w:bottom w:val="none" w:sz="0" w:space="0" w:color="auto"/>
        <w:right w:val="none" w:sz="0" w:space="0" w:color="auto"/>
      </w:divBdr>
    </w:div>
    <w:div w:id="284235401">
      <w:bodyDiv w:val="1"/>
      <w:marLeft w:val="0"/>
      <w:marRight w:val="0"/>
      <w:marTop w:val="0"/>
      <w:marBottom w:val="0"/>
      <w:divBdr>
        <w:top w:val="none" w:sz="0" w:space="0" w:color="auto"/>
        <w:left w:val="none" w:sz="0" w:space="0" w:color="auto"/>
        <w:bottom w:val="none" w:sz="0" w:space="0" w:color="auto"/>
        <w:right w:val="none" w:sz="0" w:space="0" w:color="auto"/>
      </w:divBdr>
    </w:div>
    <w:div w:id="287443087">
      <w:bodyDiv w:val="1"/>
      <w:marLeft w:val="0"/>
      <w:marRight w:val="0"/>
      <w:marTop w:val="0"/>
      <w:marBottom w:val="0"/>
      <w:divBdr>
        <w:top w:val="none" w:sz="0" w:space="0" w:color="auto"/>
        <w:left w:val="none" w:sz="0" w:space="0" w:color="auto"/>
        <w:bottom w:val="none" w:sz="0" w:space="0" w:color="auto"/>
        <w:right w:val="none" w:sz="0" w:space="0" w:color="auto"/>
      </w:divBdr>
    </w:div>
    <w:div w:id="340278844">
      <w:bodyDiv w:val="1"/>
      <w:marLeft w:val="0"/>
      <w:marRight w:val="0"/>
      <w:marTop w:val="0"/>
      <w:marBottom w:val="0"/>
      <w:divBdr>
        <w:top w:val="none" w:sz="0" w:space="0" w:color="auto"/>
        <w:left w:val="none" w:sz="0" w:space="0" w:color="auto"/>
        <w:bottom w:val="none" w:sz="0" w:space="0" w:color="auto"/>
        <w:right w:val="none" w:sz="0" w:space="0" w:color="auto"/>
      </w:divBdr>
    </w:div>
    <w:div w:id="393427778">
      <w:bodyDiv w:val="1"/>
      <w:marLeft w:val="0"/>
      <w:marRight w:val="0"/>
      <w:marTop w:val="0"/>
      <w:marBottom w:val="0"/>
      <w:divBdr>
        <w:top w:val="none" w:sz="0" w:space="0" w:color="auto"/>
        <w:left w:val="none" w:sz="0" w:space="0" w:color="auto"/>
        <w:bottom w:val="none" w:sz="0" w:space="0" w:color="auto"/>
        <w:right w:val="none" w:sz="0" w:space="0" w:color="auto"/>
      </w:divBdr>
    </w:div>
    <w:div w:id="1212418679">
      <w:bodyDiv w:val="1"/>
      <w:marLeft w:val="0"/>
      <w:marRight w:val="0"/>
      <w:marTop w:val="0"/>
      <w:marBottom w:val="0"/>
      <w:divBdr>
        <w:top w:val="none" w:sz="0" w:space="0" w:color="auto"/>
        <w:left w:val="none" w:sz="0" w:space="0" w:color="auto"/>
        <w:bottom w:val="none" w:sz="0" w:space="0" w:color="auto"/>
        <w:right w:val="none" w:sz="0" w:space="0" w:color="auto"/>
      </w:divBdr>
    </w:div>
    <w:div w:id="1318731318">
      <w:bodyDiv w:val="1"/>
      <w:marLeft w:val="0"/>
      <w:marRight w:val="0"/>
      <w:marTop w:val="0"/>
      <w:marBottom w:val="0"/>
      <w:divBdr>
        <w:top w:val="none" w:sz="0" w:space="0" w:color="auto"/>
        <w:left w:val="none" w:sz="0" w:space="0" w:color="auto"/>
        <w:bottom w:val="none" w:sz="0" w:space="0" w:color="auto"/>
        <w:right w:val="none" w:sz="0" w:space="0" w:color="auto"/>
      </w:divBdr>
    </w:div>
    <w:div w:id="1676029093">
      <w:bodyDiv w:val="1"/>
      <w:marLeft w:val="0"/>
      <w:marRight w:val="0"/>
      <w:marTop w:val="0"/>
      <w:marBottom w:val="0"/>
      <w:divBdr>
        <w:top w:val="none" w:sz="0" w:space="0" w:color="auto"/>
        <w:left w:val="none" w:sz="0" w:space="0" w:color="auto"/>
        <w:bottom w:val="none" w:sz="0" w:space="0" w:color="auto"/>
        <w:right w:val="none" w:sz="0" w:space="0" w:color="auto"/>
      </w:divBdr>
    </w:div>
    <w:div w:id="1795246198">
      <w:bodyDiv w:val="1"/>
      <w:marLeft w:val="0"/>
      <w:marRight w:val="0"/>
      <w:marTop w:val="0"/>
      <w:marBottom w:val="0"/>
      <w:divBdr>
        <w:top w:val="none" w:sz="0" w:space="0" w:color="auto"/>
        <w:left w:val="none" w:sz="0" w:space="0" w:color="auto"/>
        <w:bottom w:val="none" w:sz="0" w:space="0" w:color="auto"/>
        <w:right w:val="none" w:sz="0" w:space="0" w:color="auto"/>
      </w:divBdr>
    </w:div>
    <w:div w:id="18681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km.com.tr" TargetMode="External"/><Relationship Id="rId5" Type="http://schemas.openxmlformats.org/officeDocument/2006/relationships/numbering" Target="numbering.xml"/><Relationship Id="rId10" Type="http://schemas.openxmlformats.org/officeDocument/2006/relationships/hyperlink" Target="mailto:ayseg@marjinal.com.tr" TargetMode="External"/><Relationship Id="rId4" Type="http://schemas.openxmlformats.org/officeDocument/2006/relationships/customXml" Target="../customXml/item4.xml"/><Relationship Id="rId9" Type="http://schemas.openxmlformats.org/officeDocument/2006/relationships/hyperlink" Target="https://bkm.com.tr/raporlar-ve-yayinlar/yayin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7B18-F051-4B64-AF53-D8C0DC1E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BB718-029A-4855-9A35-36CBA6B36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10507-9A72-4712-8BED-C2B21EF7AA11}">
  <ds:schemaRefs>
    <ds:schemaRef ds:uri="http://schemas.microsoft.com/sharepoint/v3/contenttype/forms"/>
  </ds:schemaRefs>
</ds:datastoreItem>
</file>

<file path=customXml/itemProps4.xml><?xml version="1.0" encoding="utf-8"?>
<ds:datastoreItem xmlns:ds="http://schemas.openxmlformats.org/officeDocument/2006/customXml" ds:itemID="{3883E15E-4845-450F-BB1D-56EDF267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1090</Words>
  <Characters>6218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Gamze Ersoy</cp:lastModifiedBy>
  <cp:revision>9</cp:revision>
  <dcterms:created xsi:type="dcterms:W3CDTF">2018-12-17T11:37:00Z</dcterms:created>
  <dcterms:modified xsi:type="dcterms:W3CDTF">2018-12-19T09:33:00Z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