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651" w:rsidRDefault="0025651B" w14:paraId="00000001" w14:textId="322680D2">
      <w:pPr>
        <w:spacing w:after="0" w:line="360" w:lineRule="auto"/>
      </w:pPr>
      <w:r w:rsidRPr="4E58D371">
        <w:rPr>
          <w:b/>
          <w:bCs/>
          <w:color w:val="000000" w:themeColor="text1"/>
          <w:sz w:val="28"/>
          <w:szCs w:val="28"/>
          <w:u w:val="single"/>
        </w:rPr>
        <w:t>BASIN BÜLTENİ</w:t>
      </w:r>
    </w:p>
    <w:p w:rsidR="00183651" w:rsidRDefault="00183651" w14:paraId="00000002" w14:textId="77777777">
      <w:pPr>
        <w:spacing w:after="0" w:line="360" w:lineRule="auto"/>
        <w:jc w:val="center"/>
        <w:rPr>
          <w:b/>
          <w:bCs/>
          <w:color w:val="000000"/>
          <w:sz w:val="28"/>
          <w:szCs w:val="28"/>
        </w:rPr>
      </w:pPr>
    </w:p>
    <w:p w:rsidR="00183651" w:rsidRDefault="0025651B" w14:paraId="00000003" w14:textId="24B534CC">
      <w:pPr>
        <w:spacing w:after="0" w:line="360" w:lineRule="auto"/>
        <w:jc w:val="center"/>
        <w:rPr>
          <w:b/>
          <w:bCs/>
          <w:color w:val="000000"/>
          <w:sz w:val="28"/>
          <w:szCs w:val="28"/>
        </w:rPr>
      </w:pPr>
      <w:r w:rsidRPr="4E58D371">
        <w:rPr>
          <w:b/>
          <w:bCs/>
          <w:color w:val="000000" w:themeColor="text1"/>
          <w:sz w:val="28"/>
          <w:szCs w:val="28"/>
        </w:rPr>
        <w:t>Hatay Sörf Merke</w:t>
      </w:r>
      <w:r w:rsidRPr="4E58D371">
        <w:rPr>
          <w:b/>
          <w:bCs/>
          <w:sz w:val="28"/>
          <w:szCs w:val="28"/>
        </w:rPr>
        <w:t xml:space="preserve">zi </w:t>
      </w:r>
      <w:r w:rsidR="00A72167">
        <w:rPr>
          <w:b/>
          <w:bCs/>
          <w:sz w:val="28"/>
          <w:szCs w:val="28"/>
        </w:rPr>
        <w:t>LC Waikiki sponsorluğunda yılın son sörf şenliğini gerçekleştirdi</w:t>
      </w:r>
    </w:p>
    <w:p w:rsidR="00183651" w:rsidRDefault="00183651" w14:paraId="00000008" w14:textId="77777777">
      <w:pPr>
        <w:spacing w:after="0" w:line="360" w:lineRule="auto"/>
      </w:pPr>
    </w:p>
    <w:p w:rsidR="00183651" w:rsidRDefault="0025651B" w14:paraId="00000009" w14:textId="2B1CF9D5">
      <w:pPr>
        <w:spacing w:after="0" w:line="360" w:lineRule="auto"/>
        <w:jc w:val="center"/>
        <w:rPr>
          <w:b w:val="1"/>
          <w:bCs w:val="1"/>
          <w:color w:val="000000"/>
        </w:rPr>
      </w:pPr>
      <w:r w:rsidRPr="51E4C514" w:rsidR="7796C72D">
        <w:rPr>
          <w:b w:val="1"/>
          <w:bCs w:val="1"/>
          <w:color w:val="000000" w:themeColor="text1" w:themeTint="FF" w:themeShade="FF"/>
        </w:rPr>
        <w:t xml:space="preserve">Hatay Sörf Merkezi, </w:t>
      </w:r>
      <w:r w:rsidRPr="51E4C514" w:rsidR="19189BD5">
        <w:rPr>
          <w:b w:val="1"/>
          <w:bCs w:val="1"/>
          <w:color w:val="000000" w:themeColor="text1" w:themeTint="FF" w:themeShade="FF"/>
        </w:rPr>
        <w:t xml:space="preserve">27 Aralık Cumartesi günü LC Waikiki sponsorluğunda yılın son sörf şenliğini gerçekleştirdi. Hatay Sörf Merkezi’nin Hatay’da kalıcı </w:t>
      </w:r>
      <w:r w:rsidRPr="51E4C514" w:rsidR="07607118">
        <w:rPr>
          <w:b w:val="1"/>
          <w:bCs w:val="1"/>
          <w:color w:val="000000" w:themeColor="text1" w:themeTint="FF" w:themeShade="FF"/>
        </w:rPr>
        <w:t>olma hayalinin</w:t>
      </w:r>
      <w:r w:rsidRPr="51E4C514" w:rsidR="19189BD5">
        <w:rPr>
          <w:b w:val="1"/>
          <w:bCs w:val="1"/>
          <w:color w:val="000000" w:themeColor="text1" w:themeTint="FF" w:themeShade="FF"/>
        </w:rPr>
        <w:t xml:space="preserve"> gerçeğe dönüşmesini mümkün kılan ilk kurumsal destekçi olan LC Waikiki, bu özel günde çocukların hayallerine bir kez daha sahip çıktı. </w:t>
      </w:r>
    </w:p>
    <w:p w:rsidR="00183651" w:rsidRDefault="00183651" w14:paraId="0000000A" w14:textId="77777777">
      <w:pPr>
        <w:spacing w:after="0" w:line="360" w:lineRule="auto"/>
      </w:pPr>
    </w:p>
    <w:p w:rsidR="00183651" w:rsidP="00A72167" w:rsidRDefault="0025651B" w14:paraId="00000019" w14:textId="1C7885E3">
      <w:pPr>
        <w:spacing w:after="0" w:line="360" w:lineRule="auto"/>
        <w:jc w:val="both"/>
        <w:rPr>
          <w:color w:val="000000"/>
          <w:sz w:val="22"/>
          <w:szCs w:val="22"/>
        </w:rPr>
      </w:pPr>
      <w:r w:rsidRPr="1EBE9237" w:rsidR="0BC2986A">
        <w:rPr>
          <w:color w:val="000000" w:themeColor="text1" w:themeTint="FF" w:themeShade="FF"/>
          <w:sz w:val="22"/>
          <w:szCs w:val="22"/>
        </w:rPr>
        <w:t xml:space="preserve">Hatay Sörf Merkezi, </w:t>
      </w:r>
      <w:r w:rsidRPr="1EBE9237" w:rsidR="1976D7C3">
        <w:rPr>
          <w:color w:val="000000" w:themeColor="text1" w:themeTint="FF" w:themeShade="FF"/>
          <w:sz w:val="22"/>
          <w:szCs w:val="22"/>
        </w:rPr>
        <w:t xml:space="preserve">27 Aralık Cumartesi günü LC Waikiki sponsorluğunda düzenlenen yılın son sörf şenliğinde çocukları ve gençleri denizle, sporla ve dayanışmayla buluşturdu. Şenlik, LC Waikiki’nin Hatay Sörf Merkezi’ne kuruluş sürecinden itibaren verdiği desteğin bir devamı niteliği taşıdı. </w:t>
      </w:r>
    </w:p>
    <w:p w:rsidR="00A72167" w:rsidP="00A72167" w:rsidRDefault="00A72167" w14:paraId="5E4E37FA" w14:textId="77777777">
      <w:pPr>
        <w:spacing w:after="0" w:line="360" w:lineRule="auto"/>
        <w:jc w:val="both"/>
        <w:rPr>
          <w:color w:val="000000"/>
          <w:sz w:val="22"/>
          <w:szCs w:val="22"/>
        </w:rPr>
      </w:pPr>
    </w:p>
    <w:p w:rsidR="174EFDA2" w:rsidP="1EBE9237" w:rsidRDefault="174EFDA2" w14:paraId="1103AF78" w14:textId="1808F550">
      <w:pPr>
        <w:spacing w:after="0" w:line="360" w:lineRule="auto"/>
        <w:jc w:val="both"/>
        <w:rPr>
          <w:color w:val="000000" w:themeColor="text1" w:themeTint="FF" w:themeShade="FF"/>
          <w:sz w:val="22"/>
          <w:szCs w:val="22"/>
        </w:rPr>
      </w:pPr>
      <w:r w:rsidRPr="1EBE9237" w:rsidR="174EFDA2">
        <w:rPr>
          <w:color w:val="000000" w:themeColor="text1" w:themeTint="FF" w:themeShade="FF"/>
          <w:sz w:val="22"/>
          <w:szCs w:val="22"/>
        </w:rPr>
        <w:t>Deprem sonrası Hatay’da çocukların sporla ve doğayla bağını güçlendirmeyi amaçlayan Ha</w:t>
      </w:r>
      <w:r w:rsidRPr="1EBE9237" w:rsidR="54223C02">
        <w:rPr>
          <w:color w:val="000000" w:themeColor="text1" w:themeTint="FF" w:themeShade="FF"/>
          <w:sz w:val="22"/>
          <w:szCs w:val="22"/>
        </w:rPr>
        <w:t>t</w:t>
      </w:r>
      <w:r w:rsidRPr="1EBE9237" w:rsidR="174EFDA2">
        <w:rPr>
          <w:color w:val="000000" w:themeColor="text1" w:themeTint="FF" w:themeShade="FF"/>
          <w:sz w:val="22"/>
          <w:szCs w:val="22"/>
        </w:rPr>
        <w:t>a</w:t>
      </w:r>
      <w:r w:rsidRPr="1EBE9237" w:rsidR="5259C039">
        <w:rPr>
          <w:color w:val="000000" w:themeColor="text1" w:themeTint="FF" w:themeShade="FF"/>
          <w:sz w:val="22"/>
          <w:szCs w:val="22"/>
        </w:rPr>
        <w:t>y</w:t>
      </w:r>
      <w:r w:rsidRPr="1EBE9237" w:rsidR="174EFDA2">
        <w:rPr>
          <w:color w:val="000000" w:themeColor="text1" w:themeTint="FF" w:themeShade="FF"/>
          <w:sz w:val="22"/>
          <w:szCs w:val="22"/>
        </w:rPr>
        <w:t xml:space="preserve"> Sörf Merkezi, sörfü yalnızca bir spor değil; umut, özgüven ve birlikte iyileşme alanı olarak konumlandırdı. </w:t>
      </w:r>
      <w:r w:rsidRPr="1EBE9237" w:rsidR="778F1ECE">
        <w:rPr>
          <w:color w:val="000000" w:themeColor="text1" w:themeTint="FF" w:themeShade="FF"/>
          <w:sz w:val="22"/>
          <w:szCs w:val="22"/>
        </w:rPr>
        <w:t xml:space="preserve">LC Waikiki’nin ilk günden bu yana verdiği kurumsal destek, Hatay Sörf Merkerzi’nin çocukların hayallerini büyütebileceği güvenli bir alana dönüşmesinde önemli bir rol oynadı. </w:t>
      </w:r>
    </w:p>
    <w:p w:rsidR="00A72167" w:rsidP="00A72167" w:rsidRDefault="00A72167" w14:paraId="3343303D" w14:textId="77777777">
      <w:pPr>
        <w:spacing w:after="0" w:line="360" w:lineRule="auto"/>
        <w:jc w:val="both"/>
        <w:rPr>
          <w:color w:val="000000"/>
          <w:sz w:val="22"/>
          <w:szCs w:val="22"/>
        </w:rPr>
      </w:pPr>
    </w:p>
    <w:p w:rsidR="00A72167" w:rsidP="00A72167" w:rsidRDefault="00A72167" w14:paraId="5C4B7192" w14:textId="0E21CB58">
      <w:pPr>
        <w:spacing w:after="0" w:line="360" w:lineRule="auto"/>
        <w:jc w:val="both"/>
        <w:rPr>
          <w:color w:val="000000"/>
          <w:sz w:val="22"/>
          <w:szCs w:val="22"/>
        </w:rPr>
      </w:pPr>
      <w:r w:rsidRPr="336C8409" w:rsidR="3DD1A488">
        <w:rPr>
          <w:color w:val="000000" w:themeColor="text1" w:themeTint="FF" w:themeShade="FF"/>
          <w:sz w:val="22"/>
          <w:szCs w:val="22"/>
        </w:rPr>
        <w:t xml:space="preserve">Şenlik kapsamında farklı yaş gruplarından çocuklar ve gençler, sörf eğitimlerinin yanı sıra çeşitli oyunlar ve topluluk odaklı etkinliklerle bir araya geldi. LC Waikiki, şenliğe katılan çocuklar </w:t>
      </w:r>
      <w:r w:rsidRPr="336C8409" w:rsidR="2EDE435C">
        <w:rPr>
          <w:color w:val="000000" w:themeColor="text1" w:themeTint="FF" w:themeShade="FF"/>
          <w:sz w:val="22"/>
          <w:szCs w:val="22"/>
        </w:rPr>
        <w:t xml:space="preserve">ve ebeveynler </w:t>
      </w:r>
      <w:r w:rsidRPr="336C8409" w:rsidR="3DD1A488">
        <w:rPr>
          <w:color w:val="000000" w:themeColor="text1" w:themeTint="FF" w:themeShade="FF"/>
          <w:sz w:val="22"/>
          <w:szCs w:val="22"/>
        </w:rPr>
        <w:t xml:space="preserve">için hazırladığı sürpriz hediyelerle bu buluşmayı daha da anlamlı hale getirdi. </w:t>
      </w:r>
    </w:p>
    <w:p w:rsidR="00A72167" w:rsidP="00A72167" w:rsidRDefault="00A72167" w14:paraId="495BDE10" w14:textId="77777777">
      <w:pPr>
        <w:spacing w:after="0" w:line="360" w:lineRule="auto"/>
        <w:jc w:val="both"/>
        <w:rPr>
          <w:color w:val="000000"/>
          <w:sz w:val="22"/>
          <w:szCs w:val="22"/>
        </w:rPr>
      </w:pPr>
    </w:p>
    <w:p w:rsidR="00A72167" w:rsidP="00A72167" w:rsidRDefault="00A72167" w14:paraId="3FC95815" w14:textId="7909C8A3">
      <w:pPr>
        <w:spacing w:after="0" w:line="360" w:lineRule="auto"/>
        <w:jc w:val="both"/>
        <w:rPr>
          <w:color w:val="000000"/>
          <w:sz w:val="22"/>
          <w:szCs w:val="22"/>
        </w:rPr>
      </w:pPr>
      <w:r w:rsidRPr="1EBE9237" w:rsidR="1976D7C3">
        <w:rPr>
          <w:color w:val="000000" w:themeColor="text1" w:themeTint="FF" w:themeShade="FF"/>
          <w:sz w:val="22"/>
          <w:szCs w:val="22"/>
        </w:rPr>
        <w:t xml:space="preserve">Hatay Sörf Merkezi kurucularından </w:t>
      </w:r>
      <w:r w:rsidRPr="1EBE9237" w:rsidR="1976D7C3">
        <w:rPr>
          <w:b w:val="1"/>
          <w:bCs w:val="1"/>
          <w:color w:val="000000" w:themeColor="text1" w:themeTint="FF" w:themeShade="FF"/>
          <w:sz w:val="22"/>
          <w:szCs w:val="22"/>
        </w:rPr>
        <w:t>Derya Gümüş</w:t>
      </w:r>
      <w:r w:rsidRPr="1EBE9237" w:rsidR="1976D7C3">
        <w:rPr>
          <w:color w:val="000000" w:themeColor="text1" w:themeTint="FF" w:themeShade="FF"/>
          <w:sz w:val="22"/>
          <w:szCs w:val="22"/>
        </w:rPr>
        <w:t xml:space="preserve">, şenliğe ilişkin değerlendirmesinde şunları söyledi: “Hatay Sörf Merkezi, başından itibaren bir hayal olarak yola çıktı. Bu hayalin Hatay’da kalıcı </w:t>
      </w:r>
      <w:r w:rsidRPr="1EBE9237" w:rsidR="22998EF0">
        <w:rPr>
          <w:color w:val="000000" w:themeColor="text1" w:themeTint="FF" w:themeShade="FF"/>
          <w:sz w:val="22"/>
          <w:szCs w:val="22"/>
        </w:rPr>
        <w:t>olmasında</w:t>
      </w:r>
      <w:r w:rsidRPr="1EBE9237" w:rsidR="1976D7C3">
        <w:rPr>
          <w:color w:val="000000" w:themeColor="text1" w:themeTint="FF" w:themeShade="FF"/>
          <w:sz w:val="22"/>
          <w:szCs w:val="22"/>
        </w:rPr>
        <w:t xml:space="preserve"> LC Waikiki’nin ilk kurumsal destekçi olarak yanımızda durması belirleyici oldu. </w:t>
      </w:r>
      <w:r w:rsidRPr="1EBE9237" w:rsidR="320898EA">
        <w:rPr>
          <w:color w:val="000000" w:themeColor="text1" w:themeTint="FF" w:themeShade="FF"/>
          <w:sz w:val="22"/>
          <w:szCs w:val="22"/>
        </w:rPr>
        <w:t>LC</w:t>
      </w:r>
      <w:r w:rsidRPr="1EBE9237" w:rsidR="5FC85725">
        <w:rPr>
          <w:color w:val="000000" w:themeColor="text1" w:themeTint="FF" w:themeShade="FF"/>
          <w:sz w:val="22"/>
          <w:szCs w:val="22"/>
        </w:rPr>
        <w:t xml:space="preserve"> </w:t>
      </w:r>
      <w:r w:rsidRPr="1EBE9237" w:rsidR="320898EA">
        <w:rPr>
          <w:color w:val="000000" w:themeColor="text1" w:themeTint="FF" w:themeShade="FF"/>
          <w:sz w:val="22"/>
          <w:szCs w:val="22"/>
        </w:rPr>
        <w:t>W</w:t>
      </w:r>
      <w:r w:rsidRPr="1EBE9237" w:rsidR="59A09A61">
        <w:rPr>
          <w:color w:val="000000" w:themeColor="text1" w:themeTint="FF" w:themeShade="FF"/>
          <w:sz w:val="22"/>
          <w:szCs w:val="22"/>
        </w:rPr>
        <w:t>aikiki</w:t>
      </w:r>
      <w:r w:rsidRPr="1EBE9237" w:rsidR="320898EA">
        <w:rPr>
          <w:color w:val="000000" w:themeColor="text1" w:themeTint="FF" w:themeShade="FF"/>
          <w:sz w:val="22"/>
          <w:szCs w:val="22"/>
        </w:rPr>
        <w:t>’nin</w:t>
      </w:r>
      <w:r w:rsidRPr="1EBE9237" w:rsidR="320898EA">
        <w:rPr>
          <w:color w:val="000000" w:themeColor="text1" w:themeTint="FF" w:themeShade="FF"/>
          <w:sz w:val="22"/>
          <w:szCs w:val="22"/>
        </w:rPr>
        <w:t xml:space="preserve"> verdiği bu destek yalnızca merkezimizin hayata geçmesini değil, aynı zamanda başka kurumsal iş birlikleri için de güçlü bir örnek ve referans oluşturdu</w:t>
      </w:r>
      <w:r w:rsidRPr="1EBE9237" w:rsidR="1976D7C3">
        <w:rPr>
          <w:color w:val="000000" w:themeColor="text1" w:themeTint="FF" w:themeShade="FF"/>
          <w:sz w:val="22"/>
          <w:szCs w:val="22"/>
        </w:rPr>
        <w:t>.</w:t>
      </w:r>
      <w:r w:rsidRPr="1EBE9237" w:rsidR="320898EA">
        <w:rPr>
          <w:color w:val="000000" w:themeColor="text1" w:themeTint="FF" w:themeShade="FF"/>
          <w:sz w:val="22"/>
          <w:szCs w:val="22"/>
        </w:rPr>
        <w:t xml:space="preserve"> Bu yaklaşım, çocukların hayallerine inanan kurumların bir araya gelerek nasıl kalıcı etki yaratabileceğini </w:t>
      </w:r>
      <w:r w:rsidRPr="1EBE9237" w:rsidR="320898EA">
        <w:rPr>
          <w:color w:val="000000" w:themeColor="text1" w:themeTint="FF" w:themeShade="FF"/>
          <w:sz w:val="22"/>
          <w:szCs w:val="22"/>
        </w:rPr>
        <w:t>göstermesi açısından çok kıymetli. Bu sayede Hatay’da çocuklar için uzun soluklu ve sürdürülebilir bir gelecek inşa edebiliyoruz.</w:t>
      </w:r>
      <w:r w:rsidRPr="1EBE9237" w:rsidR="1976D7C3">
        <w:rPr>
          <w:color w:val="000000" w:themeColor="text1" w:themeTint="FF" w:themeShade="FF"/>
          <w:sz w:val="22"/>
          <w:szCs w:val="22"/>
        </w:rPr>
        <w:t>”</w:t>
      </w:r>
    </w:p>
    <w:p w:rsidR="00A72167" w:rsidP="00A72167" w:rsidRDefault="00A72167" w14:paraId="4AF3AED3" w14:textId="77777777">
      <w:pPr>
        <w:spacing w:after="0" w:line="360" w:lineRule="auto"/>
        <w:jc w:val="both"/>
        <w:rPr>
          <w:color w:val="000000"/>
          <w:sz w:val="22"/>
          <w:szCs w:val="22"/>
        </w:rPr>
      </w:pPr>
    </w:p>
    <w:p w:rsidR="00D96ED0" w:rsidP="1EBE9237" w:rsidRDefault="00D96ED0" w14:paraId="5B77DE24" w14:textId="46366F03">
      <w:pPr>
        <w:pStyle w:val="Normal"/>
        <w:spacing w:after="0" w:line="360" w:lineRule="auto"/>
        <w:jc w:val="both"/>
        <w:rPr>
          <w:noProof w:val="0"/>
          <w:color w:val="000000" w:themeColor="text1" w:themeTint="FF" w:themeShade="FF"/>
          <w:sz w:val="22"/>
          <w:szCs w:val="22"/>
          <w:lang w:val="tr"/>
        </w:rPr>
      </w:pPr>
      <w:r w:rsidRPr="1EBE9237" w:rsidR="59C2520C">
        <w:rPr>
          <w:rFonts w:ascii="Aptos" w:hAnsi="Aptos" w:eastAsia="Aptos" w:cs="Aptos"/>
          <w:noProof w:val="0"/>
          <w:color w:val="000000" w:themeColor="text1" w:themeTint="FF" w:themeShade="FF"/>
          <w:sz w:val="22"/>
          <w:szCs w:val="22"/>
          <w:lang w:val="tr" w:eastAsia="ja-JP" w:bidi="ar-SA"/>
        </w:rPr>
        <w:t>LC Waikiki Müşteri İçgörüleri ve Pazarlama İletişiminden Sorumlu Genel Müdür Yardımcısı Sinem Akgül ise, Hatay Sörf Merkezi’nin gençler için taşıdığı anlama dikkat çekerek şunları söyledi: “Hatay Sörf Merkezi, gençlerin hayal kurabileceği ve kendilerini özgürce ifade edebileceği alanlar yaratmanın ne kadar dönüştürücü olabileceğini gösteren çok kıymetli bir örnek. Gençlerin hayatına dokunan; onlara umut, özgüven ve yeni deneyimler kazandıran bu tür çalışmaların, uzun vadeli ve kalıcı bir etki yarattığına inanıyoruz. LC Waikiki olarak, çocukların ve gençlerin iyi olma hâlini merkeze alan ve geleceğe daha umutla bakabilmelerine katkı sunan bu hikâyenin bir parçası olmaktan gurur duyuyoruz.”</w:t>
      </w:r>
    </w:p>
    <w:p w:rsidR="1EBE9237" w:rsidP="1EBE9237" w:rsidRDefault="1EBE9237" w14:paraId="0216B9B7" w14:textId="7313E9E5">
      <w:pPr>
        <w:pStyle w:val="Normal"/>
        <w:spacing w:after="0" w:line="360" w:lineRule="auto"/>
        <w:jc w:val="both"/>
        <w:rPr>
          <w:rFonts w:ascii="Aptos" w:hAnsi="Aptos" w:eastAsia="Aptos" w:cs="Aptos"/>
          <w:noProof w:val="0"/>
          <w:color w:val="000000" w:themeColor="text1" w:themeTint="FF" w:themeShade="FF"/>
          <w:sz w:val="22"/>
          <w:szCs w:val="22"/>
          <w:lang w:val="tr" w:eastAsia="ja-JP" w:bidi="ar-SA"/>
        </w:rPr>
      </w:pPr>
    </w:p>
    <w:p w:rsidR="00D96ED0" w:rsidP="00A72167" w:rsidRDefault="00D96ED0" w14:paraId="3C4A2593" w14:textId="0AF61133">
      <w:pPr>
        <w:spacing w:after="0" w:line="360" w:lineRule="auto"/>
        <w:jc w:val="both"/>
        <w:rPr>
          <w:color w:val="000000"/>
          <w:sz w:val="22"/>
          <w:szCs w:val="22"/>
        </w:rPr>
      </w:pPr>
      <w:r w:rsidRPr="1EBE9237" w:rsidR="320898EA">
        <w:rPr>
          <w:color w:val="000000" w:themeColor="text1" w:themeTint="FF" w:themeShade="FF"/>
          <w:sz w:val="22"/>
          <w:szCs w:val="22"/>
        </w:rPr>
        <w:t>LC</w:t>
      </w:r>
      <w:r w:rsidRPr="1EBE9237" w:rsidR="6C71F072">
        <w:rPr>
          <w:color w:val="000000" w:themeColor="text1" w:themeTint="FF" w:themeShade="FF"/>
          <w:sz w:val="22"/>
          <w:szCs w:val="22"/>
        </w:rPr>
        <w:t xml:space="preserve"> </w:t>
      </w:r>
      <w:r w:rsidRPr="1EBE9237" w:rsidR="320898EA">
        <w:rPr>
          <w:color w:val="000000" w:themeColor="text1" w:themeTint="FF" w:themeShade="FF"/>
          <w:sz w:val="22"/>
          <w:szCs w:val="22"/>
        </w:rPr>
        <w:t>W</w:t>
      </w:r>
      <w:r w:rsidRPr="1EBE9237" w:rsidR="7293C9A9">
        <w:rPr>
          <w:color w:val="000000" w:themeColor="text1" w:themeTint="FF" w:themeShade="FF"/>
          <w:sz w:val="22"/>
          <w:szCs w:val="22"/>
        </w:rPr>
        <w:t>aikiki</w:t>
      </w:r>
      <w:r w:rsidRPr="1EBE9237" w:rsidR="320898EA">
        <w:rPr>
          <w:color w:val="000000" w:themeColor="text1" w:themeTint="FF" w:themeShade="FF"/>
          <w:sz w:val="22"/>
          <w:szCs w:val="22"/>
        </w:rPr>
        <w:t xml:space="preserve"> sponsorluğunda gerçekleştirilen yılın son sörf şenliği, Hatay Sörf Merkezi’nin çocuk odaklı çalışmalarını sürdürme ve kurumsal iş birlikleriyle etki alanını büyütme vizyonunun güçlü bir yansıması oldu. </w:t>
      </w:r>
    </w:p>
    <w:p w:rsidR="00183651" w:rsidRDefault="00183651" w14:paraId="0000001A" w14:textId="77777777">
      <w:pPr>
        <w:spacing w:after="0" w:line="360" w:lineRule="auto"/>
        <w:jc w:val="both"/>
        <w:rPr>
          <w:color w:val="000000"/>
          <w:sz w:val="22"/>
          <w:szCs w:val="22"/>
        </w:rPr>
      </w:pPr>
    </w:p>
    <w:p w:rsidR="00183651" w:rsidRDefault="0025651B" w14:paraId="0000001B" w14:textId="77777777">
      <w:pPr>
        <w:spacing w:after="0" w:line="360" w:lineRule="auto"/>
        <w:jc w:val="both"/>
        <w:rPr>
          <w:rFonts w:ascii="Merriweather" w:hAnsi="Merriweather" w:eastAsia="Merriweather" w:cs="Merriweather"/>
          <w:b/>
          <w:bCs/>
          <w:color w:val="737373"/>
          <w:sz w:val="15"/>
          <w:szCs w:val="15"/>
        </w:rPr>
      </w:pPr>
      <w:r>
        <w:rPr>
          <w:rFonts w:ascii="Merriweather" w:hAnsi="Merriweather" w:eastAsia="Merriweather" w:cs="Merriweather"/>
          <w:b/>
          <w:bCs/>
          <w:color w:val="737373"/>
          <w:sz w:val="15"/>
          <w:szCs w:val="15"/>
        </w:rPr>
        <w:t>İlgili Kişiler:</w:t>
      </w:r>
    </w:p>
    <w:p w:rsidR="00183651" w:rsidRDefault="0025651B" w14:paraId="0000001C" w14:textId="77777777">
      <w:pPr>
        <w:spacing w:after="0" w:line="360" w:lineRule="auto"/>
        <w:jc w:val="both"/>
        <w:rPr>
          <w:rFonts w:ascii="Merriweather" w:hAnsi="Merriweather" w:eastAsia="Merriweather" w:cs="Merriweather"/>
          <w:color w:val="737373"/>
          <w:sz w:val="15"/>
          <w:szCs w:val="15"/>
        </w:rPr>
      </w:pPr>
      <w:r>
        <w:rPr>
          <w:rFonts w:ascii="Merriweather" w:hAnsi="Merriweather" w:eastAsia="Merriweather" w:cs="Merriweather"/>
          <w:color w:val="737373"/>
          <w:sz w:val="15"/>
          <w:szCs w:val="15"/>
        </w:rPr>
        <w:t>Sezin Bulum</w:t>
      </w:r>
    </w:p>
    <w:p w:rsidR="00183651" w:rsidRDefault="0025651B" w14:paraId="0000001D" w14:textId="77777777">
      <w:pPr>
        <w:spacing w:after="0" w:line="360" w:lineRule="auto"/>
        <w:jc w:val="both"/>
        <w:rPr>
          <w:rFonts w:ascii="Merriweather" w:hAnsi="Merriweather" w:eastAsia="Merriweather" w:cs="Merriweather"/>
          <w:color w:val="737373"/>
          <w:sz w:val="15"/>
          <w:szCs w:val="15"/>
        </w:rPr>
      </w:pPr>
      <w:r>
        <w:rPr>
          <w:rFonts w:ascii="Merriweather" w:hAnsi="Merriweather" w:eastAsia="Merriweather" w:cs="Merriweather"/>
          <w:color w:val="737373"/>
          <w:sz w:val="15"/>
          <w:szCs w:val="15"/>
        </w:rPr>
        <w:t xml:space="preserve">Marjinal Porter </w:t>
      </w:r>
      <w:proofErr w:type="spellStart"/>
      <w:r>
        <w:rPr>
          <w:rFonts w:ascii="Merriweather" w:hAnsi="Merriweather" w:eastAsia="Merriweather" w:cs="Merriweather"/>
          <w:color w:val="737373"/>
          <w:sz w:val="15"/>
          <w:szCs w:val="15"/>
        </w:rPr>
        <w:t>Novelli</w:t>
      </w:r>
      <w:proofErr w:type="spellEnd"/>
    </w:p>
    <w:p w:rsidR="00183651" w:rsidRDefault="0025651B" w14:paraId="0000001E" w14:textId="371DCF01">
      <w:pPr>
        <w:spacing w:after="0" w:line="360" w:lineRule="auto"/>
        <w:jc w:val="both"/>
        <w:rPr>
          <w:rFonts w:ascii="Merriweather" w:hAnsi="Merriweather" w:eastAsia="Merriweather" w:cs="Merriweather"/>
          <w:color w:val="737373"/>
          <w:sz w:val="15"/>
          <w:szCs w:val="15"/>
        </w:rPr>
      </w:pPr>
      <w:hyperlink r:id="rId8">
        <w:r w:rsidRPr="4E58D371">
          <w:rPr>
            <w:rFonts w:ascii="Merriweather" w:hAnsi="Merriweather" w:eastAsia="Merriweather" w:cs="Merriweather"/>
            <w:color w:val="00396F"/>
            <w:sz w:val="15"/>
            <w:szCs w:val="15"/>
          </w:rPr>
          <w:t>sezinb@marjinal.com.tr</w:t>
        </w:r>
        <w:r>
          <w:br/>
        </w:r>
      </w:hyperlink>
      <w:r w:rsidRPr="4E58D371">
        <w:rPr>
          <w:rFonts w:ascii="Merriweather" w:hAnsi="Merriweather" w:eastAsia="Merriweather" w:cs="Merriweather"/>
          <w:color w:val="737373"/>
          <w:sz w:val="15"/>
          <w:szCs w:val="15"/>
        </w:rPr>
        <w:t xml:space="preserve">0537 465 82 25 </w:t>
      </w:r>
    </w:p>
    <w:p w:rsidR="00183651" w:rsidRDefault="0025651B" w14:paraId="0000001F" w14:textId="77777777">
      <w:pPr>
        <w:spacing w:after="0" w:line="360" w:lineRule="auto"/>
        <w:jc w:val="both"/>
        <w:rPr>
          <w:rFonts w:ascii="Merriweather" w:hAnsi="Merriweather" w:eastAsia="Merriweather" w:cs="Merriweather"/>
          <w:color w:val="737373"/>
          <w:sz w:val="15"/>
          <w:szCs w:val="15"/>
        </w:rPr>
      </w:pPr>
      <w:r>
        <w:rPr>
          <w:rFonts w:ascii="Merriweather" w:hAnsi="Merriweather" w:eastAsia="Merriweather" w:cs="Merriweather"/>
          <w:color w:val="737373"/>
          <w:sz w:val="15"/>
          <w:szCs w:val="15"/>
        </w:rPr>
        <w:t xml:space="preserve"> </w:t>
      </w:r>
      <w:r>
        <w:br/>
      </w:r>
      <w:r>
        <w:rPr>
          <w:rFonts w:ascii="Merriweather" w:hAnsi="Merriweather" w:eastAsia="Merriweather" w:cs="Merriweather"/>
          <w:color w:val="737373"/>
          <w:sz w:val="15"/>
          <w:szCs w:val="15"/>
        </w:rPr>
        <w:t>Beril Tuncay</w:t>
      </w:r>
    </w:p>
    <w:p w:rsidR="00183651" w:rsidRDefault="0025651B" w14:paraId="00000020" w14:textId="77777777">
      <w:pPr>
        <w:spacing w:after="0" w:line="360" w:lineRule="auto"/>
        <w:jc w:val="both"/>
        <w:rPr>
          <w:rFonts w:ascii="Merriweather" w:hAnsi="Merriweather" w:eastAsia="Merriweather" w:cs="Merriweather"/>
          <w:color w:val="737373"/>
          <w:sz w:val="15"/>
          <w:szCs w:val="15"/>
        </w:rPr>
      </w:pPr>
      <w:r>
        <w:rPr>
          <w:rFonts w:ascii="Merriweather" w:hAnsi="Merriweather" w:eastAsia="Merriweather" w:cs="Merriweather"/>
          <w:color w:val="737373"/>
          <w:sz w:val="15"/>
          <w:szCs w:val="15"/>
        </w:rPr>
        <w:t xml:space="preserve">Marjinal Porter </w:t>
      </w:r>
      <w:proofErr w:type="spellStart"/>
      <w:r>
        <w:rPr>
          <w:rFonts w:ascii="Merriweather" w:hAnsi="Merriweather" w:eastAsia="Merriweather" w:cs="Merriweather"/>
          <w:color w:val="737373"/>
          <w:sz w:val="15"/>
          <w:szCs w:val="15"/>
        </w:rPr>
        <w:t>Novelli</w:t>
      </w:r>
      <w:proofErr w:type="spellEnd"/>
    </w:p>
    <w:p w:rsidR="00183651" w:rsidRDefault="0025651B" w14:paraId="00000021" w14:textId="77777777">
      <w:pPr>
        <w:spacing w:after="0" w:line="360" w:lineRule="auto"/>
        <w:jc w:val="both"/>
        <w:rPr>
          <w:rFonts w:ascii="Merriweather" w:hAnsi="Merriweather" w:eastAsia="Merriweather" w:cs="Merriweather"/>
          <w:color w:val="737373"/>
          <w:sz w:val="15"/>
          <w:szCs w:val="15"/>
        </w:rPr>
      </w:pPr>
      <w:r>
        <w:rPr>
          <w:rFonts w:ascii="Merriweather" w:hAnsi="Merriweather" w:eastAsia="Merriweather" w:cs="Merriweather"/>
          <w:color w:val="737373"/>
          <w:sz w:val="15"/>
          <w:szCs w:val="15"/>
        </w:rPr>
        <w:t>berilt@marjinal.com.tr</w:t>
      </w:r>
      <w:r>
        <w:br/>
      </w:r>
      <w:r>
        <w:rPr>
          <w:rFonts w:ascii="Merriweather" w:hAnsi="Merriweather" w:eastAsia="Merriweather" w:cs="Merriweather"/>
          <w:color w:val="737373"/>
          <w:sz w:val="15"/>
          <w:szCs w:val="15"/>
        </w:rPr>
        <w:t>0532 054 5538</w:t>
      </w:r>
    </w:p>
    <w:p w:rsidR="00183651" w:rsidRDefault="0025651B" w14:paraId="00000022" w14:textId="77777777">
      <w:pPr>
        <w:spacing w:after="0" w:line="360" w:lineRule="auto"/>
        <w:jc w:val="both"/>
        <w:rPr>
          <w:rFonts w:ascii="Merriweather" w:hAnsi="Merriweather" w:eastAsia="Merriweather" w:cs="Merriweather"/>
          <w:b/>
          <w:bCs/>
          <w:color w:val="737373"/>
          <w:sz w:val="13"/>
          <w:szCs w:val="13"/>
        </w:rPr>
      </w:pPr>
      <w:r>
        <w:rPr>
          <w:rFonts w:ascii="Merriweather" w:hAnsi="Merriweather" w:eastAsia="Merriweather" w:cs="Merriweather"/>
          <w:color w:val="737373"/>
          <w:sz w:val="21"/>
          <w:szCs w:val="21"/>
        </w:rPr>
        <w:t xml:space="preserve"> </w:t>
      </w:r>
      <w:r>
        <w:br/>
      </w:r>
      <w:r>
        <w:rPr>
          <w:rFonts w:ascii="Merriweather" w:hAnsi="Merriweather" w:eastAsia="Merriweather" w:cs="Merriweather"/>
          <w:b/>
          <w:bCs/>
          <w:color w:val="737373"/>
          <w:sz w:val="13"/>
          <w:szCs w:val="13"/>
        </w:rPr>
        <w:t>Hatay Sörf Merkezi Hakkında</w:t>
      </w:r>
    </w:p>
    <w:p w:rsidR="00183651" w:rsidRDefault="0025651B" w14:paraId="00000023" w14:textId="77777777">
      <w:pPr>
        <w:spacing w:after="0" w:line="360" w:lineRule="auto"/>
        <w:jc w:val="both"/>
        <w:rPr>
          <w:sz w:val="22"/>
          <w:szCs w:val="22"/>
        </w:rPr>
      </w:pPr>
      <w:r>
        <w:rPr>
          <w:rFonts w:ascii="Merriweather" w:hAnsi="Merriweather" w:eastAsia="Merriweather" w:cs="Merriweather"/>
          <w:color w:val="737373"/>
          <w:sz w:val="13"/>
          <w:szCs w:val="13"/>
        </w:rPr>
        <w:t xml:space="preserve">Hatay Sörf Merkezi; gençlere sörf yapmayı öğretmenin yanı sıra onlara mentorluk yapan ve dalgaların dönüştüren yanını onların hayatına </w:t>
      </w:r>
      <w:proofErr w:type="gramStart"/>
      <w:r>
        <w:rPr>
          <w:rFonts w:ascii="Merriweather" w:hAnsi="Merriweather" w:eastAsia="Merriweather" w:cs="Merriweather"/>
          <w:color w:val="737373"/>
          <w:sz w:val="13"/>
          <w:szCs w:val="13"/>
        </w:rPr>
        <w:t>adapte eden</w:t>
      </w:r>
      <w:proofErr w:type="gramEnd"/>
      <w:r>
        <w:rPr>
          <w:rFonts w:ascii="Merriweather" w:hAnsi="Merriweather" w:eastAsia="Merriweather" w:cs="Merriweather"/>
          <w:color w:val="737373"/>
          <w:sz w:val="13"/>
          <w:szCs w:val="13"/>
        </w:rPr>
        <w:t xml:space="preserve"> kâr amacı gütmeyen bir kuruluştur. Kökleriyle, kendiyle ve doğayla bağ kuran nesiller yetiştirmek üzere Samandağ, Defne ve Antakya ilçelerinde yaşayan 16 yaş altındaki çocuk ve gençleri sörfle ücretsiz bir şekilde buluşturmakta, gençler arasından eğitmenler yetiştirmekte ve ulaştığı gençlerin her birine her anlamda destek sağlamaktadır. www.hataysorfmerkezi.com</w:t>
      </w:r>
    </w:p>
    <w:p w:rsidR="00183651" w:rsidRDefault="00183651" w14:paraId="00000024" w14:textId="77777777">
      <w:pPr>
        <w:spacing w:after="0" w:line="360" w:lineRule="auto"/>
      </w:pPr>
    </w:p>
    <w:p w:rsidR="00183651" w:rsidRDefault="0025651B" w14:paraId="00000025" w14:textId="77777777">
      <w:pPr>
        <w:spacing w:after="0" w:line="360" w:lineRule="auto"/>
        <w:jc w:val="both"/>
        <w:rPr>
          <w:rFonts w:ascii="Merriweather" w:hAnsi="Merriweather" w:eastAsia="Merriweather" w:cs="Merriweather"/>
          <w:b/>
          <w:bCs/>
          <w:color w:val="737373"/>
          <w:sz w:val="13"/>
          <w:szCs w:val="13"/>
        </w:rPr>
      </w:pPr>
      <w:proofErr w:type="spellStart"/>
      <w:r>
        <w:rPr>
          <w:rFonts w:ascii="Merriweather" w:hAnsi="Merriweather" w:eastAsia="Merriweather" w:cs="Merriweather"/>
          <w:b/>
          <w:bCs/>
          <w:color w:val="737373"/>
          <w:sz w:val="13"/>
          <w:szCs w:val="13"/>
        </w:rPr>
        <w:t>Turkish</w:t>
      </w:r>
      <w:proofErr w:type="spellEnd"/>
      <w:r>
        <w:rPr>
          <w:rFonts w:ascii="Merriweather" w:hAnsi="Merriweather" w:eastAsia="Merriweather" w:cs="Merriweather"/>
          <w:b/>
          <w:bCs/>
          <w:color w:val="737373"/>
          <w:sz w:val="13"/>
          <w:szCs w:val="13"/>
        </w:rPr>
        <w:t xml:space="preserve"> </w:t>
      </w:r>
      <w:proofErr w:type="spellStart"/>
      <w:r>
        <w:rPr>
          <w:rFonts w:ascii="Merriweather" w:hAnsi="Merriweather" w:eastAsia="Merriweather" w:cs="Merriweather"/>
          <w:b/>
          <w:bCs/>
          <w:color w:val="737373"/>
          <w:sz w:val="13"/>
          <w:szCs w:val="13"/>
        </w:rPr>
        <w:t>Philanthropy</w:t>
      </w:r>
      <w:proofErr w:type="spellEnd"/>
      <w:r>
        <w:rPr>
          <w:rFonts w:ascii="Merriweather" w:hAnsi="Merriweather" w:eastAsia="Merriweather" w:cs="Merriweather"/>
          <w:b/>
          <w:bCs/>
          <w:color w:val="737373"/>
          <w:sz w:val="13"/>
          <w:szCs w:val="13"/>
        </w:rPr>
        <w:t xml:space="preserve"> </w:t>
      </w:r>
      <w:proofErr w:type="spellStart"/>
      <w:r>
        <w:rPr>
          <w:rFonts w:ascii="Merriweather" w:hAnsi="Merriweather" w:eastAsia="Merriweather" w:cs="Merriweather"/>
          <w:b/>
          <w:bCs/>
          <w:color w:val="737373"/>
          <w:sz w:val="13"/>
          <w:szCs w:val="13"/>
        </w:rPr>
        <w:t>Funds</w:t>
      </w:r>
      <w:proofErr w:type="spellEnd"/>
      <w:r>
        <w:rPr>
          <w:rFonts w:ascii="Merriweather" w:hAnsi="Merriweather" w:eastAsia="Merriweather" w:cs="Merriweather"/>
          <w:b/>
          <w:bCs/>
          <w:color w:val="737373"/>
          <w:sz w:val="13"/>
          <w:szCs w:val="13"/>
        </w:rPr>
        <w:t xml:space="preserve"> (TPF) Hakkında:</w:t>
      </w:r>
    </w:p>
    <w:p w:rsidR="00183651" w:rsidRDefault="0025651B" w14:paraId="00000026" w14:textId="77777777">
      <w:pPr>
        <w:spacing w:after="0" w:line="360" w:lineRule="auto"/>
        <w:jc w:val="both"/>
        <w:rPr>
          <w:rFonts w:ascii="Merriweather" w:hAnsi="Merriweather" w:eastAsia="Merriweather" w:cs="Merriweather"/>
          <w:color w:val="737373"/>
          <w:sz w:val="13"/>
          <w:szCs w:val="13"/>
        </w:rPr>
      </w:pPr>
      <w:proofErr w:type="spellStart"/>
      <w:r>
        <w:rPr>
          <w:rFonts w:ascii="Merriweather" w:hAnsi="Merriweather" w:eastAsia="Merriweather" w:cs="Merriweather"/>
          <w:color w:val="737373"/>
          <w:sz w:val="13"/>
          <w:szCs w:val="13"/>
        </w:rPr>
        <w:t>Turkish</w:t>
      </w:r>
      <w:proofErr w:type="spellEnd"/>
      <w:r>
        <w:rPr>
          <w:rFonts w:ascii="Merriweather" w:hAnsi="Merriweather" w:eastAsia="Merriweather" w:cs="Merriweather"/>
          <w:color w:val="737373"/>
          <w:sz w:val="13"/>
          <w:szCs w:val="13"/>
        </w:rPr>
        <w:t xml:space="preserve"> </w:t>
      </w:r>
      <w:proofErr w:type="spellStart"/>
      <w:r>
        <w:rPr>
          <w:rFonts w:ascii="Merriweather" w:hAnsi="Merriweather" w:eastAsia="Merriweather" w:cs="Merriweather"/>
          <w:color w:val="737373"/>
          <w:sz w:val="13"/>
          <w:szCs w:val="13"/>
        </w:rPr>
        <w:t>Philanthropy</w:t>
      </w:r>
      <w:proofErr w:type="spellEnd"/>
      <w:r>
        <w:rPr>
          <w:rFonts w:ascii="Merriweather" w:hAnsi="Merriweather" w:eastAsia="Merriweather" w:cs="Merriweather"/>
          <w:color w:val="737373"/>
          <w:sz w:val="13"/>
          <w:szCs w:val="13"/>
        </w:rPr>
        <w:t xml:space="preserve"> </w:t>
      </w:r>
      <w:proofErr w:type="spellStart"/>
      <w:r>
        <w:rPr>
          <w:rFonts w:ascii="Merriweather" w:hAnsi="Merriweather" w:eastAsia="Merriweather" w:cs="Merriweather"/>
          <w:color w:val="737373"/>
          <w:sz w:val="13"/>
          <w:szCs w:val="13"/>
        </w:rPr>
        <w:t>Funds</w:t>
      </w:r>
      <w:proofErr w:type="spellEnd"/>
      <w:r>
        <w:rPr>
          <w:rFonts w:ascii="Merriweather" w:hAnsi="Merriweather" w:eastAsia="Merriweather" w:cs="Merriweather"/>
          <w:color w:val="737373"/>
          <w:sz w:val="13"/>
          <w:szCs w:val="13"/>
        </w:rPr>
        <w:t xml:space="preserve"> (TPF), ABD merkezli, Türkiye ve Türk diasporasına yönelik hayırseverlik çalışmalarını destekleyen önde gelen bir vakıf fonudur. Eğitim, sağlık, kadın ve kız çocuklarının güçlendirilmesi, afet yardımı ve insani kalkınma alanlarında projeler yürüterek, bağışçıların Türkiye'deki sosyal yatırımlarını en etkili şekilde yönetmelerine olanak tanır. </w:t>
      </w:r>
      <w:hyperlink r:id="rId9">
        <w:r>
          <w:rPr>
            <w:rFonts w:ascii="Merriweather" w:hAnsi="Merriweather" w:eastAsia="Merriweather" w:cs="Merriweather"/>
            <w:color w:val="737373"/>
            <w:sz w:val="13"/>
            <w:szCs w:val="13"/>
          </w:rPr>
          <w:t>www.tpfund.org</w:t>
        </w:r>
      </w:hyperlink>
    </w:p>
    <w:p w:rsidR="00183651" w:rsidRDefault="00183651" w14:paraId="00000027" w14:textId="77777777">
      <w:pPr>
        <w:spacing w:after="0" w:line="360" w:lineRule="auto"/>
      </w:pPr>
    </w:p>
    <w:p w:rsidR="00183651" w:rsidRDefault="00183651" w14:paraId="00000028" w14:textId="77777777">
      <w:pPr>
        <w:spacing w:line="360" w:lineRule="auto"/>
      </w:pPr>
    </w:p>
    <w:sectPr w:rsidR="00183651">
      <w:pgSz w:w="11906" w:h="16838" w:orient="portrait"/>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w:fontKey="{931B2031-8A10-4426-81F7-262402A7DB70}" r:id="rId1"/>
    <w:embedBold w:fontKey="{63038627-E645-45AC-81AA-50CDF62E7D11}" r:id="rId2"/>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embedItalic w:fontKey="{F2153E2B-6388-422D-B5D9-3928ADAE1AD5}" r:id="rId3"/>
  </w:font>
  <w:font w:name="Merriweather">
    <w:charset w:val="A2"/>
    <w:family w:val="auto"/>
    <w:pitch w:val="variable"/>
    <w:sig w:usb0="20000207" w:usb1="00000002" w:usb2="00000000" w:usb3="00000000" w:csb0="00000197" w:csb1="00000000"/>
    <w:embedRegular w:fontKey="{B95CF8D8-82F4-4660-91B7-90B78DE9C932}" r:id="rId4"/>
    <w:embedBold w:fontKey="{3DA181CB-4D34-41A7-964E-B35904F34209}" r:id="rId5"/>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embedRegular w:fontKey="{527727FE-2117-4669-80F5-0529C77C8286}" r:id="rId6"/>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dirty"/>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651"/>
    <w:rsid w:val="00183651"/>
    <w:rsid w:val="0025651B"/>
    <w:rsid w:val="003759AA"/>
    <w:rsid w:val="00A72167"/>
    <w:rsid w:val="00CB4A8E"/>
    <w:rsid w:val="00D33ED7"/>
    <w:rsid w:val="00D96ED0"/>
    <w:rsid w:val="07607118"/>
    <w:rsid w:val="0BC2986A"/>
    <w:rsid w:val="1323D564"/>
    <w:rsid w:val="174EFDA2"/>
    <w:rsid w:val="19189BD5"/>
    <w:rsid w:val="1976D7C3"/>
    <w:rsid w:val="1EBE9237"/>
    <w:rsid w:val="22998EF0"/>
    <w:rsid w:val="2EDE435C"/>
    <w:rsid w:val="320898EA"/>
    <w:rsid w:val="336C8409"/>
    <w:rsid w:val="395D85A5"/>
    <w:rsid w:val="3DD1A488"/>
    <w:rsid w:val="43B592D9"/>
    <w:rsid w:val="4E58D371"/>
    <w:rsid w:val="51E4C514"/>
    <w:rsid w:val="5259C039"/>
    <w:rsid w:val="529AD824"/>
    <w:rsid w:val="54223C02"/>
    <w:rsid w:val="59A09A61"/>
    <w:rsid w:val="59C2520C"/>
    <w:rsid w:val="5FC85725"/>
    <w:rsid w:val="6BBC85B1"/>
    <w:rsid w:val="6C71F072"/>
    <w:rsid w:val="6D582814"/>
    <w:rsid w:val="7293C9A9"/>
    <w:rsid w:val="76274DE2"/>
    <w:rsid w:val="778F1ECE"/>
    <w:rsid w:val="7796C72D"/>
    <w:rsid w:val="796FD768"/>
    <w:rsid w:val="7E0A3376"/>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46D0"/>
  <w15:docId w15:val="{5502A5A6-79CA-42BD-838D-08C4E022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Aptos"/>
        <w:sz w:val="24"/>
        <w:szCs w:val="24"/>
        <w:lang w:val="tr"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Balk1">
    <w:name w:val="heading 1"/>
    <w:basedOn w:val="Normal"/>
    <w:next w:val="Normal"/>
    <w:uiPriority w:val="9"/>
    <w:qFormat/>
    <w:pPr>
      <w:keepNext/>
      <w:keepLines/>
      <w:spacing w:before="480" w:after="120"/>
      <w:outlineLvl w:val="0"/>
    </w:pPr>
    <w:rPr>
      <w:b/>
      <w:bCs/>
      <w:sz w:val="48"/>
      <w:szCs w:val="48"/>
    </w:rPr>
  </w:style>
  <w:style w:type="paragraph" w:styleId="Balk2">
    <w:name w:val="heading 2"/>
    <w:basedOn w:val="Normal"/>
    <w:next w:val="Normal"/>
    <w:uiPriority w:val="9"/>
    <w:semiHidden/>
    <w:unhideWhenUsed/>
    <w:qFormat/>
    <w:pPr>
      <w:keepNext/>
      <w:keepLines/>
      <w:spacing w:before="360" w:after="80"/>
      <w:outlineLvl w:val="1"/>
    </w:pPr>
    <w:rPr>
      <w:b/>
      <w:bCs/>
      <w:sz w:val="36"/>
      <w:szCs w:val="36"/>
    </w:rPr>
  </w:style>
  <w:style w:type="paragraph" w:styleId="Balk3">
    <w:name w:val="heading 3"/>
    <w:basedOn w:val="Normal"/>
    <w:next w:val="Normal"/>
    <w:uiPriority w:val="9"/>
    <w:semiHidden/>
    <w:unhideWhenUsed/>
    <w:qFormat/>
    <w:pPr>
      <w:keepNext/>
      <w:keepLines/>
      <w:spacing w:before="280" w:after="80"/>
      <w:outlineLvl w:val="2"/>
    </w:pPr>
    <w:rPr>
      <w:b/>
      <w:bCs/>
      <w:sz w:val="28"/>
      <w:szCs w:val="28"/>
    </w:rPr>
  </w:style>
  <w:style w:type="paragraph" w:styleId="Balk4">
    <w:name w:val="heading 4"/>
    <w:basedOn w:val="Normal"/>
    <w:next w:val="Normal"/>
    <w:uiPriority w:val="9"/>
    <w:semiHidden/>
    <w:unhideWhenUsed/>
    <w:qFormat/>
    <w:pPr>
      <w:keepNext/>
      <w:keepLines/>
      <w:spacing w:before="240" w:after="40"/>
      <w:outlineLvl w:val="3"/>
    </w:pPr>
    <w:rPr>
      <w:b/>
      <w:bCs/>
    </w:rPr>
  </w:style>
  <w:style w:type="paragraph" w:styleId="Balk5">
    <w:name w:val="heading 5"/>
    <w:basedOn w:val="Normal"/>
    <w:next w:val="Normal"/>
    <w:uiPriority w:val="9"/>
    <w:semiHidden/>
    <w:unhideWhenUsed/>
    <w:qFormat/>
    <w:pPr>
      <w:keepNext/>
      <w:keepLines/>
      <w:spacing w:before="220" w:after="40"/>
      <w:outlineLvl w:val="4"/>
    </w:pPr>
    <w:rPr>
      <w:b/>
      <w:bCs/>
      <w:sz w:val="22"/>
      <w:szCs w:val="22"/>
    </w:rPr>
  </w:style>
  <w:style w:type="paragraph" w:styleId="Balk6">
    <w:name w:val="heading 6"/>
    <w:basedOn w:val="Normal"/>
    <w:next w:val="Normal"/>
    <w:uiPriority w:val="9"/>
    <w:semiHidden/>
    <w:unhideWhenUsed/>
    <w:qFormat/>
    <w:pPr>
      <w:keepNext/>
      <w:keepLines/>
      <w:spacing w:before="200" w:after="40"/>
      <w:outlineLvl w:val="5"/>
    </w:pPr>
    <w:rPr>
      <w:b/>
      <w:bCs/>
      <w:sz w:val="20"/>
      <w:szCs w:val="20"/>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KonuBal">
    <w:name w:val="Title"/>
    <w:basedOn w:val="Normal"/>
    <w:next w:val="Normal"/>
    <w:uiPriority w:val="10"/>
    <w:qFormat/>
    <w:pPr>
      <w:keepNext/>
      <w:keepLines/>
      <w:spacing w:before="480" w:after="120"/>
    </w:pPr>
    <w:rPr>
      <w:b/>
      <w:bCs/>
      <w:sz w:val="72"/>
      <w:szCs w:val="72"/>
    </w:rPr>
  </w:style>
  <w:style w:type="table" w:styleId="TableNormal0" w:customStyle="1">
    <w:name w:val="TableNormal0"/>
    <w:tblPr>
      <w:tblCellMar>
        <w:top w:w="100" w:type="dxa"/>
        <w:left w:w="100" w:type="dxa"/>
        <w:bottom w:w="100" w:type="dxa"/>
        <w:right w:w="100" w:type="dxa"/>
      </w:tblCellMar>
    </w:tblPr>
  </w:style>
  <w:style w:type="paragraph" w:styleId="ListeParagraf">
    <w:name w:val="List Paragraph"/>
    <w:basedOn w:val="Normal"/>
    <w:uiPriority w:val="34"/>
    <w:qFormat/>
    <w:rsid w:val="7ACF0485"/>
    <w:pPr>
      <w:ind w:left="720"/>
      <w:contextualSpacing/>
    </w:pPr>
  </w:style>
  <w:style w:type="character" w:styleId="Kpr">
    <w:name w:val="Hyperlink"/>
    <w:basedOn w:val="VarsaylanParagrafYazTipi"/>
    <w:uiPriority w:val="99"/>
    <w:unhideWhenUsed/>
    <w:rsid w:val="0D2545D3"/>
    <w:rPr>
      <w:color w:val="467886"/>
      <w:u w:val="single"/>
    </w:rPr>
  </w:style>
  <w:style w:type="character" w:styleId="zmlenmeyenBahsetme">
    <w:name w:val="Unresolved Mention"/>
    <w:basedOn w:val="VarsaylanParagrafYazTipi"/>
    <w:uiPriority w:val="99"/>
    <w:semiHidden/>
    <w:unhideWhenUsed/>
    <w:rsid w:val="00A83207"/>
    <w:rPr>
      <w:color w:val="605E5C"/>
      <w:shd w:val="clear" w:color="auto" w:fill="E1DFDD"/>
    </w:rPr>
  </w:style>
  <w:style w:type="paragraph" w:styleId="NormalWeb">
    <w:name w:val="Normal (Web)"/>
    <w:basedOn w:val="Normal"/>
    <w:uiPriority w:val="99"/>
    <w:semiHidden/>
    <w:unhideWhenUsed/>
    <w:rsid w:val="00FB5F3D"/>
    <w:rPr>
      <w:rFonts w:ascii="Times New Roman" w:hAnsi="Times New Roman" w:cs="Times New Roman"/>
    </w:rPr>
  </w:style>
  <w:style w:type="paragraph" w:styleId="Altyaz">
    <w:name w:val="Subtitle"/>
    <w:basedOn w:val="Normal"/>
    <w:next w:val="Normal"/>
    <w:uiPriority w:val="11"/>
    <w:qFormat/>
    <w:pPr>
      <w:keepNext/>
      <w:keepLines/>
      <w:spacing w:before="360" w:after="80"/>
    </w:pPr>
    <w:rPr>
      <w:rFonts w:ascii="Georgia" w:hAnsi="Georgia" w:eastAsia="Georgia" w:cs="Georgia"/>
      <w:i/>
      <w:iCs/>
      <w:color w:val="666666"/>
      <w:sz w:val="48"/>
      <w:szCs w:val="48"/>
    </w:rPr>
  </w:style>
  <w:style w:type="paragraph" w:styleId="AklamaMetni">
    <w:name w:val="annotation text"/>
    <w:basedOn w:val="Normal"/>
    <w:link w:val="AklamaMetniChar"/>
    <w:uiPriority w:val="99"/>
    <w:semiHidden/>
    <w:unhideWhenUsed/>
    <w:pPr>
      <w:spacing w:line="240" w:lineRule="auto"/>
    </w:pPr>
    <w:rPr>
      <w:sz w:val="20"/>
      <w:szCs w:val="20"/>
    </w:rPr>
  </w:style>
  <w:style w:type="character" w:styleId="AklamaMetniChar" w:customStyle="1">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mailto:sezinb@marjinal.com.tr"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https://www.tpfund.org/" TargetMode="External" Id="rId9"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SZkjXoOJctqy/BJEW4d6k4wQow==">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5605595630cb5584f8b88d5797a2ff0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75a75420a75f68973d5dc05a4332bab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F2F49D-0047-42DE-91A5-BF2D30429E0E}">
  <ds:schemaRefs>
    <ds:schemaRef ds:uri="http://schemas.microsoft.com/sharepoint/v3/contenttype/forms"/>
  </ds:schemaRefs>
</ds:datastoreItem>
</file>

<file path=customXml/itemProps3.xml><?xml version="1.0" encoding="utf-8"?>
<ds:datastoreItem xmlns:ds="http://schemas.openxmlformats.org/officeDocument/2006/customXml" ds:itemID="{018E4554-B0AF-42CE-A998-E8222EA717C8}">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4.xml><?xml version="1.0" encoding="utf-8"?>
<ds:datastoreItem xmlns:ds="http://schemas.openxmlformats.org/officeDocument/2006/customXml" ds:itemID="{AA8F52B7-F20B-4D25-A59D-1EE8395BB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Beyza Nur Seyhan</dc:creator>
  <lastModifiedBy>Aynur Kolbay Hülya</lastModifiedBy>
  <revision>6</revision>
  <dcterms:created xsi:type="dcterms:W3CDTF">2025-12-09T07:50:00.0000000Z</dcterms:created>
  <dcterms:modified xsi:type="dcterms:W3CDTF">2025-12-29T12:37:50.6608383Z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