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1C0EE" w14:textId="77777777" w:rsidR="004A6AC4" w:rsidRDefault="009032B6" w:rsidP="009032B6">
      <w:pPr>
        <w:spacing w:after="0" w:line="360" w:lineRule="auto"/>
        <w:jc w:val="both"/>
        <w:rPr>
          <w:rFonts w:ascii="Verdana" w:hAnsi="Verdana"/>
          <w:b/>
          <w:bCs/>
          <w:sz w:val="32"/>
          <w:szCs w:val="32"/>
          <w:u w:val="single"/>
        </w:rPr>
      </w:pPr>
      <w:r w:rsidRPr="009032B6"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23049E56" w14:textId="03DA102B" w:rsidR="00DF467F" w:rsidRPr="00D00ED4" w:rsidRDefault="00DF467F" w:rsidP="00DF467F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3B771300" w14:textId="10D2254C" w:rsidR="00AE1ADB" w:rsidRPr="00553526" w:rsidRDefault="00AE1ADB" w:rsidP="00AE1ADB">
      <w:pPr>
        <w:spacing w:after="0" w:line="360" w:lineRule="auto"/>
        <w:jc w:val="center"/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proofErr w:type="spellStart"/>
      <w:r w:rsidRPr="00553526">
        <w:rPr>
          <w:rFonts w:ascii="Verdana" w:hAnsi="Verdana"/>
          <w:b/>
          <w:bCs/>
          <w:i/>
          <w:iCs/>
          <w:sz w:val="24"/>
          <w:szCs w:val="24"/>
          <w:u w:val="single"/>
        </w:rPr>
        <w:t>Bitcoin’de</w:t>
      </w:r>
      <w:proofErr w:type="spellEnd"/>
      <w:r w:rsidRPr="00553526">
        <w:rPr>
          <w:rFonts w:ascii="Verdana" w:hAnsi="Verdana"/>
          <w:b/>
          <w:bCs/>
          <w:i/>
          <w:iCs/>
          <w:sz w:val="24"/>
          <w:szCs w:val="24"/>
          <w:u w:val="single"/>
        </w:rPr>
        <w:t xml:space="preserve"> </w:t>
      </w:r>
      <w:r w:rsidR="00A55E62" w:rsidRPr="00553526">
        <w:rPr>
          <w:rFonts w:ascii="Verdana" w:hAnsi="Verdana"/>
          <w:b/>
          <w:bCs/>
          <w:i/>
          <w:iCs/>
          <w:sz w:val="24"/>
          <w:szCs w:val="24"/>
          <w:u w:val="single"/>
        </w:rPr>
        <w:t>tarihi gün</w:t>
      </w:r>
      <w:r w:rsidR="00A612EE" w:rsidRPr="00553526">
        <w:rPr>
          <w:rFonts w:ascii="Verdana" w:hAnsi="Verdana"/>
          <w:b/>
          <w:bCs/>
          <w:i/>
          <w:iCs/>
          <w:sz w:val="24"/>
          <w:szCs w:val="24"/>
          <w:u w:val="single"/>
        </w:rPr>
        <w:t>, 3’üncü yarılanma gerçekleşti</w:t>
      </w:r>
      <w:r w:rsidR="00A55E62" w:rsidRPr="00553526">
        <w:rPr>
          <w:rFonts w:ascii="Verdana" w:hAnsi="Verdana"/>
          <w:b/>
          <w:bCs/>
          <w:i/>
          <w:iCs/>
          <w:sz w:val="24"/>
          <w:szCs w:val="24"/>
          <w:u w:val="single"/>
        </w:rPr>
        <w:t>!</w:t>
      </w:r>
      <w:r w:rsidR="00DE09C8" w:rsidRPr="00553526">
        <w:rPr>
          <w:rFonts w:ascii="Verdana" w:hAnsi="Verdana"/>
          <w:b/>
          <w:bCs/>
          <w:i/>
          <w:iCs/>
          <w:sz w:val="24"/>
          <w:szCs w:val="24"/>
          <w:u w:val="single"/>
        </w:rPr>
        <w:t xml:space="preserve"> </w:t>
      </w:r>
    </w:p>
    <w:p w14:paraId="7CB64354" w14:textId="5DB6DF4C" w:rsidR="00DE09C8" w:rsidRPr="00553526" w:rsidRDefault="00A612EE" w:rsidP="00AE1ADB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“</w:t>
      </w:r>
      <w:proofErr w:type="spellStart"/>
      <w:r w:rsidR="00AC044E">
        <w:rPr>
          <w:rFonts w:ascii="Verdana" w:hAnsi="Verdana"/>
          <w:b/>
          <w:bCs/>
          <w:sz w:val="28"/>
          <w:szCs w:val="28"/>
        </w:rPr>
        <w:t>Bitcoin</w:t>
      </w:r>
      <w:proofErr w:type="spellEnd"/>
      <w:r w:rsidR="00AC044E">
        <w:rPr>
          <w:rFonts w:ascii="Verdana" w:hAnsi="Verdana"/>
          <w:b/>
          <w:bCs/>
          <w:sz w:val="28"/>
          <w:szCs w:val="28"/>
        </w:rPr>
        <w:t xml:space="preserve"> dolardan daha düşük enflasyonlu bir dijital varlık haline </w:t>
      </w:r>
      <w:r w:rsidR="0094209D">
        <w:rPr>
          <w:rFonts w:ascii="Verdana" w:hAnsi="Verdana"/>
          <w:b/>
          <w:bCs/>
          <w:sz w:val="28"/>
          <w:szCs w:val="28"/>
        </w:rPr>
        <w:t>gelebilir</w:t>
      </w:r>
      <w:r w:rsidR="00DE09C8" w:rsidRPr="00553526">
        <w:rPr>
          <w:rFonts w:ascii="Verdana" w:hAnsi="Verdana"/>
          <w:b/>
          <w:bCs/>
          <w:sz w:val="28"/>
          <w:szCs w:val="28"/>
        </w:rPr>
        <w:t xml:space="preserve">” </w:t>
      </w:r>
    </w:p>
    <w:p w14:paraId="1D286E91" w14:textId="77777777" w:rsidR="00AE1ADB" w:rsidRDefault="00AE1ADB" w:rsidP="00AE1ADB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5FAAEEA7" w14:textId="39407EA6" w:rsidR="005C5934" w:rsidRPr="00553526" w:rsidRDefault="00AE1ADB" w:rsidP="001C4315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Tüm dünyada kripto para dünyasının heyecanla beklediği “</w:t>
      </w:r>
      <w:proofErr w:type="spellStart"/>
      <w:r>
        <w:rPr>
          <w:rFonts w:ascii="Verdana" w:hAnsi="Verdana"/>
          <w:b/>
          <w:bCs/>
          <w:sz w:val="24"/>
          <w:szCs w:val="24"/>
        </w:rPr>
        <w:t>halving</w:t>
      </w:r>
      <w:proofErr w:type="spellEnd"/>
      <w:r>
        <w:rPr>
          <w:rFonts w:ascii="Verdana" w:hAnsi="Verdana"/>
          <w:b/>
          <w:bCs/>
          <w:sz w:val="24"/>
          <w:szCs w:val="24"/>
        </w:rPr>
        <w:t>” tamamlandı</w:t>
      </w:r>
      <w:r w:rsidR="001C4315">
        <w:rPr>
          <w:rFonts w:ascii="Verdana" w:hAnsi="Verdana"/>
          <w:b/>
          <w:bCs/>
          <w:sz w:val="24"/>
          <w:szCs w:val="24"/>
        </w:rPr>
        <w:t xml:space="preserve"> ve </w:t>
      </w:r>
      <w:proofErr w:type="spellStart"/>
      <w:r w:rsidR="001C4315">
        <w:rPr>
          <w:rFonts w:ascii="Verdana" w:hAnsi="Verdana"/>
          <w:b/>
          <w:bCs/>
          <w:sz w:val="24"/>
          <w:szCs w:val="24"/>
        </w:rPr>
        <w:t>Bitcoin</w:t>
      </w:r>
      <w:proofErr w:type="spellEnd"/>
      <w:r w:rsidR="001C4315">
        <w:rPr>
          <w:rFonts w:ascii="Verdana" w:hAnsi="Verdana"/>
          <w:b/>
          <w:bCs/>
          <w:sz w:val="24"/>
          <w:szCs w:val="24"/>
        </w:rPr>
        <w:t xml:space="preserve"> ağında blok bulma ödül oranı 12.5 </w:t>
      </w:r>
      <w:proofErr w:type="spellStart"/>
      <w:r w:rsidR="001C4315">
        <w:rPr>
          <w:rFonts w:ascii="Verdana" w:hAnsi="Verdana"/>
          <w:b/>
          <w:bCs/>
          <w:sz w:val="24"/>
          <w:szCs w:val="24"/>
        </w:rPr>
        <w:t>BTC’den</w:t>
      </w:r>
      <w:proofErr w:type="spellEnd"/>
      <w:r w:rsidR="001C4315">
        <w:rPr>
          <w:rFonts w:ascii="Verdana" w:hAnsi="Verdana"/>
          <w:b/>
          <w:bCs/>
          <w:sz w:val="24"/>
          <w:szCs w:val="24"/>
        </w:rPr>
        <w:t xml:space="preserve"> 6.25 </w:t>
      </w:r>
      <w:proofErr w:type="spellStart"/>
      <w:r w:rsidR="001C4315">
        <w:rPr>
          <w:rFonts w:ascii="Verdana" w:hAnsi="Verdana"/>
          <w:b/>
          <w:bCs/>
          <w:sz w:val="24"/>
          <w:szCs w:val="24"/>
        </w:rPr>
        <w:t>BTC’ye</w:t>
      </w:r>
      <w:proofErr w:type="spellEnd"/>
      <w:r w:rsidR="001C4315">
        <w:rPr>
          <w:rFonts w:ascii="Verdana" w:hAnsi="Verdana"/>
          <w:b/>
          <w:bCs/>
          <w:sz w:val="24"/>
          <w:szCs w:val="24"/>
        </w:rPr>
        <w:t xml:space="preserve"> düştü. </w:t>
      </w:r>
      <w:proofErr w:type="spellStart"/>
      <w:r w:rsidR="00AB0E3D" w:rsidRPr="00553526">
        <w:rPr>
          <w:rFonts w:ascii="Verdana" w:hAnsi="Verdana"/>
          <w:b/>
          <w:bCs/>
          <w:sz w:val="24"/>
          <w:szCs w:val="24"/>
        </w:rPr>
        <w:t>Huobi</w:t>
      </w:r>
      <w:proofErr w:type="spellEnd"/>
      <w:r w:rsidR="00AB0E3D" w:rsidRPr="00553526">
        <w:rPr>
          <w:rFonts w:ascii="Verdana" w:hAnsi="Verdana"/>
          <w:b/>
          <w:bCs/>
          <w:sz w:val="24"/>
          <w:szCs w:val="24"/>
        </w:rPr>
        <w:t xml:space="preserve"> Türkiye Genel Müdürü Alphan Göğüş “</w:t>
      </w:r>
      <w:r w:rsidR="00A612EE">
        <w:rPr>
          <w:rFonts w:ascii="Verdana" w:hAnsi="Verdana"/>
          <w:b/>
          <w:bCs/>
          <w:sz w:val="24"/>
          <w:szCs w:val="24"/>
        </w:rPr>
        <w:t>F</w:t>
      </w:r>
      <w:r w:rsidR="007125B5" w:rsidRPr="00553526">
        <w:rPr>
          <w:rFonts w:ascii="Verdana" w:hAnsi="Verdana"/>
          <w:b/>
          <w:bCs/>
          <w:sz w:val="24"/>
          <w:szCs w:val="24"/>
        </w:rPr>
        <w:t>iyat tahmini için geçmiş veriler yeterli olmayabilir</w:t>
      </w:r>
      <w:r w:rsidR="00A612EE">
        <w:rPr>
          <w:rFonts w:ascii="Verdana" w:hAnsi="Verdana"/>
          <w:b/>
          <w:bCs/>
          <w:sz w:val="24"/>
          <w:szCs w:val="24"/>
        </w:rPr>
        <w:t xml:space="preserve">, her zaman olduğu gibi </w:t>
      </w:r>
      <w:proofErr w:type="spellStart"/>
      <w:r w:rsidR="00A612EE">
        <w:rPr>
          <w:rFonts w:ascii="Verdana" w:hAnsi="Verdana"/>
          <w:b/>
          <w:bCs/>
          <w:sz w:val="24"/>
          <w:szCs w:val="24"/>
        </w:rPr>
        <w:t>halving</w:t>
      </w:r>
      <w:proofErr w:type="spellEnd"/>
      <w:r w:rsidR="00A612EE">
        <w:rPr>
          <w:rFonts w:ascii="Verdana" w:hAnsi="Verdana"/>
          <w:b/>
          <w:bCs/>
          <w:sz w:val="24"/>
          <w:szCs w:val="24"/>
        </w:rPr>
        <w:t xml:space="preserve"> dönemin</w:t>
      </w:r>
      <w:r w:rsidR="001B7375">
        <w:rPr>
          <w:rFonts w:ascii="Verdana" w:hAnsi="Verdana"/>
          <w:b/>
          <w:bCs/>
          <w:sz w:val="24"/>
          <w:szCs w:val="24"/>
        </w:rPr>
        <w:t xml:space="preserve">de de </w:t>
      </w:r>
      <w:r w:rsidR="00A612EE">
        <w:rPr>
          <w:rFonts w:ascii="Verdana" w:hAnsi="Verdana"/>
          <w:b/>
          <w:bCs/>
          <w:sz w:val="24"/>
          <w:szCs w:val="24"/>
        </w:rPr>
        <w:t>yatırım kararlarına</w:t>
      </w:r>
      <w:r w:rsidR="001B7375">
        <w:rPr>
          <w:rFonts w:ascii="Verdana" w:hAnsi="Verdana"/>
          <w:b/>
          <w:bCs/>
          <w:sz w:val="24"/>
          <w:szCs w:val="24"/>
        </w:rPr>
        <w:t xml:space="preserve"> küresel ekonomi, finansal piyasalar ve COVID-19 etkilerini hesaba ka</w:t>
      </w:r>
      <w:r w:rsidR="00D35308">
        <w:rPr>
          <w:rFonts w:ascii="Verdana" w:hAnsi="Verdana"/>
          <w:b/>
          <w:bCs/>
          <w:sz w:val="24"/>
          <w:szCs w:val="24"/>
        </w:rPr>
        <w:t>t</w:t>
      </w:r>
      <w:r w:rsidR="001B7375">
        <w:rPr>
          <w:rFonts w:ascii="Verdana" w:hAnsi="Verdana"/>
          <w:b/>
          <w:bCs/>
          <w:sz w:val="24"/>
          <w:szCs w:val="24"/>
        </w:rPr>
        <w:t>arak</w:t>
      </w:r>
      <w:r w:rsidR="00A612EE">
        <w:rPr>
          <w:rFonts w:ascii="Verdana" w:hAnsi="Verdana"/>
          <w:b/>
          <w:bCs/>
          <w:sz w:val="24"/>
          <w:szCs w:val="24"/>
        </w:rPr>
        <w:t xml:space="preserve"> yaklaşmakta fayda var</w:t>
      </w:r>
      <w:r w:rsidR="007125B5" w:rsidRPr="00553526">
        <w:rPr>
          <w:rFonts w:ascii="Verdana" w:hAnsi="Verdana"/>
          <w:b/>
          <w:bCs/>
          <w:sz w:val="24"/>
          <w:szCs w:val="24"/>
        </w:rPr>
        <w:t>”</w:t>
      </w:r>
      <w:r w:rsidRPr="00553526">
        <w:rPr>
          <w:rFonts w:ascii="Verdana" w:hAnsi="Verdana"/>
          <w:b/>
          <w:bCs/>
          <w:sz w:val="24"/>
          <w:szCs w:val="24"/>
        </w:rPr>
        <w:t xml:space="preserve"> dedi.</w:t>
      </w:r>
    </w:p>
    <w:p w14:paraId="46E0F478" w14:textId="3F0F6727" w:rsidR="004E78E4" w:rsidRDefault="004E78E4" w:rsidP="00810BC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53406CE" w14:textId="761F7943" w:rsidR="001B7375" w:rsidRDefault="004978D3" w:rsidP="00F3793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Kripto para dünyasında merakla beklenen ve </w:t>
      </w:r>
      <w:proofErr w:type="spellStart"/>
      <w:r>
        <w:rPr>
          <w:rFonts w:ascii="Verdana" w:hAnsi="Verdana"/>
          <w:sz w:val="20"/>
          <w:szCs w:val="20"/>
        </w:rPr>
        <w:t>Bitcoin</w:t>
      </w:r>
      <w:proofErr w:type="spellEnd"/>
      <w:r>
        <w:rPr>
          <w:rFonts w:ascii="Verdana" w:hAnsi="Verdana"/>
          <w:sz w:val="20"/>
          <w:szCs w:val="20"/>
        </w:rPr>
        <w:t xml:space="preserve"> madenciliğinde blok ödülünün yarılanması anlamına gelen “</w:t>
      </w:r>
      <w:proofErr w:type="spellStart"/>
      <w:r w:rsidR="00AE1ADB">
        <w:rPr>
          <w:rFonts w:ascii="Verdana" w:hAnsi="Verdana"/>
          <w:sz w:val="20"/>
          <w:szCs w:val="20"/>
        </w:rPr>
        <w:t>halving</w:t>
      </w:r>
      <w:proofErr w:type="spellEnd"/>
      <w:r>
        <w:rPr>
          <w:rFonts w:ascii="Verdana" w:hAnsi="Verdana"/>
          <w:sz w:val="20"/>
          <w:szCs w:val="20"/>
        </w:rPr>
        <w:t xml:space="preserve">” gerçekleşti. </w:t>
      </w:r>
      <w:proofErr w:type="spellStart"/>
      <w:r w:rsidR="00F3793E">
        <w:rPr>
          <w:rFonts w:ascii="Verdana" w:hAnsi="Verdana"/>
          <w:sz w:val="20"/>
          <w:szCs w:val="20"/>
        </w:rPr>
        <w:t>Huobi</w:t>
      </w:r>
      <w:proofErr w:type="spellEnd"/>
      <w:r w:rsidR="00F3793E">
        <w:rPr>
          <w:rFonts w:ascii="Verdana" w:hAnsi="Verdana"/>
          <w:sz w:val="20"/>
          <w:szCs w:val="20"/>
        </w:rPr>
        <w:t xml:space="preserve"> Türkiye Genel Müdürü Alphan Göğüş, kripto para uzmanları tarafından “</w:t>
      </w:r>
      <w:proofErr w:type="spellStart"/>
      <w:r w:rsidR="00F3793E">
        <w:rPr>
          <w:rFonts w:ascii="Verdana" w:hAnsi="Verdana"/>
          <w:sz w:val="20"/>
          <w:szCs w:val="20"/>
        </w:rPr>
        <w:t>Bitcoin’in</w:t>
      </w:r>
      <w:proofErr w:type="spellEnd"/>
      <w:r w:rsidR="00F3793E">
        <w:rPr>
          <w:rFonts w:ascii="Verdana" w:hAnsi="Verdana"/>
          <w:sz w:val="20"/>
          <w:szCs w:val="20"/>
        </w:rPr>
        <w:t xml:space="preserve"> en önemli tarihi” olarak tanımlanan </w:t>
      </w:r>
      <w:r w:rsidR="00DE09C8">
        <w:rPr>
          <w:rFonts w:ascii="Verdana" w:hAnsi="Verdana"/>
          <w:sz w:val="20"/>
          <w:szCs w:val="20"/>
        </w:rPr>
        <w:t xml:space="preserve">ve 3’üncüsü gerçekleşen </w:t>
      </w:r>
      <w:proofErr w:type="spellStart"/>
      <w:r w:rsidR="00AE1ADB">
        <w:rPr>
          <w:rFonts w:ascii="Verdana" w:hAnsi="Verdana"/>
          <w:sz w:val="20"/>
          <w:szCs w:val="20"/>
        </w:rPr>
        <w:t>halving</w:t>
      </w:r>
      <w:proofErr w:type="spellEnd"/>
      <w:r w:rsidR="00AE1ADB">
        <w:rPr>
          <w:rFonts w:ascii="Verdana" w:hAnsi="Verdana"/>
          <w:sz w:val="20"/>
          <w:szCs w:val="20"/>
        </w:rPr>
        <w:t xml:space="preserve"> </w:t>
      </w:r>
      <w:r w:rsidR="00F3793E">
        <w:rPr>
          <w:rFonts w:ascii="Verdana" w:hAnsi="Verdana"/>
          <w:sz w:val="20"/>
          <w:szCs w:val="20"/>
        </w:rPr>
        <w:t xml:space="preserve">gününe dair değerlendirmelerde bulundu. </w:t>
      </w:r>
      <w:proofErr w:type="spellStart"/>
      <w:r w:rsidR="00F3793E">
        <w:rPr>
          <w:rFonts w:ascii="Verdana" w:hAnsi="Verdana"/>
          <w:sz w:val="20"/>
          <w:szCs w:val="20"/>
        </w:rPr>
        <w:t>Bitcoin</w:t>
      </w:r>
      <w:proofErr w:type="spellEnd"/>
      <w:r w:rsidR="00F3793E">
        <w:rPr>
          <w:rFonts w:ascii="Verdana" w:hAnsi="Verdana"/>
          <w:sz w:val="20"/>
          <w:szCs w:val="20"/>
        </w:rPr>
        <w:t xml:space="preserve"> ağının blok bulma ödülünün 12.5 </w:t>
      </w:r>
      <w:proofErr w:type="spellStart"/>
      <w:r w:rsidR="00F3793E">
        <w:rPr>
          <w:rFonts w:ascii="Verdana" w:hAnsi="Verdana"/>
          <w:sz w:val="20"/>
          <w:szCs w:val="20"/>
        </w:rPr>
        <w:t>BTC’den</w:t>
      </w:r>
      <w:proofErr w:type="spellEnd"/>
      <w:r w:rsidR="00F3793E">
        <w:rPr>
          <w:rFonts w:ascii="Verdana" w:hAnsi="Verdana"/>
          <w:sz w:val="20"/>
          <w:szCs w:val="20"/>
        </w:rPr>
        <w:t xml:space="preserve"> yaklaşık 6.25 </w:t>
      </w:r>
      <w:proofErr w:type="spellStart"/>
      <w:r w:rsidR="00F3793E">
        <w:rPr>
          <w:rFonts w:ascii="Verdana" w:hAnsi="Verdana"/>
          <w:sz w:val="20"/>
          <w:szCs w:val="20"/>
        </w:rPr>
        <w:t>BTC’ye</w:t>
      </w:r>
      <w:proofErr w:type="spellEnd"/>
      <w:r w:rsidR="00F3793E">
        <w:rPr>
          <w:rFonts w:ascii="Verdana" w:hAnsi="Verdana"/>
          <w:sz w:val="20"/>
          <w:szCs w:val="20"/>
        </w:rPr>
        <w:t xml:space="preserve"> indiğini hatırlatan Göğüş şunları söyledi: “</w:t>
      </w:r>
      <w:proofErr w:type="spellStart"/>
      <w:r w:rsidR="00F3793E">
        <w:rPr>
          <w:rFonts w:ascii="Verdana" w:hAnsi="Verdana"/>
          <w:sz w:val="20"/>
          <w:szCs w:val="20"/>
        </w:rPr>
        <w:t>H</w:t>
      </w:r>
      <w:r w:rsidR="00F3793E" w:rsidRPr="00F3793E">
        <w:rPr>
          <w:rFonts w:ascii="Verdana" w:hAnsi="Verdana"/>
          <w:sz w:val="20"/>
          <w:szCs w:val="20"/>
        </w:rPr>
        <w:t>alving</w:t>
      </w:r>
      <w:r w:rsidR="00F3793E">
        <w:rPr>
          <w:rFonts w:ascii="Verdana" w:hAnsi="Verdana"/>
          <w:sz w:val="20"/>
          <w:szCs w:val="20"/>
        </w:rPr>
        <w:t>’i</w:t>
      </w:r>
      <w:proofErr w:type="spellEnd"/>
      <w:r w:rsidR="00F3793E">
        <w:rPr>
          <w:rFonts w:ascii="Verdana" w:hAnsi="Verdana"/>
          <w:sz w:val="20"/>
          <w:szCs w:val="20"/>
        </w:rPr>
        <w:t xml:space="preserve"> esasında</w:t>
      </w:r>
      <w:r w:rsidR="00F3793E" w:rsidRPr="00F3793E">
        <w:rPr>
          <w:rFonts w:ascii="Verdana" w:hAnsi="Verdana"/>
          <w:sz w:val="20"/>
          <w:szCs w:val="20"/>
        </w:rPr>
        <w:t xml:space="preserve"> </w:t>
      </w:r>
      <w:proofErr w:type="spellStart"/>
      <w:r w:rsidR="00F3793E" w:rsidRPr="00F3793E">
        <w:rPr>
          <w:rFonts w:ascii="Verdana" w:hAnsi="Verdana"/>
          <w:sz w:val="20"/>
          <w:szCs w:val="20"/>
        </w:rPr>
        <w:t>Bitcoin’in</w:t>
      </w:r>
      <w:proofErr w:type="spellEnd"/>
      <w:r w:rsidR="00F3793E" w:rsidRPr="00F3793E">
        <w:rPr>
          <w:rFonts w:ascii="Verdana" w:hAnsi="Verdana"/>
          <w:sz w:val="20"/>
          <w:szCs w:val="20"/>
        </w:rPr>
        <w:t xml:space="preserve"> emisyonundaki hızın yani enflasyonunun azalması</w:t>
      </w:r>
      <w:r w:rsidR="00F3793E">
        <w:rPr>
          <w:rFonts w:ascii="Verdana" w:hAnsi="Verdana"/>
          <w:sz w:val="20"/>
          <w:szCs w:val="20"/>
        </w:rPr>
        <w:t xml:space="preserve"> olarak tanımlayabiliriz. Uzun vadede daha az </w:t>
      </w:r>
      <w:proofErr w:type="spellStart"/>
      <w:r w:rsidR="00F3793E">
        <w:rPr>
          <w:rFonts w:ascii="Verdana" w:hAnsi="Verdana"/>
          <w:sz w:val="20"/>
          <w:szCs w:val="20"/>
        </w:rPr>
        <w:t>Bitcoin</w:t>
      </w:r>
      <w:proofErr w:type="spellEnd"/>
      <w:r w:rsidR="00F3793E">
        <w:rPr>
          <w:rFonts w:ascii="Verdana" w:hAnsi="Verdana"/>
          <w:sz w:val="20"/>
          <w:szCs w:val="20"/>
        </w:rPr>
        <w:t xml:space="preserve"> üretimi olacak. Talepte </w:t>
      </w:r>
      <w:r w:rsidR="008B1E67" w:rsidRPr="00C83992">
        <w:rPr>
          <w:rFonts w:ascii="Verdana" w:hAnsi="Verdana"/>
          <w:sz w:val="20"/>
          <w:szCs w:val="20"/>
        </w:rPr>
        <w:t xml:space="preserve">bir azalış </w:t>
      </w:r>
      <w:r w:rsidR="008B1E67">
        <w:rPr>
          <w:rFonts w:ascii="Verdana" w:hAnsi="Verdana"/>
          <w:sz w:val="20"/>
          <w:szCs w:val="20"/>
        </w:rPr>
        <w:t>görülmediği takdirde</w:t>
      </w:r>
      <w:r w:rsidR="008B1E67" w:rsidRPr="00C83992">
        <w:rPr>
          <w:rFonts w:ascii="Verdana" w:hAnsi="Verdana"/>
          <w:sz w:val="20"/>
          <w:szCs w:val="20"/>
        </w:rPr>
        <w:t xml:space="preserve"> </w:t>
      </w:r>
      <w:proofErr w:type="spellStart"/>
      <w:r w:rsidR="008B1E67" w:rsidRPr="00C83992">
        <w:rPr>
          <w:rFonts w:ascii="Verdana" w:hAnsi="Verdana"/>
          <w:sz w:val="20"/>
          <w:szCs w:val="20"/>
        </w:rPr>
        <w:t>Bitcoin</w:t>
      </w:r>
      <w:proofErr w:type="spellEnd"/>
      <w:r w:rsidR="008B1E67" w:rsidRPr="00C83992">
        <w:rPr>
          <w:rFonts w:ascii="Verdana" w:hAnsi="Verdana"/>
          <w:sz w:val="20"/>
          <w:szCs w:val="20"/>
        </w:rPr>
        <w:t xml:space="preserve"> fiyatının </w:t>
      </w:r>
      <w:r w:rsidR="00F3793E">
        <w:rPr>
          <w:rFonts w:ascii="Verdana" w:hAnsi="Verdana"/>
          <w:sz w:val="20"/>
          <w:szCs w:val="20"/>
        </w:rPr>
        <w:t>yükseleceğine</w:t>
      </w:r>
      <w:r w:rsidR="008B1E67">
        <w:rPr>
          <w:rFonts w:ascii="Verdana" w:hAnsi="Verdana"/>
          <w:sz w:val="20"/>
          <w:szCs w:val="20"/>
        </w:rPr>
        <w:t xml:space="preserve"> dair bir beklenti</w:t>
      </w:r>
      <w:r w:rsidR="00F3793E">
        <w:rPr>
          <w:rFonts w:ascii="Verdana" w:hAnsi="Verdana"/>
          <w:sz w:val="20"/>
          <w:szCs w:val="20"/>
        </w:rPr>
        <w:t xml:space="preserve"> oluştuğuna tanık olduk</w:t>
      </w:r>
      <w:r w:rsidR="008B1E67">
        <w:rPr>
          <w:rFonts w:ascii="Verdana" w:hAnsi="Verdana"/>
          <w:sz w:val="20"/>
          <w:szCs w:val="20"/>
        </w:rPr>
        <w:t>.</w:t>
      </w:r>
      <w:r w:rsidR="001B7375">
        <w:rPr>
          <w:rFonts w:ascii="Verdana" w:hAnsi="Verdana"/>
          <w:sz w:val="20"/>
          <w:szCs w:val="20"/>
        </w:rPr>
        <w:t>”</w:t>
      </w:r>
    </w:p>
    <w:p w14:paraId="1EA3EA5B" w14:textId="77777777" w:rsidR="00AC044E" w:rsidRDefault="00AC044E" w:rsidP="00F3793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060B70B" w14:textId="1FA912FF" w:rsidR="00AC044E" w:rsidRPr="00AC044E" w:rsidRDefault="00AC044E" w:rsidP="00F3793E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Geçmişteki yarılanmalara bakıp fiyat tahmini yapmak sağlıklı değil</w:t>
      </w:r>
    </w:p>
    <w:p w14:paraId="6A590584" w14:textId="77777777" w:rsidR="001B7375" w:rsidRDefault="00AB0E3D" w:rsidP="00F3793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Geçmişte 2012 ve 2016’da gerçekleşen </w:t>
      </w:r>
      <w:r w:rsidR="008B1E67" w:rsidRPr="00C83992">
        <w:rPr>
          <w:rFonts w:ascii="Verdana" w:hAnsi="Verdana"/>
          <w:sz w:val="20"/>
          <w:szCs w:val="20"/>
        </w:rPr>
        <w:t xml:space="preserve">iki </w:t>
      </w:r>
      <w:proofErr w:type="spellStart"/>
      <w:r w:rsidR="00AE1ADB">
        <w:rPr>
          <w:rFonts w:ascii="Verdana" w:hAnsi="Verdana"/>
          <w:sz w:val="20"/>
          <w:szCs w:val="20"/>
        </w:rPr>
        <w:t>h</w:t>
      </w:r>
      <w:r w:rsidR="00AE1ADB" w:rsidRPr="00C83992">
        <w:rPr>
          <w:rFonts w:ascii="Verdana" w:hAnsi="Verdana"/>
          <w:sz w:val="20"/>
          <w:szCs w:val="20"/>
        </w:rPr>
        <w:t>alving</w:t>
      </w:r>
      <w:proofErr w:type="spellEnd"/>
      <w:r w:rsidR="00AE1ADB" w:rsidRPr="00C83992">
        <w:rPr>
          <w:rFonts w:ascii="Verdana" w:hAnsi="Verdana"/>
          <w:sz w:val="20"/>
          <w:szCs w:val="20"/>
        </w:rPr>
        <w:t xml:space="preserve"> </w:t>
      </w:r>
      <w:r w:rsidR="008B1E67" w:rsidRPr="00C83992">
        <w:rPr>
          <w:rFonts w:ascii="Verdana" w:hAnsi="Verdana"/>
          <w:sz w:val="20"/>
          <w:szCs w:val="20"/>
        </w:rPr>
        <w:t xml:space="preserve">verisine </w:t>
      </w:r>
      <w:r w:rsidR="00AC044E">
        <w:rPr>
          <w:rFonts w:ascii="Verdana" w:hAnsi="Verdana"/>
          <w:sz w:val="20"/>
          <w:szCs w:val="20"/>
        </w:rPr>
        <w:t>bakıldığında</w:t>
      </w:r>
      <w:r w:rsidR="008B1E67" w:rsidRPr="00C83992">
        <w:rPr>
          <w:rFonts w:ascii="Verdana" w:hAnsi="Verdana"/>
          <w:sz w:val="20"/>
          <w:szCs w:val="20"/>
        </w:rPr>
        <w:t xml:space="preserve"> uzun vadede </w:t>
      </w:r>
      <w:proofErr w:type="spellStart"/>
      <w:r w:rsidR="00AE1ADB">
        <w:rPr>
          <w:rFonts w:ascii="Verdana" w:hAnsi="Verdana"/>
          <w:sz w:val="20"/>
          <w:szCs w:val="20"/>
        </w:rPr>
        <w:t>h</w:t>
      </w:r>
      <w:r w:rsidR="00AE1ADB" w:rsidRPr="00C83992">
        <w:rPr>
          <w:rFonts w:ascii="Verdana" w:hAnsi="Verdana"/>
          <w:sz w:val="20"/>
          <w:szCs w:val="20"/>
        </w:rPr>
        <w:t>alving</w:t>
      </w:r>
      <w:proofErr w:type="spellEnd"/>
      <w:r w:rsidR="00AE1ADB" w:rsidRPr="00C83992">
        <w:rPr>
          <w:rFonts w:ascii="Verdana" w:hAnsi="Verdana"/>
          <w:sz w:val="20"/>
          <w:szCs w:val="20"/>
        </w:rPr>
        <w:t xml:space="preserve"> </w:t>
      </w:r>
      <w:r w:rsidR="008B1E67" w:rsidRPr="00C83992">
        <w:rPr>
          <w:rFonts w:ascii="Verdana" w:hAnsi="Verdana"/>
          <w:sz w:val="20"/>
          <w:szCs w:val="20"/>
        </w:rPr>
        <w:t xml:space="preserve">sonrası fiyatın yukarı yönlü </w:t>
      </w:r>
      <w:r w:rsidR="008B1E67">
        <w:rPr>
          <w:rFonts w:ascii="Verdana" w:hAnsi="Verdana"/>
          <w:sz w:val="20"/>
          <w:szCs w:val="20"/>
        </w:rPr>
        <w:t xml:space="preserve">hareketlerini </w:t>
      </w:r>
      <w:r w:rsidR="00AC044E">
        <w:rPr>
          <w:rFonts w:ascii="Verdana" w:hAnsi="Verdana"/>
          <w:sz w:val="20"/>
          <w:szCs w:val="20"/>
        </w:rPr>
        <w:t>gözlemleyebildiklerini ifade eden Göğüş, şu ifadeleri kullandı:</w:t>
      </w:r>
      <w:r w:rsidR="008B1E67" w:rsidRPr="00C83992">
        <w:rPr>
          <w:rFonts w:ascii="Verdana" w:hAnsi="Verdana"/>
          <w:sz w:val="20"/>
          <w:szCs w:val="20"/>
        </w:rPr>
        <w:t xml:space="preserve"> </w:t>
      </w:r>
      <w:r w:rsidR="00AC044E">
        <w:rPr>
          <w:rFonts w:ascii="Verdana" w:hAnsi="Verdana"/>
          <w:sz w:val="20"/>
          <w:szCs w:val="20"/>
        </w:rPr>
        <w:t>“</w:t>
      </w:r>
      <w:r w:rsidR="008B1E67">
        <w:rPr>
          <w:rFonts w:ascii="Verdana" w:hAnsi="Verdana"/>
          <w:sz w:val="20"/>
          <w:szCs w:val="20"/>
        </w:rPr>
        <w:t xml:space="preserve">Elbette önceki </w:t>
      </w:r>
      <w:proofErr w:type="spellStart"/>
      <w:r w:rsidR="008B1E67">
        <w:rPr>
          <w:rFonts w:ascii="Verdana" w:hAnsi="Verdana"/>
          <w:sz w:val="20"/>
          <w:szCs w:val="20"/>
        </w:rPr>
        <w:t>halving’lerin</w:t>
      </w:r>
      <w:proofErr w:type="spellEnd"/>
      <w:r w:rsidR="008B1E67">
        <w:rPr>
          <w:rFonts w:ascii="Verdana" w:hAnsi="Verdana"/>
          <w:sz w:val="20"/>
          <w:szCs w:val="20"/>
        </w:rPr>
        <w:t xml:space="preserve"> gerçekleştiği dönemde </w:t>
      </w:r>
      <w:proofErr w:type="spellStart"/>
      <w:r w:rsidR="008B1E67">
        <w:rPr>
          <w:rFonts w:ascii="Verdana" w:hAnsi="Verdana"/>
          <w:sz w:val="20"/>
          <w:szCs w:val="20"/>
        </w:rPr>
        <w:t>Bitcoin’in</w:t>
      </w:r>
      <w:proofErr w:type="spellEnd"/>
      <w:r w:rsidR="008B1E67">
        <w:rPr>
          <w:rFonts w:ascii="Verdana" w:hAnsi="Verdana"/>
          <w:sz w:val="20"/>
          <w:szCs w:val="20"/>
        </w:rPr>
        <w:t xml:space="preserve"> bilinirliği günümüze kıyasla azdı. Dolayısıyla geçmişe bakarak fiyatlama konusunda isabetli bir tahmin yapmak mümkün değil. Kripto para yatırımcılarının her dönemde olduğu gibi </w:t>
      </w:r>
      <w:proofErr w:type="spellStart"/>
      <w:r w:rsidR="008B1E67">
        <w:rPr>
          <w:rFonts w:ascii="Verdana" w:hAnsi="Verdana"/>
          <w:sz w:val="20"/>
          <w:szCs w:val="20"/>
        </w:rPr>
        <w:t>halving</w:t>
      </w:r>
      <w:proofErr w:type="spellEnd"/>
      <w:r w:rsidR="008B1E67">
        <w:rPr>
          <w:rFonts w:ascii="Verdana" w:hAnsi="Verdana"/>
          <w:sz w:val="20"/>
          <w:szCs w:val="20"/>
        </w:rPr>
        <w:t xml:space="preserve"> döneminde </w:t>
      </w:r>
      <w:r>
        <w:rPr>
          <w:rFonts w:ascii="Verdana" w:hAnsi="Verdana"/>
          <w:sz w:val="20"/>
          <w:szCs w:val="20"/>
        </w:rPr>
        <w:t xml:space="preserve">yatırım kararlarına </w:t>
      </w:r>
      <w:r w:rsidR="009A0261">
        <w:rPr>
          <w:rFonts w:ascii="Verdana" w:hAnsi="Verdana"/>
          <w:sz w:val="20"/>
          <w:szCs w:val="20"/>
        </w:rPr>
        <w:t>yüksek</w:t>
      </w:r>
      <w:r>
        <w:rPr>
          <w:rFonts w:ascii="Verdana" w:hAnsi="Verdana"/>
          <w:sz w:val="20"/>
          <w:szCs w:val="20"/>
        </w:rPr>
        <w:t xml:space="preserve"> hassasiyetle yaklaşmalarında fayda var. </w:t>
      </w:r>
    </w:p>
    <w:p w14:paraId="452DB422" w14:textId="111620FB" w:rsidR="001B7375" w:rsidRDefault="001B7375" w:rsidP="00F3793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8FBF05D" w14:textId="4D724D55" w:rsidR="001B7375" w:rsidRPr="001B7375" w:rsidRDefault="001B7375" w:rsidP="00F3793E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Kullanıcılarımızın </w:t>
      </w:r>
      <w:proofErr w:type="spellStart"/>
      <w:r>
        <w:rPr>
          <w:rFonts w:ascii="Verdana" w:hAnsi="Verdana"/>
          <w:b/>
          <w:bCs/>
          <w:sz w:val="20"/>
          <w:szCs w:val="20"/>
        </w:rPr>
        <w:t>Halving’e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ilgisi yüksek</w:t>
      </w:r>
    </w:p>
    <w:p w14:paraId="7A555EEC" w14:textId="09F51484" w:rsidR="008B1E67" w:rsidRDefault="00C34A15" w:rsidP="00F3793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Huobi</w:t>
      </w:r>
      <w:proofErr w:type="spellEnd"/>
      <w:r>
        <w:rPr>
          <w:rFonts w:ascii="Verdana" w:hAnsi="Verdana"/>
          <w:sz w:val="20"/>
          <w:szCs w:val="20"/>
        </w:rPr>
        <w:t xml:space="preserve"> Global</w:t>
      </w:r>
      <w:r w:rsidR="001C4315">
        <w:rPr>
          <w:rFonts w:ascii="Verdana" w:hAnsi="Verdana"/>
          <w:sz w:val="20"/>
          <w:szCs w:val="20"/>
        </w:rPr>
        <w:t xml:space="preserve"> platformunda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AE1ADB">
        <w:rPr>
          <w:rFonts w:ascii="Verdana" w:hAnsi="Verdana"/>
          <w:sz w:val="20"/>
          <w:szCs w:val="20"/>
        </w:rPr>
        <w:t>halving’e</w:t>
      </w:r>
      <w:proofErr w:type="spellEnd"/>
      <w:r w:rsidR="00AE1AD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özel olarak kullanıcıları</w:t>
      </w:r>
      <w:r w:rsidR="001C4315">
        <w:rPr>
          <w:rFonts w:ascii="Verdana" w:hAnsi="Verdana"/>
          <w:sz w:val="20"/>
          <w:szCs w:val="20"/>
        </w:rPr>
        <w:t>mız</w:t>
      </w:r>
      <w:r>
        <w:rPr>
          <w:rFonts w:ascii="Verdana" w:hAnsi="Verdana"/>
          <w:sz w:val="20"/>
          <w:szCs w:val="20"/>
        </w:rPr>
        <w:t xml:space="preserve"> arasında ödüllü bir yarışma </w:t>
      </w:r>
      <w:r w:rsidR="001C4315">
        <w:rPr>
          <w:rFonts w:ascii="Verdana" w:hAnsi="Verdana"/>
          <w:sz w:val="20"/>
          <w:szCs w:val="20"/>
        </w:rPr>
        <w:t>düzenledik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Huobi</w:t>
      </w:r>
      <w:proofErr w:type="spellEnd"/>
      <w:r>
        <w:rPr>
          <w:rFonts w:ascii="Verdana" w:hAnsi="Verdana"/>
          <w:sz w:val="20"/>
          <w:szCs w:val="20"/>
        </w:rPr>
        <w:t xml:space="preserve"> kullanıcıları</w:t>
      </w:r>
      <w:r w:rsidR="00B05C9C">
        <w:rPr>
          <w:rFonts w:ascii="Verdana" w:hAnsi="Verdana"/>
          <w:sz w:val="20"/>
          <w:szCs w:val="20"/>
        </w:rPr>
        <w:t>nın</w:t>
      </w:r>
      <w:r>
        <w:rPr>
          <w:rFonts w:ascii="Verdana" w:hAnsi="Verdana"/>
          <w:sz w:val="20"/>
          <w:szCs w:val="20"/>
        </w:rPr>
        <w:t xml:space="preserve"> günün en çok </w:t>
      </w:r>
      <w:r w:rsidR="001C4315">
        <w:rPr>
          <w:rFonts w:ascii="Verdana" w:hAnsi="Verdana"/>
          <w:sz w:val="20"/>
          <w:szCs w:val="20"/>
        </w:rPr>
        <w:t xml:space="preserve">yükseliş gösteren kripto para birimini </w:t>
      </w:r>
      <w:r w:rsidR="001C4315">
        <w:rPr>
          <w:rFonts w:ascii="Verdana" w:hAnsi="Verdana"/>
          <w:sz w:val="20"/>
          <w:szCs w:val="20"/>
        </w:rPr>
        <w:lastRenderedPageBreak/>
        <w:t>tahmin etmeye</w:t>
      </w:r>
      <w:r>
        <w:rPr>
          <w:rFonts w:ascii="Verdana" w:hAnsi="Verdana"/>
          <w:sz w:val="20"/>
          <w:szCs w:val="20"/>
        </w:rPr>
        <w:t xml:space="preserve"> çalış</w:t>
      </w:r>
      <w:r w:rsidR="00B05C9C">
        <w:rPr>
          <w:rFonts w:ascii="Verdana" w:hAnsi="Verdana"/>
          <w:sz w:val="20"/>
          <w:szCs w:val="20"/>
        </w:rPr>
        <w:t>tığı yarışmaya</w:t>
      </w:r>
      <w:r>
        <w:rPr>
          <w:rFonts w:ascii="Verdana" w:hAnsi="Verdana"/>
          <w:sz w:val="20"/>
          <w:szCs w:val="20"/>
        </w:rPr>
        <w:t xml:space="preserve"> 165 bin kişi katıldı.</w:t>
      </w:r>
      <w:r w:rsidR="009A0261">
        <w:rPr>
          <w:rFonts w:ascii="Verdana" w:hAnsi="Verdana"/>
          <w:sz w:val="20"/>
          <w:szCs w:val="20"/>
        </w:rPr>
        <w:t xml:space="preserve"> Bu da kripto para dünyasının </w:t>
      </w:r>
      <w:proofErr w:type="spellStart"/>
      <w:r w:rsidR="009A0261">
        <w:rPr>
          <w:rFonts w:ascii="Verdana" w:hAnsi="Verdana"/>
          <w:sz w:val="20"/>
          <w:szCs w:val="20"/>
        </w:rPr>
        <w:t>halving’e</w:t>
      </w:r>
      <w:proofErr w:type="spellEnd"/>
      <w:r w:rsidR="009A0261">
        <w:rPr>
          <w:rFonts w:ascii="Verdana" w:hAnsi="Verdana"/>
          <w:sz w:val="20"/>
          <w:szCs w:val="20"/>
        </w:rPr>
        <w:t xml:space="preserve"> olan ilgisini ortaya koyan önemli bir gösterge.</w:t>
      </w:r>
      <w:r>
        <w:rPr>
          <w:rFonts w:ascii="Verdana" w:hAnsi="Verdana"/>
          <w:sz w:val="20"/>
          <w:szCs w:val="20"/>
        </w:rPr>
        <w:t>”</w:t>
      </w:r>
    </w:p>
    <w:p w14:paraId="5F49071A" w14:textId="0FA25BAC" w:rsidR="00AC044E" w:rsidRDefault="00AC044E" w:rsidP="00F3793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6EDD2DD" w14:textId="76D588C4" w:rsidR="00AC044E" w:rsidRPr="00AC044E" w:rsidRDefault="00AC044E" w:rsidP="00F3793E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Bitcoin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dolardan daha düşük enflasyona sahip </w:t>
      </w:r>
      <w:r w:rsidR="0094209D">
        <w:rPr>
          <w:rFonts w:ascii="Verdana" w:hAnsi="Verdana"/>
          <w:b/>
          <w:bCs/>
          <w:sz w:val="20"/>
          <w:szCs w:val="20"/>
        </w:rPr>
        <w:t>olabilir</w:t>
      </w:r>
    </w:p>
    <w:p w14:paraId="62A38630" w14:textId="365204BD" w:rsidR="00AC044E" w:rsidRDefault="00AC044E" w:rsidP="00F3793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Halving</w:t>
      </w:r>
      <w:proofErr w:type="spellEnd"/>
      <w:r>
        <w:rPr>
          <w:rFonts w:ascii="Verdana" w:hAnsi="Verdana"/>
          <w:sz w:val="20"/>
          <w:szCs w:val="20"/>
        </w:rPr>
        <w:t xml:space="preserve"> öncesinde günde ortalama 1.800 </w:t>
      </w:r>
      <w:proofErr w:type="spellStart"/>
      <w:r>
        <w:rPr>
          <w:rFonts w:ascii="Verdana" w:hAnsi="Verdana"/>
          <w:sz w:val="20"/>
          <w:szCs w:val="20"/>
        </w:rPr>
        <w:t>Bitcoin</w:t>
      </w:r>
      <w:proofErr w:type="spellEnd"/>
      <w:r>
        <w:rPr>
          <w:rFonts w:ascii="Verdana" w:hAnsi="Verdana"/>
          <w:sz w:val="20"/>
          <w:szCs w:val="20"/>
        </w:rPr>
        <w:t xml:space="preserve"> üretildiğini hatırlatan </w:t>
      </w:r>
      <w:proofErr w:type="spellStart"/>
      <w:r>
        <w:rPr>
          <w:rFonts w:ascii="Verdana" w:hAnsi="Verdana"/>
          <w:sz w:val="20"/>
          <w:szCs w:val="20"/>
        </w:rPr>
        <w:t>Huobi</w:t>
      </w:r>
      <w:proofErr w:type="spellEnd"/>
      <w:r>
        <w:rPr>
          <w:rFonts w:ascii="Verdana" w:hAnsi="Verdana"/>
          <w:sz w:val="20"/>
          <w:szCs w:val="20"/>
        </w:rPr>
        <w:t xml:space="preserve"> Türkiye Genel Müdürü Alphan Göğüş, </w:t>
      </w:r>
      <w:proofErr w:type="spellStart"/>
      <w:r>
        <w:rPr>
          <w:rFonts w:ascii="Verdana" w:hAnsi="Verdana"/>
          <w:sz w:val="20"/>
          <w:szCs w:val="20"/>
        </w:rPr>
        <w:t>Bitcoin’de</w:t>
      </w:r>
      <w:proofErr w:type="spellEnd"/>
      <w:r>
        <w:rPr>
          <w:rFonts w:ascii="Verdana" w:hAnsi="Verdana"/>
          <w:sz w:val="20"/>
          <w:szCs w:val="20"/>
        </w:rPr>
        <w:t xml:space="preserve"> yıllık yüzde 3,7 olan enflasyon oranının yarılanma ile birlikte yüzde 1,8’e ineceğini vurguladı. Göğüş sözlerini şöyle sürdürdü: “</w:t>
      </w:r>
      <w:r w:rsidR="00D35308">
        <w:rPr>
          <w:rFonts w:ascii="Verdana" w:hAnsi="Verdana"/>
          <w:sz w:val="20"/>
          <w:szCs w:val="20"/>
        </w:rPr>
        <w:t xml:space="preserve">Amerikan Merkez Bankası Fed, ABD’de yıllık enflasyon oranının önümüzdeki iki-üç yıl içerisinde ortalama yüzde 2 civarı olacağını tahmin ediyor. </w:t>
      </w:r>
      <w:r>
        <w:rPr>
          <w:rFonts w:ascii="Verdana" w:hAnsi="Verdana"/>
          <w:sz w:val="20"/>
          <w:szCs w:val="20"/>
        </w:rPr>
        <w:t xml:space="preserve">Bugünden sonra </w:t>
      </w:r>
      <w:proofErr w:type="spellStart"/>
      <w:r>
        <w:rPr>
          <w:rFonts w:ascii="Verdana" w:hAnsi="Verdana"/>
          <w:sz w:val="20"/>
          <w:szCs w:val="20"/>
        </w:rPr>
        <w:t>Bitcoin</w:t>
      </w:r>
      <w:r w:rsidR="00F93932">
        <w:rPr>
          <w:rFonts w:ascii="Verdana" w:hAnsi="Verdana"/>
          <w:sz w:val="20"/>
          <w:szCs w:val="20"/>
        </w:rPr>
        <w:t>’in</w:t>
      </w:r>
      <w:proofErr w:type="spellEnd"/>
      <w:r>
        <w:rPr>
          <w:rFonts w:ascii="Verdana" w:hAnsi="Verdana"/>
          <w:sz w:val="20"/>
          <w:szCs w:val="20"/>
        </w:rPr>
        <w:t xml:space="preserve">, Amerikan Doları’ndan daha düşük enflasyon oranına sahip bir varlık haline </w:t>
      </w:r>
      <w:r w:rsidR="00F93932">
        <w:rPr>
          <w:rFonts w:ascii="Verdana" w:hAnsi="Verdana"/>
          <w:sz w:val="20"/>
          <w:szCs w:val="20"/>
        </w:rPr>
        <w:t>gelmesi muhtemel</w:t>
      </w:r>
      <w:r>
        <w:rPr>
          <w:rFonts w:ascii="Verdana" w:hAnsi="Verdana"/>
          <w:sz w:val="20"/>
          <w:szCs w:val="20"/>
        </w:rPr>
        <w:t xml:space="preserve">. Bu nedenle yarılanma </w:t>
      </w:r>
      <w:proofErr w:type="spellStart"/>
      <w:r>
        <w:rPr>
          <w:rFonts w:ascii="Verdana" w:hAnsi="Verdana"/>
          <w:sz w:val="20"/>
          <w:szCs w:val="20"/>
        </w:rPr>
        <w:t>Bitcoin</w:t>
      </w:r>
      <w:proofErr w:type="spellEnd"/>
      <w:r>
        <w:rPr>
          <w:rFonts w:ascii="Verdana" w:hAnsi="Verdana"/>
          <w:sz w:val="20"/>
          <w:szCs w:val="20"/>
        </w:rPr>
        <w:t xml:space="preserve"> için tarihi bir güne işaret ediyor.” </w:t>
      </w:r>
    </w:p>
    <w:p w14:paraId="7ACC0B5E" w14:textId="00DD0C83" w:rsidR="00AB0E3D" w:rsidRDefault="00AB0E3D" w:rsidP="00F3793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2F96839" w14:textId="4D27B3EC" w:rsidR="00C34A15" w:rsidRPr="00C34A15" w:rsidRDefault="00AB0E3D" w:rsidP="00C34A15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C34A15">
        <w:rPr>
          <w:rFonts w:ascii="Verdana" w:hAnsi="Verdana"/>
          <w:b/>
          <w:bCs/>
          <w:sz w:val="20"/>
          <w:szCs w:val="20"/>
        </w:rPr>
        <w:t>Halving</w:t>
      </w:r>
      <w:proofErr w:type="spellEnd"/>
      <w:r w:rsidRPr="00C34A15">
        <w:rPr>
          <w:rFonts w:ascii="Verdana" w:hAnsi="Verdana"/>
          <w:b/>
          <w:bCs/>
          <w:sz w:val="20"/>
          <w:szCs w:val="20"/>
        </w:rPr>
        <w:t xml:space="preserve"> nedir?</w:t>
      </w:r>
    </w:p>
    <w:p w14:paraId="3B6EEE12" w14:textId="6D25F48D" w:rsidR="001C4315" w:rsidRPr="001C4315" w:rsidRDefault="001C4315" w:rsidP="001C431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Yarılanma (</w:t>
      </w:r>
      <w:proofErr w:type="spellStart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Halving</w:t>
      </w:r>
      <w:proofErr w:type="spellEnd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), </w:t>
      </w:r>
      <w:proofErr w:type="spellStart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Bitcoin’in</w:t>
      </w:r>
      <w:proofErr w:type="spellEnd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ortaya çıktığı tarihten itibaren her 210.000 blokta bir gerçekleşen ödül yarıla</w:t>
      </w:r>
      <w:r w:rsidR="005E14DF">
        <w:rPr>
          <w:rFonts w:ascii="Verdana" w:eastAsia="Times New Roman" w:hAnsi="Verdana" w:cs="Times New Roman"/>
          <w:sz w:val="20"/>
          <w:szCs w:val="20"/>
          <w:lang w:eastAsia="tr-TR"/>
        </w:rPr>
        <w:t>n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ma işlemidir. </w:t>
      </w:r>
      <w:proofErr w:type="spellStart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Bitcoin</w:t>
      </w:r>
      <w:proofErr w:type="spellEnd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>madencileri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  <w:proofErr w:type="spellStart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Bitcoin</w:t>
      </w:r>
      <w:proofErr w:type="spellEnd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transferlerinin onaylanmasına yardımcı olarak</w:t>
      </w:r>
      <w:r w:rsidR="00D35308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yaklaşık her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10 dakikada 1 blok üretir ve karşılığında ödül olarak </w:t>
      </w:r>
      <w:proofErr w:type="spellStart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Bitcoin</w:t>
      </w:r>
      <w:proofErr w:type="spellEnd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elde eder. </w:t>
      </w:r>
    </w:p>
    <w:p w14:paraId="29AFF3D8" w14:textId="77777777" w:rsidR="001C4315" w:rsidRPr="001C4315" w:rsidRDefault="001C4315" w:rsidP="001C431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3289E6A7" w14:textId="339E3949" w:rsidR="00C85857" w:rsidRDefault="001C4315" w:rsidP="007E1EE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sz w:val="20"/>
          <w:szCs w:val="20"/>
          <w:lang w:eastAsia="tr-TR"/>
        </w:rPr>
        <w:t xml:space="preserve">Yarılanma 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28 Kasım 2012 ve 9 Temmuz 2016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 xml:space="preserve"> tarihlerinde olmak üzere daha önce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>iki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kez 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>gerçekleşti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. 2012’de 50’den 25’e düşen ödül, 2016’da 25’ten 12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>.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5’e 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>düştü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. 2020 yarılanmasında ise dün gece saatlerinde 630.000. blok bulunarak yarılanma 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>gerçekleşti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ve ödül miktarı 12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>.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5 </w:t>
      </w:r>
      <w:proofErr w:type="spellStart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BTC‘den</w:t>
      </w:r>
      <w:proofErr w:type="spellEnd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6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>.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25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tr-TR"/>
        </w:rPr>
        <w:t>BTC’ye</w:t>
      </w:r>
      <w:proofErr w:type="spellEnd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>düştü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. 21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 xml:space="preserve"> m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ilyon üretim arzına sahip olan </w:t>
      </w:r>
      <w:proofErr w:type="spellStart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Bitcoin’in</w:t>
      </w:r>
      <w:proofErr w:type="spellEnd"/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  <w:r w:rsidR="007F6169">
        <w:rPr>
          <w:rFonts w:ascii="Verdana" w:eastAsia="Times New Roman" w:hAnsi="Verdana" w:cs="Times New Roman"/>
          <w:sz w:val="20"/>
          <w:szCs w:val="20"/>
          <w:lang w:eastAsia="tr-TR"/>
        </w:rPr>
        <w:t>bugün itibariyle 18.3 milyonu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  <w:r w:rsidR="007F6169">
        <w:rPr>
          <w:rFonts w:ascii="Verdana" w:eastAsia="Times New Roman" w:hAnsi="Verdana" w:cs="Times New Roman"/>
          <w:sz w:val="20"/>
          <w:szCs w:val="20"/>
          <w:lang w:eastAsia="tr-TR"/>
        </w:rPr>
        <w:t xml:space="preserve">sisteme girmiş durumda. </w:t>
      </w:r>
      <w:r w:rsidR="000E1360">
        <w:rPr>
          <w:rFonts w:ascii="Verdana" w:eastAsia="Times New Roman" w:hAnsi="Verdana" w:cs="Times New Roman"/>
          <w:sz w:val="20"/>
          <w:szCs w:val="20"/>
          <w:lang w:eastAsia="tr-TR"/>
        </w:rPr>
        <w:t>Kalan 2.7 milyon</w:t>
      </w:r>
      <w:r w:rsidR="00D70B7F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BTC,</w:t>
      </w:r>
      <w:r w:rsidR="008B71A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önümüzdeki 120 yılda </w:t>
      </w:r>
      <w:r w:rsidR="008D06B4">
        <w:rPr>
          <w:rFonts w:ascii="Verdana" w:eastAsia="Times New Roman" w:hAnsi="Verdana" w:cs="Times New Roman"/>
          <w:sz w:val="20"/>
          <w:szCs w:val="20"/>
          <w:lang w:eastAsia="tr-TR"/>
        </w:rPr>
        <w:t xml:space="preserve">kullanıma dahil edilecek. 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Son blok</w:t>
      </w:r>
      <w:r w:rsidR="000E1360">
        <w:rPr>
          <w:rFonts w:ascii="Verdana" w:eastAsia="Times New Roman" w:hAnsi="Verdana" w:cs="Times New Roman"/>
          <w:sz w:val="20"/>
          <w:szCs w:val="20"/>
          <w:lang w:eastAsia="tr-TR"/>
        </w:rPr>
        <w:t>,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tahmini 2140 yılında 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>bulunacak</w:t>
      </w:r>
      <w:r w:rsidRPr="001C4315">
        <w:rPr>
          <w:rFonts w:ascii="Verdana" w:eastAsia="Times New Roman" w:hAnsi="Verdana" w:cs="Times New Roman"/>
          <w:sz w:val="20"/>
          <w:szCs w:val="20"/>
          <w:lang w:eastAsia="tr-TR"/>
        </w:rPr>
        <w:t>.</w:t>
      </w:r>
    </w:p>
    <w:p w14:paraId="58087A30" w14:textId="77777777" w:rsidR="00234110" w:rsidRPr="00234110" w:rsidRDefault="00234110" w:rsidP="007E1EE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53BD93B3" w14:textId="77777777" w:rsidR="00234110" w:rsidRDefault="00234110" w:rsidP="0023411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İlgili Kişi</w:t>
      </w:r>
    </w:p>
    <w:p w14:paraId="2AD81DE9" w14:textId="77777777" w:rsidR="00234110" w:rsidRDefault="00234110" w:rsidP="00234110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Ayşe Ekin Gündüz</w:t>
      </w:r>
    </w:p>
    <w:p w14:paraId="40002BFE" w14:textId="77777777" w:rsidR="00234110" w:rsidRDefault="00234110" w:rsidP="00234110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Marjinal </w:t>
      </w:r>
      <w:proofErr w:type="spellStart"/>
      <w:r>
        <w:rPr>
          <w:rFonts w:ascii="Verdana" w:hAnsi="Verdana"/>
          <w:color w:val="000000"/>
          <w:sz w:val="16"/>
          <w:szCs w:val="16"/>
        </w:rPr>
        <w:t>Porter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Novelli</w:t>
      </w:r>
      <w:proofErr w:type="spellEnd"/>
    </w:p>
    <w:p w14:paraId="61A47987" w14:textId="77777777" w:rsidR="00234110" w:rsidRDefault="00234110" w:rsidP="00234110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0212 219 29 71- 0533 921 43 53 </w:t>
      </w:r>
    </w:p>
    <w:p w14:paraId="7DD70A1A" w14:textId="77777777" w:rsidR="00234110" w:rsidRDefault="00234110" w:rsidP="00234110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ayseg@marjinal.com.tr</w:t>
      </w:r>
    </w:p>
    <w:p w14:paraId="3DAB9463" w14:textId="77777777" w:rsidR="00234110" w:rsidRDefault="00234110" w:rsidP="00234110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</w:p>
    <w:p w14:paraId="7A686710" w14:textId="77777777" w:rsidR="00234110" w:rsidRDefault="00234110" w:rsidP="00234110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Sezin Bulum</w:t>
      </w:r>
      <w:r>
        <w:rPr>
          <w:rFonts w:ascii="Verdana" w:hAnsi="Verdana"/>
          <w:color w:val="000000"/>
          <w:sz w:val="16"/>
          <w:szCs w:val="16"/>
        </w:rPr>
        <w:br/>
        <w:t xml:space="preserve">Marjinal </w:t>
      </w:r>
      <w:proofErr w:type="spellStart"/>
      <w:r>
        <w:rPr>
          <w:rFonts w:ascii="Verdana" w:hAnsi="Verdana"/>
          <w:color w:val="000000"/>
          <w:sz w:val="16"/>
          <w:szCs w:val="16"/>
        </w:rPr>
        <w:t>Porter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Novelli</w:t>
      </w:r>
      <w:proofErr w:type="spellEnd"/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0212 219 29 71 - 0533 282 29 70</w:t>
      </w:r>
      <w:r>
        <w:rPr>
          <w:rFonts w:ascii="Verdana" w:hAnsi="Verdana"/>
          <w:color w:val="000000"/>
          <w:sz w:val="16"/>
          <w:szCs w:val="16"/>
        </w:rPr>
        <w:br/>
      </w:r>
      <w:hyperlink r:id="rId8" w:history="1">
        <w:r>
          <w:rPr>
            <w:rStyle w:val="Kpr"/>
            <w:rFonts w:ascii="Verdana" w:hAnsi="Verdana"/>
            <w:color w:val="000000"/>
            <w:sz w:val="16"/>
            <w:szCs w:val="16"/>
          </w:rPr>
          <w:t>sezinb@marjinal.com.tr</w:t>
        </w:r>
      </w:hyperlink>
    </w:p>
    <w:p w14:paraId="111D6BA6" w14:textId="77777777" w:rsidR="007E1EE4" w:rsidRDefault="007E1EE4" w:rsidP="007E1EE4">
      <w:pPr>
        <w:spacing w:after="0" w:line="240" w:lineRule="auto"/>
        <w:jc w:val="both"/>
        <w:rPr>
          <w:rFonts w:ascii="Verdana" w:hAnsi="Verdana"/>
          <w:b/>
          <w:bCs/>
          <w:sz w:val="32"/>
          <w:szCs w:val="32"/>
          <w:u w:val="single"/>
        </w:rPr>
      </w:pPr>
    </w:p>
    <w:p w14:paraId="30B7855D" w14:textId="77777777" w:rsidR="009032B6" w:rsidRDefault="00C85857" w:rsidP="007E1EE4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>
        <w:rPr>
          <w:rFonts w:ascii="Verdana" w:hAnsi="Verdana"/>
          <w:b/>
          <w:bCs/>
          <w:sz w:val="16"/>
          <w:szCs w:val="16"/>
        </w:rPr>
        <w:t>Huobi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Group</w:t>
      </w:r>
      <w:proofErr w:type="spellEnd"/>
      <w:r w:rsidR="009032B6">
        <w:rPr>
          <w:rFonts w:ascii="Verdana" w:hAnsi="Verdana"/>
          <w:b/>
          <w:bCs/>
          <w:sz w:val="16"/>
          <w:szCs w:val="16"/>
        </w:rPr>
        <w:t xml:space="preserve"> hakkında</w:t>
      </w:r>
    </w:p>
    <w:p w14:paraId="0B841442" w14:textId="317460FE" w:rsidR="00DB432C" w:rsidRDefault="003E5F00" w:rsidP="007E1EE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Kurulduğu 2013 yılından beri düzenli ve sağlam adımlarla büyüyen </w:t>
      </w:r>
      <w:proofErr w:type="spellStart"/>
      <w:r>
        <w:rPr>
          <w:rFonts w:ascii="Verdana" w:hAnsi="Verdana"/>
          <w:sz w:val="16"/>
          <w:szCs w:val="16"/>
        </w:rPr>
        <w:t>Huobi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Group’un</w:t>
      </w:r>
      <w:proofErr w:type="spellEnd"/>
      <w:r>
        <w:rPr>
          <w:rFonts w:ascii="Verdana" w:hAnsi="Verdana"/>
          <w:sz w:val="16"/>
          <w:szCs w:val="16"/>
        </w:rPr>
        <w:t xml:space="preserve"> merkezi Singapur’dadır. </w:t>
      </w:r>
      <w:r w:rsidR="00DB432C">
        <w:rPr>
          <w:rFonts w:ascii="Verdana" w:hAnsi="Verdana"/>
          <w:sz w:val="16"/>
          <w:szCs w:val="16"/>
        </w:rPr>
        <w:t>Japonya, Güney Kore, Avustralya, Birleşik Krallık</w:t>
      </w:r>
      <w:r>
        <w:rPr>
          <w:rFonts w:ascii="Verdana" w:hAnsi="Verdana"/>
          <w:sz w:val="16"/>
          <w:szCs w:val="16"/>
        </w:rPr>
        <w:t xml:space="preserve"> ve </w:t>
      </w:r>
      <w:r w:rsidR="00DB432C">
        <w:rPr>
          <w:rFonts w:ascii="Verdana" w:hAnsi="Verdana"/>
          <w:sz w:val="16"/>
          <w:szCs w:val="16"/>
        </w:rPr>
        <w:t>Hong Kong</w:t>
      </w:r>
      <w:r>
        <w:rPr>
          <w:rFonts w:ascii="Verdana" w:hAnsi="Verdana"/>
          <w:sz w:val="16"/>
          <w:szCs w:val="16"/>
        </w:rPr>
        <w:t>’un</w:t>
      </w:r>
      <w:r w:rsidR="006B1F5D">
        <w:rPr>
          <w:rFonts w:ascii="Verdana" w:hAnsi="Verdana"/>
          <w:sz w:val="16"/>
          <w:szCs w:val="16"/>
        </w:rPr>
        <w:t xml:space="preserve"> da</w:t>
      </w:r>
      <w:r>
        <w:rPr>
          <w:rFonts w:ascii="Verdana" w:hAnsi="Verdana"/>
          <w:sz w:val="16"/>
          <w:szCs w:val="16"/>
        </w:rPr>
        <w:t xml:space="preserve"> aralarında </w:t>
      </w:r>
      <w:r w:rsidR="00DB432C">
        <w:rPr>
          <w:rFonts w:ascii="Verdana" w:hAnsi="Verdana"/>
          <w:sz w:val="16"/>
          <w:szCs w:val="16"/>
        </w:rPr>
        <w:t>bulunduğu birçok ülke ve bölgede yerel ofisler</w:t>
      </w:r>
      <w:r w:rsidR="00767C10">
        <w:rPr>
          <w:rFonts w:ascii="Verdana" w:hAnsi="Verdana"/>
          <w:sz w:val="16"/>
          <w:szCs w:val="16"/>
        </w:rPr>
        <w:t>i bulunan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Huobi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Group</w:t>
      </w:r>
      <w:proofErr w:type="spellEnd"/>
      <w:r>
        <w:rPr>
          <w:rFonts w:ascii="Verdana" w:hAnsi="Verdana"/>
          <w:sz w:val="16"/>
          <w:szCs w:val="16"/>
        </w:rPr>
        <w:t>, 2019 yılında Türkiye’de</w:t>
      </w:r>
      <w:r w:rsidR="00767C10">
        <w:rPr>
          <w:rFonts w:ascii="Verdana" w:hAnsi="Verdana"/>
          <w:sz w:val="16"/>
          <w:szCs w:val="16"/>
        </w:rPr>
        <w:t xml:space="preserve"> faaliyetlerine başlamıştır. Toplam alım satım hacmi</w:t>
      </w:r>
      <w:r w:rsidR="00DB432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2</w:t>
      </w:r>
      <w:r w:rsidR="00DB432C">
        <w:rPr>
          <w:rFonts w:ascii="Verdana" w:hAnsi="Verdana"/>
          <w:sz w:val="16"/>
          <w:szCs w:val="16"/>
        </w:rPr>
        <w:t xml:space="preserve"> trilyon Amerikan Doları’nı aşan şirket, </w:t>
      </w:r>
      <w:r w:rsidR="00767C10">
        <w:rPr>
          <w:rFonts w:ascii="Verdana" w:hAnsi="Verdana"/>
          <w:sz w:val="16"/>
          <w:szCs w:val="16"/>
        </w:rPr>
        <w:t xml:space="preserve">130 ülkedeki milyonlarca kullanıcıya güvenli, profesyonel ve kaliteli dijital varlık alım satım hizmeti sunmaktadır. </w:t>
      </w:r>
      <w:hyperlink r:id="rId9" w:history="1">
        <w:r w:rsidR="00DB432C" w:rsidRPr="009E5C1C">
          <w:rPr>
            <w:rStyle w:val="Kpr"/>
            <w:rFonts w:ascii="Verdana" w:hAnsi="Verdana"/>
            <w:sz w:val="16"/>
            <w:szCs w:val="16"/>
          </w:rPr>
          <w:t>www.huobi.com/tr-tr/</w:t>
        </w:r>
      </w:hyperlink>
    </w:p>
    <w:p w14:paraId="6509E8CA" w14:textId="77777777" w:rsidR="00DB432C" w:rsidRDefault="00DB432C" w:rsidP="007E1EE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8346BCB" w14:textId="217DC2A8" w:rsidR="00DB432C" w:rsidRPr="00AB0E3D" w:rsidRDefault="00DB432C" w:rsidP="007E1EE4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5F8E0A03" w14:textId="243A14F6" w:rsidR="00575884" w:rsidRPr="006979B5" w:rsidRDefault="007E1EE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sectPr w:rsidR="00575884" w:rsidRPr="0069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A60BE"/>
    <w:multiLevelType w:val="multilevel"/>
    <w:tmpl w:val="5C6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138AD"/>
    <w:multiLevelType w:val="hybridMultilevel"/>
    <w:tmpl w:val="D65C2F76"/>
    <w:lvl w:ilvl="0" w:tplc="32B8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3685"/>
    <w:multiLevelType w:val="hybridMultilevel"/>
    <w:tmpl w:val="7B68C9CE"/>
    <w:lvl w:ilvl="0" w:tplc="8ACC3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29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81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0C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C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AB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E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60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C47740"/>
    <w:multiLevelType w:val="multilevel"/>
    <w:tmpl w:val="36D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003A3"/>
    <w:multiLevelType w:val="hybridMultilevel"/>
    <w:tmpl w:val="9FA40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938"/>
    <w:multiLevelType w:val="multilevel"/>
    <w:tmpl w:val="F3DE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C2A86"/>
    <w:multiLevelType w:val="multilevel"/>
    <w:tmpl w:val="12A0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26C64"/>
    <w:multiLevelType w:val="hybridMultilevel"/>
    <w:tmpl w:val="269231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  <w:lvlOverride w:ilvl="0">
      <w:lvl w:ilvl="0">
        <w:numFmt w:val="lowerRoman"/>
        <w:lvlText w:val="%1."/>
        <w:lvlJc w:val="right"/>
      </w:lvl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B6"/>
    <w:rsid w:val="00003E22"/>
    <w:rsid w:val="0001074B"/>
    <w:rsid w:val="000E1360"/>
    <w:rsid w:val="000F54C3"/>
    <w:rsid w:val="000F5522"/>
    <w:rsid w:val="00101608"/>
    <w:rsid w:val="00121B77"/>
    <w:rsid w:val="00137D25"/>
    <w:rsid w:val="00137E76"/>
    <w:rsid w:val="00142BB8"/>
    <w:rsid w:val="00182BB0"/>
    <w:rsid w:val="001A7422"/>
    <w:rsid w:val="001B7375"/>
    <w:rsid w:val="001C4315"/>
    <w:rsid w:val="001D7D6F"/>
    <w:rsid w:val="00234110"/>
    <w:rsid w:val="002A71C8"/>
    <w:rsid w:val="002C2297"/>
    <w:rsid w:val="002E00AD"/>
    <w:rsid w:val="003033A8"/>
    <w:rsid w:val="00345317"/>
    <w:rsid w:val="00356DED"/>
    <w:rsid w:val="003D7250"/>
    <w:rsid w:val="003E5F00"/>
    <w:rsid w:val="003F22CB"/>
    <w:rsid w:val="00452272"/>
    <w:rsid w:val="00457159"/>
    <w:rsid w:val="004978D3"/>
    <w:rsid w:val="004A1FB3"/>
    <w:rsid w:val="004A6AC4"/>
    <w:rsid w:val="004E7375"/>
    <w:rsid w:val="004E7862"/>
    <w:rsid w:val="004E78E4"/>
    <w:rsid w:val="00515443"/>
    <w:rsid w:val="005218CA"/>
    <w:rsid w:val="0053616A"/>
    <w:rsid w:val="005463C8"/>
    <w:rsid w:val="00553526"/>
    <w:rsid w:val="00575884"/>
    <w:rsid w:val="005C5934"/>
    <w:rsid w:val="005E14DF"/>
    <w:rsid w:val="006017BA"/>
    <w:rsid w:val="00645E91"/>
    <w:rsid w:val="006469C0"/>
    <w:rsid w:val="00650554"/>
    <w:rsid w:val="006979B5"/>
    <w:rsid w:val="006A0C98"/>
    <w:rsid w:val="006B0251"/>
    <w:rsid w:val="006B1789"/>
    <w:rsid w:val="006B1F5D"/>
    <w:rsid w:val="006B5F81"/>
    <w:rsid w:val="006C2180"/>
    <w:rsid w:val="006E447F"/>
    <w:rsid w:val="006E4659"/>
    <w:rsid w:val="00711229"/>
    <w:rsid w:val="007125B5"/>
    <w:rsid w:val="0072083F"/>
    <w:rsid w:val="0072368D"/>
    <w:rsid w:val="00764FEF"/>
    <w:rsid w:val="00765E6E"/>
    <w:rsid w:val="00767C10"/>
    <w:rsid w:val="00786169"/>
    <w:rsid w:val="007C4AA7"/>
    <w:rsid w:val="007E1EE4"/>
    <w:rsid w:val="007E28D6"/>
    <w:rsid w:val="007F0DFC"/>
    <w:rsid w:val="007F6169"/>
    <w:rsid w:val="008045F3"/>
    <w:rsid w:val="00810BCE"/>
    <w:rsid w:val="008542F4"/>
    <w:rsid w:val="008659CF"/>
    <w:rsid w:val="008B1E67"/>
    <w:rsid w:val="008B3859"/>
    <w:rsid w:val="008B71A5"/>
    <w:rsid w:val="008C5421"/>
    <w:rsid w:val="008D06B4"/>
    <w:rsid w:val="008D266D"/>
    <w:rsid w:val="008F1D21"/>
    <w:rsid w:val="009032B6"/>
    <w:rsid w:val="009136E2"/>
    <w:rsid w:val="00925B41"/>
    <w:rsid w:val="00933FED"/>
    <w:rsid w:val="00934098"/>
    <w:rsid w:val="0094209D"/>
    <w:rsid w:val="00943A5F"/>
    <w:rsid w:val="0095190B"/>
    <w:rsid w:val="00955616"/>
    <w:rsid w:val="009A0261"/>
    <w:rsid w:val="009E03FA"/>
    <w:rsid w:val="00A21012"/>
    <w:rsid w:val="00A352DB"/>
    <w:rsid w:val="00A55E62"/>
    <w:rsid w:val="00A5736C"/>
    <w:rsid w:val="00A612EE"/>
    <w:rsid w:val="00A83BA4"/>
    <w:rsid w:val="00AB0E3D"/>
    <w:rsid w:val="00AB70EC"/>
    <w:rsid w:val="00AC044E"/>
    <w:rsid w:val="00AC54EE"/>
    <w:rsid w:val="00AC657E"/>
    <w:rsid w:val="00AE1ADB"/>
    <w:rsid w:val="00B05C9C"/>
    <w:rsid w:val="00B16705"/>
    <w:rsid w:val="00B23FF3"/>
    <w:rsid w:val="00B331D8"/>
    <w:rsid w:val="00B42B70"/>
    <w:rsid w:val="00B45045"/>
    <w:rsid w:val="00B572FD"/>
    <w:rsid w:val="00B81F15"/>
    <w:rsid w:val="00BA2568"/>
    <w:rsid w:val="00BA3130"/>
    <w:rsid w:val="00BB0DC9"/>
    <w:rsid w:val="00BD7773"/>
    <w:rsid w:val="00C1557F"/>
    <w:rsid w:val="00C16C26"/>
    <w:rsid w:val="00C34A15"/>
    <w:rsid w:val="00C432D9"/>
    <w:rsid w:val="00C54830"/>
    <w:rsid w:val="00C8055E"/>
    <w:rsid w:val="00C85857"/>
    <w:rsid w:val="00C94ED1"/>
    <w:rsid w:val="00CA0AE1"/>
    <w:rsid w:val="00D00B37"/>
    <w:rsid w:val="00D00ED4"/>
    <w:rsid w:val="00D15E4E"/>
    <w:rsid w:val="00D322B4"/>
    <w:rsid w:val="00D35308"/>
    <w:rsid w:val="00D70B7F"/>
    <w:rsid w:val="00D74361"/>
    <w:rsid w:val="00D83AA8"/>
    <w:rsid w:val="00DB432C"/>
    <w:rsid w:val="00DE09C8"/>
    <w:rsid w:val="00DE3968"/>
    <w:rsid w:val="00DF467F"/>
    <w:rsid w:val="00E6442A"/>
    <w:rsid w:val="00EC4E1D"/>
    <w:rsid w:val="00ED00D4"/>
    <w:rsid w:val="00F3276B"/>
    <w:rsid w:val="00F3793E"/>
    <w:rsid w:val="00F4607F"/>
    <w:rsid w:val="00F64EA4"/>
    <w:rsid w:val="00F9200E"/>
    <w:rsid w:val="00F93932"/>
    <w:rsid w:val="00FC2565"/>
    <w:rsid w:val="00FC6135"/>
    <w:rsid w:val="00FD23B2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95212"/>
  <w15:docId w15:val="{1B20F102-C5A1-F142-8034-26682457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73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link w:val="Balk4Char"/>
    <w:uiPriority w:val="9"/>
    <w:qFormat/>
    <w:rsid w:val="006B02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032B6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E1EE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4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47F"/>
    <w:rPr>
      <w:rFonts w:ascii="Times New Roman" w:hAnsi="Times New Roman" w:cs="Times New Roman"/>
      <w:sz w:val="18"/>
      <w:szCs w:val="18"/>
    </w:rPr>
  </w:style>
  <w:style w:type="character" w:customStyle="1" w:styleId="xn-person">
    <w:name w:val="xn-person"/>
    <w:basedOn w:val="VarsaylanParagrafYazTipi"/>
    <w:rsid w:val="00C85857"/>
  </w:style>
  <w:style w:type="paragraph" w:styleId="NormalWeb">
    <w:name w:val="Normal (Web)"/>
    <w:basedOn w:val="Normal"/>
    <w:uiPriority w:val="99"/>
    <w:semiHidden/>
    <w:unhideWhenUsed/>
    <w:rsid w:val="00C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B432C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182BB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2BB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2BB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2BB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2BB0"/>
    <w:rPr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D83AA8"/>
    <w:rPr>
      <w:b/>
      <w:bCs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AC657E"/>
    <w:rPr>
      <w:color w:val="605E5C"/>
      <w:shd w:val="clear" w:color="auto" w:fill="E1DFDD"/>
    </w:rPr>
  </w:style>
  <w:style w:type="paragraph" w:customStyle="1" w:styleId="ih">
    <w:name w:val="ih"/>
    <w:basedOn w:val="Normal"/>
    <w:rsid w:val="00AB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B70EC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7F0DFC"/>
  </w:style>
  <w:style w:type="character" w:customStyle="1" w:styleId="Balk4Char">
    <w:name w:val="Başlık 4 Char"/>
    <w:basedOn w:val="VarsaylanParagrafYazTipi"/>
    <w:link w:val="Balk4"/>
    <w:uiPriority w:val="9"/>
    <w:rsid w:val="006B025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vp-post-soc-twit">
    <w:name w:val="mvp-post-soc-twit"/>
    <w:basedOn w:val="Normal"/>
    <w:rsid w:val="006B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vp-post-soc-email">
    <w:name w:val="mvp-post-soc-email"/>
    <w:basedOn w:val="Normal"/>
    <w:rsid w:val="006B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vp-post-soc-com">
    <w:name w:val="mvp-post-soc-com"/>
    <w:basedOn w:val="Normal"/>
    <w:rsid w:val="006B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ctive-light-text">
    <w:name w:val="active-light-text"/>
    <w:basedOn w:val="VarsaylanParagrafYazTipi"/>
    <w:rsid w:val="006B0251"/>
  </w:style>
  <w:style w:type="paragraph" w:customStyle="1" w:styleId="active-light-text1">
    <w:name w:val="active-light-text1"/>
    <w:basedOn w:val="Normal"/>
    <w:rsid w:val="006B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B0251"/>
    <w:rPr>
      <w:i/>
      <w:iCs/>
    </w:rPr>
  </w:style>
  <w:style w:type="paragraph" w:styleId="Dzeltme">
    <w:name w:val="Revision"/>
    <w:hidden/>
    <w:uiPriority w:val="99"/>
    <w:semiHidden/>
    <w:rsid w:val="00137E76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1B73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0130">
          <w:marLeft w:val="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385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zinb@marjinal.com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uobi.com/tr-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5" ma:contentTypeDescription="Yeni belge oluşturun." ma:contentTypeScope="" ma:versionID="7203c2a4071f4f91ea69978b9d48ebe5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8b192323d4af8341739bab9d214b317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1461F-8D30-49F9-B217-AB7E86F20CDE}">
  <ds:schemaRefs>
    <ds:schemaRef ds:uri="http://schemas.microsoft.com/office/2006/metadata/properties"/>
    <ds:schemaRef ds:uri="http://schemas.microsoft.com/office/infopath/2007/PartnerControls"/>
    <ds:schemaRef ds:uri="a6a5f7e4-2986-46c3-893f-0e0d1047cb81"/>
  </ds:schemaRefs>
</ds:datastoreItem>
</file>

<file path=customXml/itemProps2.xml><?xml version="1.0" encoding="utf-8"?>
<ds:datastoreItem xmlns:ds="http://schemas.openxmlformats.org/officeDocument/2006/customXml" ds:itemID="{4BFC79A6-17D9-4F3E-96B3-44B83B728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27397-A069-4FFB-8CEA-75C25381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Ayse Ekin Gunduz</cp:lastModifiedBy>
  <cp:revision>25</cp:revision>
  <dcterms:created xsi:type="dcterms:W3CDTF">2020-05-12T07:19:00Z</dcterms:created>
  <dcterms:modified xsi:type="dcterms:W3CDTF">2020-05-12T13:50:00Z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