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8F" w:rsidRPr="0066230F" w:rsidRDefault="008735F5" w:rsidP="0066230F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  <w:r w:rsidRPr="0066230F">
        <w:rPr>
          <w:rFonts w:ascii="Verdana" w:eastAsia="Times New Roman" w:hAnsi="Verdana" w:cs="Times New Roman"/>
          <w:b/>
          <w:sz w:val="28"/>
          <w:szCs w:val="28"/>
          <w:lang w:eastAsia="tr-TR"/>
        </w:rPr>
        <w:t xml:space="preserve">Şirketinizi </w:t>
      </w:r>
      <w:proofErr w:type="spellStart"/>
      <w:r w:rsidRPr="0066230F">
        <w:rPr>
          <w:rFonts w:ascii="Verdana" w:eastAsia="Times New Roman" w:hAnsi="Verdana" w:cs="Times New Roman"/>
          <w:b/>
          <w:sz w:val="28"/>
          <w:szCs w:val="28"/>
          <w:lang w:eastAsia="tr-TR"/>
        </w:rPr>
        <w:t>WCry</w:t>
      </w:r>
      <w:proofErr w:type="spellEnd"/>
      <w:r w:rsidRPr="0066230F">
        <w:rPr>
          <w:rFonts w:ascii="Verdana" w:eastAsia="Times New Roman" w:hAnsi="Verdana" w:cs="Times New Roman"/>
          <w:b/>
          <w:sz w:val="28"/>
          <w:szCs w:val="28"/>
          <w:lang w:eastAsia="tr-TR"/>
        </w:rPr>
        <w:t xml:space="preserve"> fidye yazılımından koruyun</w:t>
      </w:r>
    </w:p>
    <w:p w:rsidR="008735F5" w:rsidRDefault="008735F5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8735F5" w:rsidRDefault="008735F5" w:rsidP="008735F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>M</w:t>
      </w: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alware 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>tehditleri içerisinde en hızlı büyüyen yazılım olan fidye yazılımları</w:t>
      </w:r>
      <w:r w:rsidR="000E079E">
        <w:rPr>
          <w:rFonts w:ascii="Verdana" w:eastAsia="Times New Roman" w:hAnsi="Verdana" w:cs="Times New Roman"/>
          <w:sz w:val="20"/>
          <w:szCs w:val="20"/>
          <w:lang w:eastAsia="tr-TR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ev kullanıcılarından sağlık kurumlarının sistemlerine ve şirket ağlarına kadar herkesi hedef alıyor. Yapılan analizlere göre 1 Ocak 2016’dan bu yana günde ortalama 4 binden fazla </w:t>
      </w:r>
      <w:r w:rsidR="000E079E">
        <w:rPr>
          <w:rFonts w:ascii="Verdana" w:eastAsia="Times New Roman" w:hAnsi="Verdana" w:cs="Times New Roman"/>
          <w:sz w:val="20"/>
          <w:szCs w:val="20"/>
          <w:lang w:eastAsia="tr-TR"/>
        </w:rPr>
        <w:t>saldırı fidye yazılımları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ile gerçekleştiriliyor. </w:t>
      </w:r>
    </w:p>
    <w:p w:rsidR="0015588F" w:rsidRDefault="0015588F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15588F" w:rsidRDefault="008735F5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12 Mayıs’ta </w:t>
      </w:r>
      <w:hyperlink r:id="rId5" w:history="1">
        <w:r w:rsidRPr="0015588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FortiGuard Labs</w:t>
        </w:r>
      </w:hyperlink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gün içerisinde hızla yayılan yeni bir fidye yazılımını takibe aldı. Kendi kendini kopyalayarak çok büyük zararlar veren bu yazılım, Rusya İçişleri Bakanlığı, Çin’deki üniversiteleri, Macaristan ve İspanya’daki telekom şirketlerini ve </w:t>
      </w:r>
      <w:r w:rsidRPr="008735F5">
        <w:rPr>
          <w:rFonts w:ascii="Verdana" w:eastAsia="Times New Roman" w:hAnsi="Verdana" w:cs="Times New Roman"/>
          <w:sz w:val="20"/>
          <w:szCs w:val="20"/>
          <w:lang w:eastAsia="tr-TR"/>
        </w:rPr>
        <w:t>İngiliz Ulusal Sağlık Hizmetleri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bünyesindeki hastaneleri ve klinikleri etkiledi. Yazılımın ayrıca iki düzineden fazla dil desteğine sahip olması da dikkat çekiciydi.  </w:t>
      </w:r>
    </w:p>
    <w:p w:rsidR="0015588F" w:rsidRPr="0015588F" w:rsidRDefault="0015588F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15588F" w:rsidRDefault="008735F5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Bu fidye yazılımına </w:t>
      </w:r>
      <w:proofErr w:type="spellStart"/>
      <w:r w:rsidR="0015588F" w:rsidRPr="0015588F">
        <w:rPr>
          <w:rFonts w:ascii="Verdana" w:eastAsia="Times New Roman" w:hAnsi="Verdana" w:cs="Times New Roman"/>
          <w:sz w:val="20"/>
          <w:szCs w:val="20"/>
          <w:lang w:eastAsia="tr-TR"/>
        </w:rPr>
        <w:t>WCry</w:t>
      </w:r>
      <w:proofErr w:type="spellEnd"/>
      <w:r w:rsidR="0015588F"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proofErr w:type="spellStart"/>
      <w:r w:rsidR="0015588F" w:rsidRPr="0015588F">
        <w:rPr>
          <w:rFonts w:ascii="Verdana" w:eastAsia="Times New Roman" w:hAnsi="Verdana" w:cs="Times New Roman"/>
          <w:sz w:val="20"/>
          <w:szCs w:val="20"/>
          <w:lang w:eastAsia="tr-TR"/>
        </w:rPr>
        <w:t>Wan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>naCry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WanaCrypt0r,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tr-TR"/>
        </w:rPr>
        <w:t>WannaCrypt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ve </w:t>
      </w:r>
      <w:proofErr w:type="spellStart"/>
      <w:r w:rsidR="0015588F" w:rsidRPr="0015588F">
        <w:rPr>
          <w:rFonts w:ascii="Verdana" w:eastAsia="Times New Roman" w:hAnsi="Verdana" w:cs="Times New Roman"/>
          <w:sz w:val="20"/>
          <w:szCs w:val="20"/>
          <w:lang w:eastAsia="tr-TR"/>
        </w:rPr>
        <w:t>Wana</w:t>
      </w:r>
      <w:proofErr w:type="spellEnd"/>
      <w:r w:rsidR="0015588F"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Decrypt0r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gibi isimler verildi</w:t>
      </w:r>
      <w:r w:rsidR="0015588F" w:rsidRPr="0015588F">
        <w:rPr>
          <w:rFonts w:ascii="Verdana" w:eastAsia="Times New Roman" w:hAnsi="Verdana" w:cs="Times New Roman"/>
          <w:sz w:val="20"/>
          <w:szCs w:val="20"/>
          <w:lang w:eastAsia="tr-TR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>F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>idye yazılım</w:t>
      </w:r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>, iddiaya göre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tr-TR"/>
        </w:rPr>
        <w:t>NSA’in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(ABD </w:t>
      </w:r>
      <w:r w:rsidRPr="008735F5">
        <w:rPr>
          <w:rFonts w:ascii="Verdana" w:eastAsia="Times New Roman" w:hAnsi="Verdana" w:cs="Times New Roman"/>
          <w:sz w:val="20"/>
          <w:szCs w:val="20"/>
          <w:lang w:eastAsia="tr-TR"/>
        </w:rPr>
        <w:t>Ulusal Güvenlik Ajansı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) </w:t>
      </w:r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kullandığı </w:t>
      </w: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ETERNALBLUE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açığı vasıtasıyla yayılıyor. </w:t>
      </w: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Microsoft Server Message </w:t>
      </w:r>
      <w:proofErr w:type="spellStart"/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Block</w:t>
      </w:r>
      <w:proofErr w:type="spellEnd"/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1.0 (SMBv1) 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protokolü içerisindeki bir açığı </w:t>
      </w:r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kullanan </w:t>
      </w:r>
      <w:r w:rsidR="002A5902" w:rsidRPr="0015588F">
        <w:rPr>
          <w:rFonts w:ascii="Verdana" w:eastAsia="Times New Roman" w:hAnsi="Verdana" w:cs="Times New Roman"/>
          <w:sz w:val="20"/>
          <w:szCs w:val="20"/>
          <w:lang w:eastAsia="tr-TR"/>
        </w:rPr>
        <w:t>ETERNALBLUE</w:t>
      </w:r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proofErr w:type="spellStart"/>
      <w:r w:rsidR="002A5902" w:rsidRPr="0015588F">
        <w:rPr>
          <w:rFonts w:ascii="Verdana" w:eastAsia="Times New Roman" w:hAnsi="Verdana" w:cs="Times New Roman"/>
          <w:sz w:val="20"/>
          <w:szCs w:val="20"/>
          <w:lang w:eastAsia="tr-TR"/>
        </w:rPr>
        <w:t>The</w:t>
      </w:r>
      <w:proofErr w:type="spellEnd"/>
      <w:r w:rsidR="002A5902"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2A5902" w:rsidRPr="0015588F">
        <w:rPr>
          <w:rFonts w:ascii="Verdana" w:eastAsia="Times New Roman" w:hAnsi="Verdana" w:cs="Times New Roman"/>
          <w:sz w:val="20"/>
          <w:szCs w:val="20"/>
          <w:lang w:eastAsia="tr-TR"/>
        </w:rPr>
        <w:t>Shadow</w:t>
      </w:r>
      <w:proofErr w:type="spellEnd"/>
      <w:r w:rsidR="002A5902"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="002A5902" w:rsidRPr="0015588F">
        <w:rPr>
          <w:rFonts w:ascii="Verdana" w:eastAsia="Times New Roman" w:hAnsi="Verdana" w:cs="Times New Roman"/>
          <w:sz w:val="20"/>
          <w:szCs w:val="20"/>
          <w:lang w:eastAsia="tr-TR"/>
        </w:rPr>
        <w:t>Brokers</w:t>
      </w:r>
      <w:proofErr w:type="spellEnd"/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isimli hacker grubu tarafından geçen ay online olarak sızdırılmıştı.  </w:t>
      </w:r>
    </w:p>
    <w:p w:rsidR="0015588F" w:rsidRPr="0015588F" w:rsidRDefault="0015588F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15588F" w:rsidRPr="0015588F" w:rsidRDefault="002A5902" w:rsidP="0015588F">
      <w:pPr>
        <w:spacing w:after="0" w:line="360" w:lineRule="auto"/>
        <w:contextualSpacing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Saldırıdan etkilenen </w:t>
      </w:r>
      <w:r w:rsidR="0015588F" w:rsidRPr="0015588F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Microsoft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ürünleri: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Vista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Server 2008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7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Server 2008 R2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8.1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Windows Server 2012 </w:t>
      </w:r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ve </w:t>
      </w: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Server 2012 R2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RT 8.1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10</w:t>
      </w:r>
    </w:p>
    <w:p w:rsidR="0015588F" w:rsidRP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Windows Server 2016</w:t>
      </w:r>
    </w:p>
    <w:p w:rsidR="0015588F" w:rsidRDefault="0015588F" w:rsidP="001558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Windows Server </w:t>
      </w:r>
      <w:proofErr w:type="spellStart"/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Core</w:t>
      </w:r>
      <w:proofErr w:type="spellEnd"/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2A5902">
        <w:rPr>
          <w:rFonts w:ascii="Verdana" w:eastAsia="Times New Roman" w:hAnsi="Verdana" w:cs="Times New Roman"/>
          <w:sz w:val="20"/>
          <w:szCs w:val="20"/>
          <w:lang w:eastAsia="tr-TR"/>
        </w:rPr>
        <w:t>yükleme seçeneği</w:t>
      </w:r>
    </w:p>
    <w:p w:rsidR="0015588F" w:rsidRPr="0015588F" w:rsidRDefault="0015588F" w:rsidP="0015588F">
      <w:pPr>
        <w:spacing w:after="0" w:line="36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15588F" w:rsidRDefault="0015588F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Microsoft</w:t>
      </w:r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="000E079E">
        <w:rPr>
          <w:rFonts w:ascii="Verdana" w:eastAsia="Times New Roman" w:hAnsi="Verdana" w:cs="Times New Roman"/>
          <w:sz w:val="20"/>
          <w:szCs w:val="20"/>
          <w:lang w:eastAsia="tr-TR"/>
        </w:rPr>
        <w:t>Mart ayında</w:t>
      </w:r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yayınladığı güvenlik bülteni</w:t>
      </w:r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hyperlink r:id="rId6" w:history="1">
        <w:r w:rsidR="002B46EE" w:rsidRPr="0015588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MS17-010</w:t>
        </w:r>
      </w:hyperlink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ile bu açığı kapatan bir yama yayınlamıştı. Aynı ay </w:t>
      </w:r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>Fortinet</w:t>
      </w:r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de bu açığı tespit edip engelleyen bir </w:t>
      </w:r>
      <w:hyperlink r:id="rId7" w:history="1">
        <w:r w:rsidR="002B46EE" w:rsidRPr="002B46EE">
          <w:rPr>
            <w:rStyle w:val="Kpr"/>
            <w:rFonts w:ascii="Verdana" w:eastAsia="Times New Roman" w:hAnsi="Verdana" w:cs="Times New Roman"/>
            <w:sz w:val="20"/>
            <w:szCs w:val="20"/>
            <w:lang w:eastAsia="tr-TR"/>
          </w:rPr>
          <w:t>IPS imzasını yayınladı</w:t>
        </w:r>
      </w:hyperlink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. Ayrıca bugün de bu saldırıyı tespit edip engelleyen yeni </w:t>
      </w:r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>AV</w:t>
      </w:r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imzalarını yayınladık. Yapılan üçüncü taraf testleri, </w:t>
      </w:r>
      <w:proofErr w:type="spellStart"/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>Fortinet</w:t>
      </w:r>
      <w:proofErr w:type="spellEnd"/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Anti-</w:t>
      </w:r>
      <w:proofErr w:type="spellStart"/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>Virus</w:t>
      </w:r>
      <w:proofErr w:type="spellEnd"/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ve </w:t>
      </w:r>
      <w:proofErr w:type="spellStart"/>
      <w:r w:rsidR="002B46EE" w:rsidRPr="0015588F">
        <w:rPr>
          <w:rFonts w:ascii="Verdana" w:eastAsia="Times New Roman" w:hAnsi="Verdana" w:cs="Times New Roman"/>
          <w:sz w:val="20"/>
          <w:szCs w:val="20"/>
          <w:lang w:eastAsia="tr-TR"/>
        </w:rPr>
        <w:t>FortiSandbox</w:t>
      </w:r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>’ın</w:t>
      </w:r>
      <w:proofErr w:type="spellEnd"/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bu zararlı yazılımı etkili bir şekilde engellediğini kanıtlıyor. IPS ve AV imzalarıyla ilgili detaylı bilgileri bu makalenin </w:t>
      </w:r>
      <w:r w:rsidR="000E079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sonunda </w:t>
      </w:r>
      <w:r w:rsidR="002B46E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bulabilirsiniz.  </w:t>
      </w:r>
    </w:p>
    <w:p w:rsidR="002B46EE" w:rsidRPr="0015588F" w:rsidRDefault="002B46EE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8E4334" w:rsidRDefault="002B46EE" w:rsidP="008E4334">
      <w:pPr>
        <w:spacing w:after="0" w:line="360" w:lineRule="auto"/>
        <w:contextualSpacing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lastRenderedPageBreak/>
        <w:t>Tüm müşterilerimize aşağıdaki adımları uygulamalarını şiddetle tavsiye ediyoruz:</w:t>
      </w:r>
    </w:p>
    <w:p w:rsidR="008E4334" w:rsidRPr="008E4334" w:rsidRDefault="00BE3D6A" w:rsidP="008E4334">
      <w:pPr>
        <w:pStyle w:val="ListeParagraf"/>
        <w:numPr>
          <w:ilvl w:val="0"/>
          <w:numId w:val="4"/>
        </w:numPr>
        <w:spacing w:after="0" w:line="36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8E4334">
        <w:rPr>
          <w:rFonts w:ascii="Verdana" w:eastAsia="Times New Roman" w:hAnsi="Verdana" w:cs="Times New Roman"/>
          <w:sz w:val="20"/>
          <w:szCs w:val="20"/>
          <w:lang w:eastAsia="tr-TR"/>
        </w:rPr>
        <w:t>Etkilenen tüm ağlar için Microsoft tarafından yayınlanmış yamayı uygulayın.</w:t>
      </w:r>
    </w:p>
    <w:p w:rsidR="008E4334" w:rsidRPr="008E4334" w:rsidRDefault="00BE3D6A" w:rsidP="008E4334">
      <w:pPr>
        <w:pStyle w:val="ListeParagraf"/>
        <w:numPr>
          <w:ilvl w:val="0"/>
          <w:numId w:val="4"/>
        </w:numPr>
        <w:spacing w:after="0" w:line="36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8E4334">
        <w:rPr>
          <w:rFonts w:ascii="Verdana" w:eastAsia="Times New Roman" w:hAnsi="Verdana" w:cs="Times New Roman"/>
          <w:sz w:val="20"/>
          <w:szCs w:val="20"/>
          <w:lang w:eastAsia="tr-TR"/>
        </w:rPr>
        <w:t>Zararlı yazılımın indirilmesini engellemek için Fortinet AV ve IPS</w:t>
      </w:r>
      <w:r w:rsidR="000E079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denetimlerinin</w:t>
      </w:r>
      <w:r w:rsidRPr="008E433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yanı sıra </w:t>
      </w:r>
      <w:r w:rsidR="008E4334" w:rsidRPr="008E4334">
        <w:rPr>
          <w:rFonts w:ascii="Verdana" w:eastAsia="Times New Roman" w:hAnsi="Verdana" w:cs="Times New Roman"/>
          <w:sz w:val="20"/>
          <w:szCs w:val="20"/>
          <w:lang w:eastAsia="tr-TR"/>
        </w:rPr>
        <w:t>web filtreleme motorlarının</w:t>
      </w:r>
      <w:r w:rsidRPr="008E433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açık olduğundan emin olun</w:t>
      </w:r>
      <w:r w:rsidR="008E4334" w:rsidRPr="008E4334">
        <w:rPr>
          <w:rFonts w:ascii="Verdana" w:eastAsia="Times New Roman" w:hAnsi="Verdana" w:cs="Times New Roman"/>
          <w:sz w:val="20"/>
          <w:szCs w:val="20"/>
          <w:lang w:eastAsia="tr-TR"/>
        </w:rPr>
        <w:t>uz</w:t>
      </w:r>
      <w:r w:rsidRPr="008E4334">
        <w:rPr>
          <w:rFonts w:ascii="Verdana" w:eastAsia="Times New Roman" w:hAnsi="Verdana" w:cs="Times New Roman"/>
          <w:sz w:val="20"/>
          <w:szCs w:val="20"/>
          <w:lang w:eastAsia="tr-TR"/>
        </w:rPr>
        <w:t>.</w:t>
      </w:r>
      <w:r w:rsidR="008E4334" w:rsidRPr="008E433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Ayrıca bu web filtrelemelerinin komuta ve kontrol sunucularına giden iletişimleri engellediğinden de emin olunuz.</w:t>
      </w:r>
      <w:r w:rsidR="0015588F" w:rsidRPr="008E4334">
        <w:rPr>
          <w:rFonts w:ascii="Verdana" w:eastAsia="Times New Roman" w:hAnsi="Verdana" w:cs="Times New Roman"/>
          <w:sz w:val="20"/>
          <w:szCs w:val="20"/>
          <w:lang w:eastAsia="tr-TR"/>
        </w:rPr>
        <w:t> </w:t>
      </w:r>
    </w:p>
    <w:p w:rsidR="0015588F" w:rsidRPr="008E4334" w:rsidRDefault="008E4334" w:rsidP="008E4334">
      <w:pPr>
        <w:pStyle w:val="ListeParagraf"/>
        <w:numPr>
          <w:ilvl w:val="0"/>
          <w:numId w:val="4"/>
        </w:numPr>
        <w:spacing w:after="0" w:line="36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8E433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UDP 137 / 138 ve TCP 139 / 445 portlarındaki iletişimleri izole ediniz. </w:t>
      </w:r>
    </w:p>
    <w:p w:rsidR="0015588F" w:rsidRPr="0015588F" w:rsidRDefault="0015588F" w:rsidP="0015588F">
      <w:pPr>
        <w:spacing w:after="0" w:line="36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15588F" w:rsidRPr="0015588F" w:rsidRDefault="00A45ED8" w:rsidP="0015588F">
      <w:pPr>
        <w:spacing w:after="0" w:line="360" w:lineRule="auto"/>
        <w:contextualSpacing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Ayrıca kullanıcılara ve şirketlere aşağıdaki önlemleri almalarını tavsiye ediyoruz:</w:t>
      </w:r>
    </w:p>
    <w:p w:rsidR="0015588F" w:rsidRPr="0015588F" w:rsidRDefault="00F04000" w:rsidP="0015588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>Tüm cihazlarınızdaki işletim sistemlerinizi, yazılımlarınızı ve sürümlerinizi yamalamak için düzenli olarak yayınlanan yamaları takip ediniz. Çok fazla kurulu cihazı olan büyük şirketlerin merkezi yama yönetim sistemine geçmesi faydalı olacaktır.</w:t>
      </w:r>
    </w:p>
    <w:p w:rsidR="0015588F" w:rsidRPr="0015588F" w:rsidRDefault="0015588F" w:rsidP="0015588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>IPS, AV</w:t>
      </w:r>
      <w:r w:rsidR="00F0400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ve </w:t>
      </w:r>
      <w:r w:rsidRPr="0015588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Web </w:t>
      </w:r>
      <w:r w:rsidR="00F04000">
        <w:rPr>
          <w:rFonts w:ascii="Verdana" w:eastAsia="Times New Roman" w:hAnsi="Verdana" w:cs="Times New Roman"/>
          <w:sz w:val="20"/>
          <w:szCs w:val="20"/>
          <w:lang w:eastAsia="tr-TR"/>
        </w:rPr>
        <w:t>Filtreleme teknolojilerini kullanın ve bu teknolojileri sürekli güncel tutun.</w:t>
      </w:r>
    </w:p>
    <w:p w:rsidR="0015588F" w:rsidRPr="00F04000" w:rsidRDefault="00F04000" w:rsidP="00F0400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F0400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Verilerinizi düzenli olarak yedekleyin. Bu yedeklerin bütünlüğünü doğrulayın, şifreleyin ve doğru </w:t>
      </w:r>
      <w:r w:rsidR="000E079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çalıştığından </w:t>
      </w:r>
      <w:r w:rsidRPr="00F04000">
        <w:rPr>
          <w:rFonts w:ascii="Verdana" w:eastAsia="Times New Roman" w:hAnsi="Verdana" w:cs="Times New Roman"/>
          <w:sz w:val="20"/>
          <w:szCs w:val="20"/>
          <w:lang w:eastAsia="tr-TR"/>
        </w:rPr>
        <w:t>emin olmak için yeniden yüklemeleri test edin.</w:t>
      </w:r>
    </w:p>
    <w:p w:rsidR="0015588F" w:rsidRPr="00F04000" w:rsidRDefault="00F04000" w:rsidP="00F0400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F04000">
        <w:rPr>
          <w:rFonts w:ascii="Verdana" w:eastAsia="Times New Roman" w:hAnsi="Verdana" w:cs="Times New Roman"/>
          <w:sz w:val="20"/>
          <w:szCs w:val="20"/>
          <w:lang w:eastAsia="tr-TR"/>
        </w:rPr>
        <w:t>Tehditleri tespit etmek için gelen ve giden tüm e-postları tarayın ve son kullanıcılara ulaşan çalıştırılabilir dosyaları filtreleyin.</w:t>
      </w:r>
    </w:p>
    <w:p w:rsidR="00F04000" w:rsidRDefault="00F04000" w:rsidP="0015588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F04000">
        <w:rPr>
          <w:rFonts w:ascii="Verdana" w:eastAsia="Times New Roman" w:hAnsi="Verdana" w:cs="Times New Roman"/>
          <w:sz w:val="20"/>
          <w:szCs w:val="20"/>
          <w:lang w:eastAsia="tr-TR"/>
        </w:rPr>
        <w:t>Antivirüs ve anti-malware programlarınızı genel taramaları otomatik yapacak şekilde ayarlayın.</w:t>
      </w:r>
    </w:p>
    <w:p w:rsidR="0015588F" w:rsidRPr="00F04000" w:rsidRDefault="00F04000" w:rsidP="00F0400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>E-posta üzerinden aktarılan dosyalar içerisindeki makro</w:t>
      </w:r>
      <w:r w:rsidRPr="009B4C0F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9B4C0F" w:rsidRPr="009B4C0F">
        <w:rPr>
          <w:rFonts w:ascii="Verdana" w:eastAsia="Times New Roman" w:hAnsi="Verdana" w:cs="Times New Roman"/>
          <w:sz w:val="20"/>
          <w:szCs w:val="20"/>
          <w:lang w:eastAsia="tr-TR"/>
        </w:rPr>
        <w:t>eklentileri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etkisizleştirin. </w:t>
      </w:r>
      <w:r w:rsidRPr="00F04000">
        <w:rPr>
          <w:rFonts w:ascii="Verdana" w:eastAsia="Times New Roman" w:hAnsi="Verdana" w:cs="Times New Roman"/>
          <w:sz w:val="20"/>
          <w:szCs w:val="20"/>
          <w:lang w:eastAsia="tr-TR"/>
        </w:rPr>
        <w:t>Microsoft Office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eklentileri</w:t>
      </w:r>
      <w:r w:rsidR="000E079E">
        <w:rPr>
          <w:rFonts w:ascii="Verdana" w:eastAsia="Times New Roman" w:hAnsi="Verdana" w:cs="Times New Roman"/>
          <w:sz w:val="20"/>
          <w:szCs w:val="20"/>
          <w:lang w:eastAsia="tr-TR"/>
        </w:rPr>
        <w:t>ni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açmak için </w:t>
      </w:r>
      <w:r w:rsidRPr="00F04000">
        <w:rPr>
          <w:rFonts w:ascii="Verdana" w:eastAsia="Times New Roman" w:hAnsi="Verdana" w:cs="Times New Roman"/>
          <w:sz w:val="20"/>
          <w:szCs w:val="20"/>
          <w:lang w:eastAsia="tr-TR"/>
        </w:rPr>
        <w:t>Office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uygulamaları yerine </w:t>
      </w:r>
      <w:r w:rsidRPr="00F04000">
        <w:rPr>
          <w:rFonts w:ascii="Verdana" w:eastAsia="Times New Roman" w:hAnsi="Verdana" w:cs="Times New Roman"/>
          <w:sz w:val="20"/>
          <w:szCs w:val="20"/>
          <w:lang w:eastAsia="tr-TR"/>
        </w:rPr>
        <w:t>Office Viewer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 gibi araçları kullanın.</w:t>
      </w:r>
      <w:bookmarkStart w:id="0" w:name="_GoBack"/>
      <w:bookmarkEnd w:id="0"/>
    </w:p>
    <w:p w:rsidR="0015588F" w:rsidRPr="0011334D" w:rsidRDefault="00F04000" w:rsidP="0015588F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11334D">
        <w:rPr>
          <w:rFonts w:ascii="Verdana" w:eastAsia="Times New Roman" w:hAnsi="Verdana" w:cs="Times New Roman"/>
          <w:sz w:val="20"/>
          <w:szCs w:val="20"/>
          <w:lang w:eastAsia="tr-TR"/>
        </w:rPr>
        <w:t xml:space="preserve">Saldırılara karşı eylem ve iş sürekliliği stratejileri belirleyin. </w:t>
      </w:r>
      <w:r w:rsidR="0011334D" w:rsidRPr="0011334D">
        <w:rPr>
          <w:rFonts w:ascii="Verdana" w:eastAsia="Times New Roman" w:hAnsi="Verdana" w:cs="Times New Roman"/>
          <w:sz w:val="20"/>
          <w:szCs w:val="20"/>
          <w:lang w:eastAsia="tr-TR"/>
        </w:rPr>
        <w:t>Güvenlik açıkları ile ilgili olarak düzenli değerlendirmeler yapın.</w:t>
      </w:r>
    </w:p>
    <w:p w:rsidR="0011334D" w:rsidRPr="0011334D" w:rsidRDefault="0011334D" w:rsidP="0011334D">
      <w:pPr>
        <w:spacing w:after="0" w:line="360" w:lineRule="auto"/>
        <w:ind w:left="720"/>
        <w:contextualSpacing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:rsidR="0015588F" w:rsidRPr="0015588F" w:rsidRDefault="0011334D" w:rsidP="0015588F">
      <w:pPr>
        <w:spacing w:after="0" w:line="360" w:lineRule="auto"/>
        <w:contextualSpacing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Eğer şirketiniz fidye yazılım saldırısına maruz kaldıysa yapmanız gerekenler:</w:t>
      </w:r>
    </w:p>
    <w:p w:rsidR="0015588F" w:rsidRPr="0015588F" w:rsidRDefault="0011334D" w:rsidP="0011334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 xml:space="preserve">Fidye yazılımının ağınıza veya paylaşımlı sürücülerinize yayılmasını önlemek için saldırıdan etkilenen cihazlarınızın ağ ile bağlantılarını derhal kesiniz. </w:t>
      </w:r>
    </w:p>
    <w:p w:rsidR="0015588F" w:rsidRPr="0015588F" w:rsidRDefault="0011334D" w:rsidP="0015588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>Eğer ağınız bu saldırıya maruz kalmış ise tüm cihazlarınızın ağ ile bağlantısını hemen kesiniz.</w:t>
      </w:r>
    </w:p>
    <w:p w:rsidR="0015588F" w:rsidRPr="0015588F" w:rsidRDefault="0011334D" w:rsidP="0015588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>Saldırıdan etkilenmiş ancak kapalı olan cihazlar tamamen zarar görmemiştir. Bu da size temizlik yapmanız, verileri geri kurtarmanız, zararları sınırlandırmanız ve durumun daha da kötüleşmesini önlemeniz için zaman kazandıracaktır.</w:t>
      </w:r>
    </w:p>
    <w:p w:rsidR="0015588F" w:rsidRPr="0011334D" w:rsidRDefault="0011334D" w:rsidP="0011334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1334D">
        <w:rPr>
          <w:rFonts w:ascii="Verdana" w:eastAsia="Times New Roman" w:hAnsi="Verdana" w:cs="Times New Roman"/>
          <w:sz w:val="20"/>
          <w:szCs w:val="20"/>
          <w:lang w:eastAsia="tr-TR"/>
        </w:rPr>
        <w:t>Yedekleri internet bağlantısı olmayacak şekilde tutun. Saldırı tespit edildiğinde yedekleme sistemlerinizin internet bağlantısını kapatın ve bu yedeklerinizi tarayarak saldırının buraya sıçramadığından emin olunuz.</w:t>
      </w:r>
    </w:p>
    <w:p w:rsidR="0015588F" w:rsidRPr="0011334D" w:rsidRDefault="0011334D" w:rsidP="0011334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1334D">
        <w:rPr>
          <w:rFonts w:ascii="Verdana" w:eastAsia="Times New Roman" w:hAnsi="Verdana" w:cs="Times New Roman"/>
          <w:sz w:val="20"/>
          <w:szCs w:val="20"/>
          <w:lang w:eastAsia="tr-TR"/>
        </w:rPr>
        <w:t>Herhangi bir fidye yazılım saldırısı ile karşılaştığında bunu hemen yasal mercilere bildiriniz ve yardım talep ediniz.</w:t>
      </w:r>
    </w:p>
    <w:p w:rsidR="0015588F" w:rsidRDefault="0015588F" w:rsidP="0015588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15588F" w:rsidRPr="0015588F" w:rsidRDefault="0066230F" w:rsidP="0066230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>Müşterilerinin güvenliği Fortinet için hayati öneme sahiptir. Yeni zararlı aktivitelere karşı aksiyon almak için son gelişmeleri sürekli ve aktif şekilde izliyoruz. Yeni bir gelişme ortaya çıktığında bunu derhal duyuruyoruz.</w:t>
      </w:r>
    </w:p>
    <w:p w:rsidR="00F65CEE" w:rsidRDefault="009B4C0F" w:rsidP="0015588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B46EE" w:rsidRPr="0066230F" w:rsidRDefault="0066230F" w:rsidP="002B46EE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6230F">
        <w:rPr>
          <w:rFonts w:ascii="Verdana" w:hAnsi="Verdana"/>
          <w:b/>
          <w:sz w:val="20"/>
          <w:szCs w:val="20"/>
        </w:rPr>
        <w:t>Çözümler</w:t>
      </w:r>
    </w:p>
    <w:p w:rsidR="002B46EE" w:rsidRPr="0066230F" w:rsidRDefault="002B46EE" w:rsidP="002B46EE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6230F">
        <w:rPr>
          <w:rFonts w:ascii="Verdana" w:hAnsi="Verdana"/>
          <w:b/>
          <w:sz w:val="20"/>
          <w:szCs w:val="20"/>
        </w:rPr>
        <w:t xml:space="preserve">IPS </w:t>
      </w:r>
      <w:r w:rsidR="0066230F" w:rsidRPr="0066230F">
        <w:rPr>
          <w:rFonts w:ascii="Verdana" w:hAnsi="Verdana"/>
          <w:b/>
          <w:sz w:val="20"/>
          <w:szCs w:val="20"/>
        </w:rPr>
        <w:t>İmzası</w:t>
      </w:r>
      <w:r w:rsidRPr="0066230F">
        <w:rPr>
          <w:rFonts w:ascii="Verdana" w:hAnsi="Verdana"/>
          <w:b/>
          <w:sz w:val="20"/>
          <w:szCs w:val="20"/>
        </w:rPr>
        <w:t>:</w:t>
      </w:r>
    </w:p>
    <w:p w:rsidR="002B46EE" w:rsidRPr="002B46EE" w:rsidRDefault="002B46EE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B46EE">
        <w:rPr>
          <w:rFonts w:ascii="Verdana" w:hAnsi="Verdana"/>
          <w:sz w:val="20"/>
          <w:szCs w:val="20"/>
        </w:rPr>
        <w:t>MS.SMB.Server.SMB1.Trans2.Secondary.Handling.Code.Execution</w:t>
      </w:r>
    </w:p>
    <w:p w:rsidR="0066230F" w:rsidRDefault="0066230F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B46EE" w:rsidRPr="0066230F" w:rsidRDefault="0066230F" w:rsidP="002B46EE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6230F">
        <w:rPr>
          <w:rFonts w:ascii="Verdana" w:hAnsi="Verdana"/>
          <w:b/>
          <w:sz w:val="20"/>
          <w:szCs w:val="20"/>
        </w:rPr>
        <w:t>Antivirüs</w:t>
      </w:r>
      <w:r w:rsidR="002B46EE" w:rsidRPr="0066230F">
        <w:rPr>
          <w:rFonts w:ascii="Verdana" w:hAnsi="Verdana"/>
          <w:b/>
          <w:sz w:val="20"/>
          <w:szCs w:val="20"/>
        </w:rPr>
        <w:t xml:space="preserve"> </w:t>
      </w:r>
      <w:r w:rsidRPr="0066230F">
        <w:rPr>
          <w:rFonts w:ascii="Verdana" w:hAnsi="Verdana"/>
          <w:b/>
          <w:sz w:val="20"/>
          <w:szCs w:val="20"/>
        </w:rPr>
        <w:t>imzaları</w:t>
      </w:r>
      <w:r w:rsidR="002B46EE" w:rsidRPr="0066230F">
        <w:rPr>
          <w:rFonts w:ascii="Verdana" w:hAnsi="Verdana"/>
          <w:b/>
          <w:sz w:val="20"/>
          <w:szCs w:val="20"/>
        </w:rPr>
        <w:t>:</w:t>
      </w:r>
    </w:p>
    <w:p w:rsidR="002B46EE" w:rsidRPr="002B46EE" w:rsidRDefault="002B46EE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B46EE">
        <w:rPr>
          <w:rFonts w:ascii="Verdana" w:hAnsi="Verdana"/>
          <w:sz w:val="20"/>
          <w:szCs w:val="20"/>
        </w:rPr>
        <w:t>W32/</w:t>
      </w:r>
      <w:proofErr w:type="spellStart"/>
      <w:r w:rsidRPr="002B46EE">
        <w:rPr>
          <w:rFonts w:ascii="Verdana" w:hAnsi="Verdana"/>
          <w:sz w:val="20"/>
          <w:szCs w:val="20"/>
        </w:rPr>
        <w:t>Filecoder_WannaCryptor.B!tr</w:t>
      </w:r>
      <w:proofErr w:type="spellEnd"/>
    </w:p>
    <w:p w:rsidR="002B46EE" w:rsidRPr="002B46EE" w:rsidRDefault="002B46EE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B46EE">
        <w:rPr>
          <w:rFonts w:ascii="Verdana" w:hAnsi="Verdana"/>
          <w:sz w:val="20"/>
          <w:szCs w:val="20"/>
        </w:rPr>
        <w:t>W32/</w:t>
      </w:r>
      <w:proofErr w:type="spellStart"/>
      <w:r w:rsidRPr="002B46EE">
        <w:rPr>
          <w:rFonts w:ascii="Verdana" w:hAnsi="Verdana"/>
          <w:sz w:val="20"/>
          <w:szCs w:val="20"/>
        </w:rPr>
        <w:t>WannaCryptor.B!tr</w:t>
      </w:r>
      <w:proofErr w:type="spellEnd"/>
    </w:p>
    <w:p w:rsidR="002B46EE" w:rsidRPr="002B46EE" w:rsidRDefault="002B46EE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B46EE">
        <w:rPr>
          <w:rFonts w:ascii="Verdana" w:hAnsi="Verdana"/>
          <w:sz w:val="20"/>
          <w:szCs w:val="20"/>
        </w:rPr>
        <w:t>W32/Generic.AC.3EE509!tr</w:t>
      </w:r>
    </w:p>
    <w:p w:rsidR="002B46EE" w:rsidRPr="002B46EE" w:rsidRDefault="002B46EE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B46EE">
        <w:rPr>
          <w:rFonts w:ascii="Verdana" w:hAnsi="Verdana"/>
          <w:sz w:val="20"/>
          <w:szCs w:val="20"/>
        </w:rPr>
        <w:t>W32/GenKryptik.1C25!tr</w:t>
      </w:r>
    </w:p>
    <w:p w:rsidR="0066230F" w:rsidRDefault="0066230F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B46EE" w:rsidRPr="0066230F" w:rsidRDefault="002B46EE" w:rsidP="002B46EE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6230F">
        <w:rPr>
          <w:rFonts w:ascii="Verdana" w:hAnsi="Verdana"/>
          <w:b/>
          <w:sz w:val="20"/>
          <w:szCs w:val="20"/>
        </w:rPr>
        <w:t xml:space="preserve">CVE </w:t>
      </w:r>
      <w:r w:rsidR="0066230F" w:rsidRPr="0066230F">
        <w:rPr>
          <w:rFonts w:ascii="Verdana" w:hAnsi="Verdana"/>
          <w:b/>
          <w:sz w:val="20"/>
          <w:szCs w:val="20"/>
        </w:rPr>
        <w:t>güvenlik açığı veritabanı</w:t>
      </w:r>
      <w:r w:rsidRPr="0066230F">
        <w:rPr>
          <w:rFonts w:ascii="Verdana" w:hAnsi="Verdana"/>
          <w:b/>
          <w:sz w:val="20"/>
          <w:szCs w:val="20"/>
        </w:rPr>
        <w:t>:</w:t>
      </w:r>
    </w:p>
    <w:p w:rsidR="002B46EE" w:rsidRPr="0015588F" w:rsidRDefault="002B46EE" w:rsidP="002B46E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B46EE">
        <w:rPr>
          <w:rFonts w:ascii="Verdana" w:hAnsi="Verdana"/>
          <w:sz w:val="20"/>
          <w:szCs w:val="20"/>
        </w:rPr>
        <w:t xml:space="preserve">2017-0143 </w:t>
      </w:r>
      <w:proofErr w:type="spellStart"/>
      <w:r w:rsidRPr="002B46EE">
        <w:rPr>
          <w:rFonts w:ascii="Verdana" w:hAnsi="Verdana"/>
          <w:sz w:val="20"/>
          <w:szCs w:val="20"/>
        </w:rPr>
        <w:t>thru</w:t>
      </w:r>
      <w:proofErr w:type="spellEnd"/>
      <w:r w:rsidRPr="002B46EE">
        <w:rPr>
          <w:rFonts w:ascii="Verdana" w:hAnsi="Verdana"/>
          <w:sz w:val="20"/>
          <w:szCs w:val="20"/>
        </w:rPr>
        <w:t xml:space="preserve"> 2017-0148</w:t>
      </w:r>
    </w:p>
    <w:sectPr w:rsidR="002B46EE" w:rsidRPr="0015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721"/>
    <w:multiLevelType w:val="multilevel"/>
    <w:tmpl w:val="73C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23A7A"/>
    <w:multiLevelType w:val="multilevel"/>
    <w:tmpl w:val="485C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B30C8"/>
    <w:multiLevelType w:val="hybridMultilevel"/>
    <w:tmpl w:val="6554C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B37"/>
    <w:multiLevelType w:val="multilevel"/>
    <w:tmpl w:val="C21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CA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079E"/>
    <w:rsid w:val="000E6C31"/>
    <w:rsid w:val="0011334D"/>
    <w:rsid w:val="0015588F"/>
    <w:rsid w:val="0015716A"/>
    <w:rsid w:val="00167E77"/>
    <w:rsid w:val="001C46B4"/>
    <w:rsid w:val="001F6361"/>
    <w:rsid w:val="00211AFB"/>
    <w:rsid w:val="002830EC"/>
    <w:rsid w:val="0029695E"/>
    <w:rsid w:val="002A5902"/>
    <w:rsid w:val="002B46EE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F2FFA"/>
    <w:rsid w:val="005F749D"/>
    <w:rsid w:val="0062338D"/>
    <w:rsid w:val="0066230F"/>
    <w:rsid w:val="006A61CC"/>
    <w:rsid w:val="006B1C4A"/>
    <w:rsid w:val="006C4DA9"/>
    <w:rsid w:val="006F69D1"/>
    <w:rsid w:val="007159D4"/>
    <w:rsid w:val="00741EFD"/>
    <w:rsid w:val="0074596F"/>
    <w:rsid w:val="00792AED"/>
    <w:rsid w:val="007F05CA"/>
    <w:rsid w:val="007F0C14"/>
    <w:rsid w:val="008735F5"/>
    <w:rsid w:val="00873747"/>
    <w:rsid w:val="008E4334"/>
    <w:rsid w:val="008E56A0"/>
    <w:rsid w:val="008F6086"/>
    <w:rsid w:val="00905D11"/>
    <w:rsid w:val="0096006F"/>
    <w:rsid w:val="009B4C0F"/>
    <w:rsid w:val="009C4289"/>
    <w:rsid w:val="009F4717"/>
    <w:rsid w:val="009F6CD2"/>
    <w:rsid w:val="009F76A0"/>
    <w:rsid w:val="00A00712"/>
    <w:rsid w:val="00A0407B"/>
    <w:rsid w:val="00A37AD1"/>
    <w:rsid w:val="00A45ED8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BE3D6A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F2C2B"/>
    <w:rsid w:val="00D0143D"/>
    <w:rsid w:val="00D27CB6"/>
    <w:rsid w:val="00D51E07"/>
    <w:rsid w:val="00D60F10"/>
    <w:rsid w:val="00D67E09"/>
    <w:rsid w:val="00D91AA7"/>
    <w:rsid w:val="00E53656"/>
    <w:rsid w:val="00E92BB5"/>
    <w:rsid w:val="00E94240"/>
    <w:rsid w:val="00EC3DC0"/>
    <w:rsid w:val="00EE67B5"/>
    <w:rsid w:val="00F04000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31BC"/>
  <w15:docId w15:val="{75059C2B-7E1E-4857-8BEB-C3FBA5E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5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558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5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5588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tiguard.com/encyclopedia/ips/43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net.microsoft.com/en-us/library/security/ms17-010.aspx" TargetMode="External"/><Relationship Id="rId5" Type="http://schemas.openxmlformats.org/officeDocument/2006/relationships/hyperlink" Target="https://www.fortinet.com/fortiguard/threat-intelligence/threat-resear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Cagla Sunar</cp:lastModifiedBy>
  <cp:revision>8</cp:revision>
  <dcterms:created xsi:type="dcterms:W3CDTF">2017-05-15T09:32:00Z</dcterms:created>
  <dcterms:modified xsi:type="dcterms:W3CDTF">2017-05-15T20:22:00Z</dcterms:modified>
</cp:coreProperties>
</file>