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C43E" w14:textId="77777777" w:rsidR="00613961" w:rsidRDefault="00613961" w:rsidP="00613961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196FC43F" w14:textId="77777777" w:rsidR="00613961" w:rsidRDefault="00613961" w:rsidP="00613961">
      <w:pPr>
        <w:spacing w:line="360" w:lineRule="auto"/>
        <w:rPr>
          <w:rFonts w:ascii="Verdana" w:hAnsi="Verdana"/>
          <w:sz w:val="20"/>
          <w:szCs w:val="20"/>
        </w:rPr>
      </w:pPr>
    </w:p>
    <w:p w14:paraId="196FC442" w14:textId="2732C881" w:rsidR="00613961" w:rsidRDefault="00E57B9D" w:rsidP="00DA087D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TBMM Sanayi, Ticaret, Enerji, Tabii Kaynaklar, Bilgi ve Teknoloji Komisyonu üyeleriyle Bilim, Sanayi ve Teknoloji Bakanlığı bürokratları </w:t>
      </w:r>
      <w:proofErr w:type="spellStart"/>
      <w:r>
        <w:rPr>
          <w:rFonts w:ascii="Verdana" w:hAnsi="Verdana"/>
          <w:b/>
          <w:sz w:val="28"/>
          <w:szCs w:val="28"/>
        </w:rPr>
        <w:t>Santa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Farma</w:t>
      </w:r>
      <w:proofErr w:type="spellEnd"/>
      <w:r>
        <w:rPr>
          <w:rFonts w:ascii="Verdana" w:hAnsi="Verdana"/>
          <w:b/>
          <w:sz w:val="28"/>
          <w:szCs w:val="28"/>
        </w:rPr>
        <w:t xml:space="preserve"> üretim tesisini ziyaret etti</w:t>
      </w:r>
    </w:p>
    <w:p w14:paraId="62C92AD6" w14:textId="634F0587" w:rsidR="008E3895" w:rsidRPr="00EA6091" w:rsidRDefault="008E3895" w:rsidP="00EA6091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54CF9550" w14:textId="03C0D2DE" w:rsidR="003D53AC" w:rsidRDefault="00E57B9D" w:rsidP="008E389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150 milyon avroluk yatırımla 2015 yılında faaliyete başlayan </w:t>
      </w:r>
      <w:proofErr w:type="spellStart"/>
      <w:r>
        <w:rPr>
          <w:rFonts w:ascii="Verdana" w:hAnsi="Verdana"/>
          <w:b/>
          <w:sz w:val="24"/>
          <w:szCs w:val="24"/>
        </w:rPr>
        <w:t>Santa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Farma</w:t>
      </w:r>
      <w:proofErr w:type="spellEnd"/>
      <w:r>
        <w:rPr>
          <w:rFonts w:ascii="Verdana" w:hAnsi="Verdana"/>
          <w:b/>
          <w:sz w:val="24"/>
          <w:szCs w:val="24"/>
        </w:rPr>
        <w:t xml:space="preserve"> Üretim Tesisi ve Ar-Ge merkezinde tek vardiyada 150 milyon kutu ilaç üretimi yapılabiliyor. </w:t>
      </w:r>
    </w:p>
    <w:p w14:paraId="196FC446" w14:textId="00C4B07C" w:rsidR="00613961" w:rsidRDefault="00613961" w:rsidP="009B12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F649F5" w14:textId="5D2E60E2" w:rsidR="003E69DA" w:rsidRDefault="003E69DA" w:rsidP="00D31D6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Türkiye Büyük Millet </w:t>
      </w:r>
      <w:r w:rsidR="00E57B9D">
        <w:rPr>
          <w:rFonts w:ascii="Verdana" w:hAnsi="Verdana"/>
          <w:sz w:val="20"/>
          <w:szCs w:val="20"/>
        </w:rPr>
        <w:t>Meclisi Sanayi, Ticaret, E</w:t>
      </w:r>
      <w:r>
        <w:rPr>
          <w:rFonts w:ascii="Verdana" w:hAnsi="Verdana"/>
          <w:sz w:val="20"/>
          <w:szCs w:val="20"/>
        </w:rPr>
        <w:t>nerji, Tabii Kaynaklar, Bilgi</w:t>
      </w:r>
      <w:r w:rsidR="00E80BCD">
        <w:rPr>
          <w:rFonts w:ascii="Verdana" w:hAnsi="Verdana"/>
          <w:sz w:val="20"/>
          <w:szCs w:val="20"/>
        </w:rPr>
        <w:t xml:space="preserve"> ve Teknoloji Komisyonu üyeleri ve Bilim, Sanayi ve Teknoloji Bakanlığı Mü</w:t>
      </w:r>
      <w:r w:rsidR="00246E29">
        <w:rPr>
          <w:rFonts w:ascii="Verdana" w:hAnsi="Verdana"/>
          <w:sz w:val="20"/>
          <w:szCs w:val="20"/>
        </w:rPr>
        <w:t>steşarı Dr. Veyse</w:t>
      </w:r>
      <w:r w:rsidR="00E80BCD">
        <w:rPr>
          <w:rFonts w:ascii="Verdana" w:hAnsi="Verdana"/>
          <w:sz w:val="20"/>
          <w:szCs w:val="20"/>
        </w:rPr>
        <w:t xml:space="preserve">l </w:t>
      </w:r>
      <w:proofErr w:type="spellStart"/>
      <w:r w:rsidR="00E80BCD">
        <w:rPr>
          <w:rFonts w:ascii="Verdana" w:hAnsi="Verdana"/>
          <w:sz w:val="20"/>
          <w:szCs w:val="20"/>
        </w:rPr>
        <w:t>Yayan’ın</w:t>
      </w:r>
      <w:proofErr w:type="spellEnd"/>
      <w:r w:rsidR="00E80BCD">
        <w:rPr>
          <w:rFonts w:ascii="Verdana" w:hAnsi="Verdana"/>
          <w:sz w:val="20"/>
          <w:szCs w:val="20"/>
        </w:rPr>
        <w:t xml:space="preserve"> başkanlık ettiği bakanlık bürokratlarından oluşan bir heyet,</w:t>
      </w:r>
      <w:r>
        <w:rPr>
          <w:rFonts w:ascii="Verdana" w:hAnsi="Verdana"/>
          <w:sz w:val="20"/>
          <w:szCs w:val="20"/>
        </w:rPr>
        <w:t xml:space="preserve"> Türkiye’nin en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köklü ilaç firmaları arasında bulunan </w:t>
      </w:r>
      <w:proofErr w:type="spellStart"/>
      <w:r>
        <w:rPr>
          <w:rFonts w:ascii="Verdana" w:hAnsi="Verdana"/>
          <w:sz w:val="20"/>
          <w:szCs w:val="20"/>
        </w:rPr>
        <w:t>Santa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Farma’nın</w:t>
      </w:r>
      <w:proofErr w:type="spellEnd"/>
      <w:r>
        <w:rPr>
          <w:rFonts w:ascii="Verdana" w:hAnsi="Verdana"/>
          <w:sz w:val="20"/>
          <w:szCs w:val="20"/>
        </w:rPr>
        <w:t xml:space="preserve"> Dilovası GEBKİM Organize Sanayi Bölgesi’nde bulunan üretim tesisi ve Ar-Ge merkezini ziyaret etti. </w:t>
      </w:r>
    </w:p>
    <w:p w14:paraId="27AF17AC" w14:textId="77777777" w:rsidR="00E80BCD" w:rsidRDefault="00E80BCD" w:rsidP="00D31D6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3B3C162" w14:textId="3B1CD22F" w:rsidR="00E80BCD" w:rsidRDefault="00E80BCD" w:rsidP="00E80BC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Santa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Farma’nın</w:t>
      </w:r>
      <w:proofErr w:type="spellEnd"/>
      <w:r>
        <w:rPr>
          <w:rFonts w:ascii="Verdana" w:hAnsi="Verdana"/>
          <w:sz w:val="20"/>
          <w:szCs w:val="20"/>
        </w:rPr>
        <w:t xml:space="preserve"> 2015 yılında 150 milyon avroluk yatırımla faaliyete geçirdiği </w:t>
      </w:r>
      <w:proofErr w:type="spellStart"/>
      <w:r>
        <w:rPr>
          <w:rFonts w:ascii="Verdana" w:hAnsi="Verdana"/>
          <w:sz w:val="20"/>
          <w:szCs w:val="20"/>
        </w:rPr>
        <w:t>Santa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Farma</w:t>
      </w:r>
      <w:proofErr w:type="spellEnd"/>
      <w:r>
        <w:rPr>
          <w:rFonts w:ascii="Verdana" w:hAnsi="Verdana"/>
          <w:sz w:val="20"/>
          <w:szCs w:val="20"/>
        </w:rPr>
        <w:t xml:space="preserve"> Üretim Merkezi tek vardiyada 150 milyon kutu ilaç üretim kapasitesine sahip. </w:t>
      </w:r>
      <w:r w:rsidRPr="00D0594E">
        <w:rPr>
          <w:rFonts w:ascii="Verdana" w:hAnsi="Verdana" w:cs="Arial"/>
          <w:sz w:val="20"/>
          <w:szCs w:val="20"/>
        </w:rPr>
        <w:t xml:space="preserve">80 bin metrekare arazi üzerine kurulu </w:t>
      </w:r>
      <w:r>
        <w:rPr>
          <w:rFonts w:ascii="Verdana" w:hAnsi="Verdana" w:cs="Arial"/>
          <w:sz w:val="20"/>
          <w:szCs w:val="20"/>
        </w:rPr>
        <w:t>tesiste</w:t>
      </w:r>
      <w:r w:rsidRPr="00D0594E">
        <w:rPr>
          <w:rFonts w:ascii="Verdana" w:hAnsi="Verdana" w:cs="Arial"/>
          <w:sz w:val="20"/>
          <w:szCs w:val="20"/>
        </w:rPr>
        <w:t xml:space="preserve"> katı</w:t>
      </w:r>
      <w:r w:rsidRPr="003A5200">
        <w:rPr>
          <w:rFonts w:ascii="Verdana" w:hAnsi="Verdana" w:cs="Arial"/>
          <w:sz w:val="20"/>
          <w:szCs w:val="20"/>
        </w:rPr>
        <w:t xml:space="preserve"> for</w:t>
      </w:r>
      <w:r>
        <w:rPr>
          <w:rFonts w:ascii="Verdana" w:hAnsi="Verdana" w:cs="Arial"/>
          <w:sz w:val="20"/>
          <w:szCs w:val="20"/>
        </w:rPr>
        <w:t>mlar için 15 ila</w:t>
      </w:r>
      <w:r w:rsidRPr="003A5200">
        <w:rPr>
          <w:rFonts w:ascii="Verdana" w:hAnsi="Verdana" w:cs="Arial"/>
          <w:sz w:val="20"/>
          <w:szCs w:val="20"/>
        </w:rPr>
        <w:t xml:space="preserve"> 1000 kg</w:t>
      </w:r>
      <w:r>
        <w:rPr>
          <w:rFonts w:ascii="Verdana" w:hAnsi="Verdana" w:cs="Arial"/>
          <w:sz w:val="20"/>
          <w:szCs w:val="20"/>
        </w:rPr>
        <w:t>, yarı-katı formlar için 100 ila</w:t>
      </w:r>
      <w:r w:rsidRPr="003A5200">
        <w:rPr>
          <w:rFonts w:ascii="Verdana" w:hAnsi="Verdana" w:cs="Arial"/>
          <w:sz w:val="20"/>
          <w:szCs w:val="20"/>
        </w:rPr>
        <w:t xml:space="preserve"> 1250</w:t>
      </w:r>
      <w:r>
        <w:rPr>
          <w:rFonts w:ascii="Verdana" w:hAnsi="Verdana" w:cs="Arial"/>
          <w:sz w:val="20"/>
          <w:szCs w:val="20"/>
        </w:rPr>
        <w:t xml:space="preserve"> kg ve sıvı formlar için 400 ila</w:t>
      </w:r>
      <w:r w:rsidRPr="003A5200">
        <w:rPr>
          <w:rFonts w:ascii="Verdana" w:hAnsi="Verdana" w:cs="Arial"/>
          <w:sz w:val="20"/>
          <w:szCs w:val="20"/>
        </w:rPr>
        <w:t xml:space="preserve"> 13000 litre arasında seri boyutlarında olmak üzere birçok formda ilaç </w:t>
      </w:r>
      <w:r>
        <w:rPr>
          <w:rFonts w:ascii="Verdana" w:hAnsi="Verdana" w:cs="Arial"/>
          <w:sz w:val="20"/>
          <w:szCs w:val="20"/>
        </w:rPr>
        <w:t xml:space="preserve">üretilebiliyor. </w:t>
      </w:r>
    </w:p>
    <w:p w14:paraId="37BBCFBA" w14:textId="77777777" w:rsidR="00E80BCD" w:rsidRDefault="00E80BCD" w:rsidP="00E80BC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F2C7033" w14:textId="7EBA28CA" w:rsidR="00E80BCD" w:rsidRDefault="00E80BCD" w:rsidP="00D31D6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Heyette bulunan milletvekilleri ve bürokratlar, son teknoloji ürünü ekipmanlarla donatılan ve </w:t>
      </w:r>
      <w:proofErr w:type="spellStart"/>
      <w:r>
        <w:rPr>
          <w:rFonts w:ascii="Verdana" w:hAnsi="Verdana"/>
          <w:sz w:val="20"/>
          <w:szCs w:val="20"/>
        </w:rPr>
        <w:t>cGMP</w:t>
      </w:r>
      <w:proofErr w:type="spellEnd"/>
      <w:r>
        <w:rPr>
          <w:rFonts w:ascii="Verdana" w:hAnsi="Verdana"/>
          <w:sz w:val="20"/>
          <w:szCs w:val="20"/>
        </w:rPr>
        <w:t xml:space="preserve"> ile </w:t>
      </w:r>
      <w:proofErr w:type="spellStart"/>
      <w:r>
        <w:rPr>
          <w:rFonts w:ascii="Verdana" w:hAnsi="Verdana"/>
          <w:sz w:val="20"/>
          <w:szCs w:val="20"/>
        </w:rPr>
        <w:t>cGLP</w:t>
      </w:r>
      <w:proofErr w:type="spellEnd"/>
      <w:r>
        <w:rPr>
          <w:rFonts w:ascii="Verdana" w:hAnsi="Verdana"/>
          <w:sz w:val="20"/>
          <w:szCs w:val="20"/>
        </w:rPr>
        <w:t xml:space="preserve"> gerekliliklerini karşılayan üretim tesisi ve Ar-Ge merkezi hakkında bilgi aldılar. </w:t>
      </w:r>
      <w:proofErr w:type="spellStart"/>
      <w:r>
        <w:rPr>
          <w:rFonts w:ascii="Verdana" w:hAnsi="Verdana"/>
          <w:sz w:val="20"/>
          <w:szCs w:val="20"/>
        </w:rPr>
        <w:t>Santa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Farma</w:t>
      </w:r>
      <w:proofErr w:type="spellEnd"/>
      <w:r>
        <w:rPr>
          <w:rFonts w:ascii="Verdana" w:hAnsi="Verdana"/>
          <w:sz w:val="20"/>
          <w:szCs w:val="20"/>
        </w:rPr>
        <w:t xml:space="preserve"> Yönetim Kurulu Başkanı Erol </w:t>
      </w:r>
      <w:proofErr w:type="spellStart"/>
      <w:r>
        <w:rPr>
          <w:rFonts w:ascii="Verdana" w:hAnsi="Verdana"/>
          <w:sz w:val="20"/>
          <w:szCs w:val="20"/>
        </w:rPr>
        <w:t>Kiresepi</w:t>
      </w:r>
      <w:proofErr w:type="spellEnd"/>
      <w:r>
        <w:rPr>
          <w:rFonts w:ascii="Verdana" w:hAnsi="Verdana"/>
          <w:sz w:val="20"/>
          <w:szCs w:val="20"/>
        </w:rPr>
        <w:t>, ziyaretle ilgili yaptığı açıklamada şunları söyledi: “</w:t>
      </w:r>
      <w:proofErr w:type="spellStart"/>
      <w:r>
        <w:rPr>
          <w:rFonts w:ascii="Verdana" w:hAnsi="Verdana"/>
          <w:sz w:val="20"/>
          <w:szCs w:val="20"/>
        </w:rPr>
        <w:t>Santa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Farma</w:t>
      </w:r>
      <w:proofErr w:type="spellEnd"/>
      <w:r>
        <w:rPr>
          <w:rFonts w:ascii="Verdana" w:hAnsi="Verdana"/>
          <w:sz w:val="20"/>
          <w:szCs w:val="20"/>
        </w:rPr>
        <w:t xml:space="preserve"> olarak milletvekillerimizi, sayın müsteşarımızı ve değerli bürokratlarımızı ağırlamaktan büyük bir mutluluk ve gurur </w:t>
      </w:r>
      <w:r w:rsidR="002B2B1A">
        <w:rPr>
          <w:rFonts w:ascii="Verdana" w:hAnsi="Verdana"/>
          <w:sz w:val="20"/>
          <w:szCs w:val="20"/>
        </w:rPr>
        <w:t>duyduk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Santa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Farma</w:t>
      </w:r>
      <w:proofErr w:type="spellEnd"/>
      <w:r>
        <w:rPr>
          <w:rFonts w:ascii="Verdana" w:hAnsi="Verdana"/>
          <w:sz w:val="20"/>
          <w:szCs w:val="20"/>
        </w:rPr>
        <w:t xml:space="preserve"> olarak üretim ve Ar-Ge boyutlarında son yıllarda önemli yatırımlar yaptık. Yerli ilaç sanayiimizin gelişimine katkı sağlamayı hedeflediğimiz bu yatırımlarla ülkemiz ilaç sektörünün ihracata dayalı büyümeye yönelik stratejik hedeflerine de destek veriyoruz. Üretim tesis</w:t>
      </w:r>
      <w:r w:rsidR="00E57B9D">
        <w:rPr>
          <w:rFonts w:ascii="Verdana" w:hAnsi="Verdana"/>
          <w:sz w:val="20"/>
          <w:szCs w:val="20"/>
        </w:rPr>
        <w:t>imiz ve bilim odaklı bir kültür inşa etmeye odaklanan Ar-Ge merkezimizle ülkemize önemli katkılar yapmaya devam edeceğiz.”</w:t>
      </w:r>
    </w:p>
    <w:p w14:paraId="3367C51F" w14:textId="63B23484" w:rsidR="004E511E" w:rsidRDefault="004E511E" w:rsidP="00D31D6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0163E3F" w14:textId="77777777" w:rsidR="00662ABB" w:rsidRDefault="00662ABB" w:rsidP="00613961">
      <w:pPr>
        <w:jc w:val="both"/>
        <w:rPr>
          <w:rFonts w:ascii="Verdana" w:hAnsi="Verdana"/>
          <w:sz w:val="20"/>
          <w:szCs w:val="20"/>
        </w:rPr>
      </w:pPr>
    </w:p>
    <w:p w14:paraId="196FC44B" w14:textId="77777777" w:rsidR="00613961" w:rsidRDefault="00613961" w:rsidP="00613961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İlgili kişi:</w:t>
      </w:r>
    </w:p>
    <w:p w14:paraId="196FC44C" w14:textId="0E5C263A" w:rsidR="00613961" w:rsidRDefault="008C5279" w:rsidP="0061396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Önder Kalkancı</w:t>
      </w:r>
    </w:p>
    <w:p w14:paraId="196FC44D" w14:textId="77777777" w:rsidR="00613961" w:rsidRDefault="00613961" w:rsidP="0061396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Marjinal </w:t>
      </w:r>
      <w:proofErr w:type="spellStart"/>
      <w:r>
        <w:rPr>
          <w:rFonts w:ascii="Verdana" w:hAnsi="Verdana"/>
          <w:sz w:val="18"/>
          <w:szCs w:val="18"/>
        </w:rPr>
        <w:t>Porter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Novelli</w:t>
      </w:r>
      <w:proofErr w:type="spellEnd"/>
    </w:p>
    <w:p w14:paraId="196FC44E" w14:textId="77777777" w:rsidR="00613961" w:rsidRDefault="00613961" w:rsidP="0061396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(212) 219 29 71</w:t>
      </w:r>
    </w:p>
    <w:p w14:paraId="196FC44F" w14:textId="5FCAA098" w:rsidR="00613961" w:rsidRDefault="00246E29" w:rsidP="00613961">
      <w:pPr>
        <w:autoSpaceDE w:val="0"/>
        <w:jc w:val="both"/>
        <w:rPr>
          <w:rFonts w:ascii="Verdana" w:hAnsi="Verdana"/>
          <w:sz w:val="18"/>
          <w:szCs w:val="18"/>
          <w:lang w:eastAsia="en-US"/>
        </w:rPr>
      </w:pPr>
      <w:hyperlink r:id="rId8" w:history="1">
        <w:r w:rsidR="008C5279" w:rsidRPr="0027187E">
          <w:rPr>
            <w:rStyle w:val="Kpr"/>
            <w:rFonts w:ascii="Verdana" w:hAnsi="Verdana"/>
            <w:sz w:val="18"/>
            <w:szCs w:val="18"/>
          </w:rPr>
          <w:t>onderk@marjinal.com.tr</w:t>
        </w:r>
      </w:hyperlink>
    </w:p>
    <w:p w14:paraId="196FC450" w14:textId="77777777" w:rsidR="00613961" w:rsidRDefault="00613961" w:rsidP="00613961">
      <w:pPr>
        <w:autoSpaceDE w:val="0"/>
        <w:jc w:val="both"/>
        <w:rPr>
          <w:rFonts w:ascii="Verdana" w:hAnsi="Verdana"/>
          <w:sz w:val="18"/>
          <w:szCs w:val="18"/>
        </w:rPr>
      </w:pPr>
    </w:p>
    <w:p w14:paraId="196FC452" w14:textId="46A5FAE2" w:rsidR="00613961" w:rsidRDefault="00613961" w:rsidP="0061396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96FC453" w14:textId="77777777" w:rsidR="00613961" w:rsidRDefault="00613961" w:rsidP="0061396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5B77964" w14:textId="77777777" w:rsidR="008311BB" w:rsidRDefault="008311BB" w:rsidP="008311BB">
      <w:pPr>
        <w:spacing w:line="276" w:lineRule="auto"/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Santa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Farma</w:t>
      </w:r>
      <w:proofErr w:type="spellEnd"/>
      <w:r>
        <w:rPr>
          <w:rFonts w:ascii="Verdana" w:hAnsi="Verdana"/>
          <w:b/>
          <w:sz w:val="16"/>
          <w:szCs w:val="16"/>
        </w:rPr>
        <w:t xml:space="preserve"> hakkında</w:t>
      </w:r>
    </w:p>
    <w:p w14:paraId="6AB897D7" w14:textId="77777777" w:rsidR="008311BB" w:rsidRPr="009B1276" w:rsidRDefault="008311BB" w:rsidP="008311BB">
      <w:pPr>
        <w:spacing w:line="276" w:lineRule="auto"/>
        <w:rPr>
          <w:rFonts w:ascii="Verdana" w:hAnsi="Verdana"/>
          <w:sz w:val="16"/>
          <w:szCs w:val="16"/>
        </w:rPr>
      </w:pPr>
      <w:r w:rsidRPr="009B1276">
        <w:rPr>
          <w:rFonts w:ascii="Verdana" w:hAnsi="Verdana"/>
          <w:sz w:val="16"/>
          <w:szCs w:val="16"/>
        </w:rPr>
        <w:t xml:space="preserve">Türkiye’nin en köklü ilaç firmaları arasında bulunan </w:t>
      </w:r>
      <w:proofErr w:type="spellStart"/>
      <w:r w:rsidRPr="009B1276">
        <w:rPr>
          <w:rFonts w:ascii="Verdana" w:hAnsi="Verdana"/>
          <w:sz w:val="16"/>
          <w:szCs w:val="16"/>
        </w:rPr>
        <w:t>Santa</w:t>
      </w:r>
      <w:proofErr w:type="spellEnd"/>
      <w:r w:rsidRPr="009B1276">
        <w:rPr>
          <w:rFonts w:ascii="Verdana" w:hAnsi="Verdana"/>
          <w:sz w:val="16"/>
          <w:szCs w:val="16"/>
        </w:rPr>
        <w:t xml:space="preserve"> </w:t>
      </w:r>
      <w:proofErr w:type="spellStart"/>
      <w:r w:rsidRPr="009B1276">
        <w:rPr>
          <w:rFonts w:ascii="Verdana" w:hAnsi="Verdana"/>
          <w:sz w:val="16"/>
          <w:szCs w:val="16"/>
        </w:rPr>
        <w:t>Farma</w:t>
      </w:r>
      <w:proofErr w:type="spellEnd"/>
      <w:r w:rsidRPr="009B1276">
        <w:rPr>
          <w:rFonts w:ascii="Verdana" w:hAnsi="Verdana"/>
          <w:sz w:val="16"/>
          <w:szCs w:val="16"/>
        </w:rPr>
        <w:t xml:space="preserve">, 1944 yılında </w:t>
      </w:r>
      <w:proofErr w:type="spellStart"/>
      <w:r w:rsidRPr="009B1276">
        <w:rPr>
          <w:rFonts w:ascii="Verdana" w:hAnsi="Verdana"/>
          <w:sz w:val="16"/>
          <w:szCs w:val="16"/>
        </w:rPr>
        <w:t>Farma</w:t>
      </w:r>
      <w:proofErr w:type="spellEnd"/>
      <w:r w:rsidRPr="009B1276">
        <w:rPr>
          <w:rFonts w:ascii="Verdana" w:hAnsi="Verdana"/>
          <w:sz w:val="16"/>
          <w:szCs w:val="16"/>
        </w:rPr>
        <w:t xml:space="preserve"> Laboratuvarı olarak haşere ilacı, öksürük tabletleri ve şurubu gibi basit ama kullanım sahası geniş ilaçlarla sektöre adım attı. 1946 yılında </w:t>
      </w:r>
      <w:proofErr w:type="spellStart"/>
      <w:r w:rsidRPr="009B1276">
        <w:rPr>
          <w:rFonts w:ascii="Verdana" w:hAnsi="Verdana"/>
          <w:sz w:val="16"/>
          <w:szCs w:val="16"/>
        </w:rPr>
        <w:t>Santa</w:t>
      </w:r>
      <w:proofErr w:type="spellEnd"/>
      <w:r w:rsidRPr="009B1276">
        <w:rPr>
          <w:rFonts w:ascii="Verdana" w:hAnsi="Verdana"/>
          <w:sz w:val="16"/>
          <w:szCs w:val="16"/>
        </w:rPr>
        <w:t xml:space="preserve"> Laboratuvarı ile birleşme sonucu bugünkü </w:t>
      </w:r>
      <w:proofErr w:type="spellStart"/>
      <w:r w:rsidRPr="009B1276">
        <w:rPr>
          <w:rFonts w:ascii="Verdana" w:hAnsi="Verdana"/>
          <w:sz w:val="16"/>
          <w:szCs w:val="16"/>
        </w:rPr>
        <w:t>Santa</w:t>
      </w:r>
      <w:proofErr w:type="spellEnd"/>
      <w:r w:rsidRPr="009B1276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9B1276">
        <w:rPr>
          <w:rFonts w:ascii="Verdana" w:hAnsi="Verdana"/>
          <w:sz w:val="16"/>
          <w:szCs w:val="16"/>
        </w:rPr>
        <w:t>Farma‘</w:t>
      </w:r>
      <w:proofErr w:type="gramEnd"/>
      <w:r w:rsidRPr="009B1276">
        <w:rPr>
          <w:rFonts w:ascii="Verdana" w:hAnsi="Verdana"/>
          <w:sz w:val="16"/>
          <w:szCs w:val="16"/>
        </w:rPr>
        <w:t>nın</w:t>
      </w:r>
      <w:proofErr w:type="spellEnd"/>
      <w:r w:rsidRPr="009B1276">
        <w:rPr>
          <w:rFonts w:ascii="Verdana" w:hAnsi="Verdana"/>
          <w:sz w:val="16"/>
          <w:szCs w:val="16"/>
        </w:rPr>
        <w:t xml:space="preserve"> temelleri atılmış oldu. 1953 yılında üretim tesisi kurma kararı alındı. 1954 yılında </w:t>
      </w:r>
      <w:proofErr w:type="spellStart"/>
      <w:r w:rsidRPr="009B1276">
        <w:rPr>
          <w:rFonts w:ascii="Verdana" w:hAnsi="Verdana"/>
          <w:sz w:val="16"/>
          <w:szCs w:val="16"/>
        </w:rPr>
        <w:t>Santa</w:t>
      </w:r>
      <w:proofErr w:type="spellEnd"/>
      <w:r w:rsidRPr="009B1276">
        <w:rPr>
          <w:rFonts w:ascii="Verdana" w:hAnsi="Verdana"/>
          <w:sz w:val="16"/>
          <w:szCs w:val="16"/>
        </w:rPr>
        <w:t xml:space="preserve"> </w:t>
      </w:r>
      <w:proofErr w:type="spellStart"/>
      <w:r w:rsidRPr="009B1276">
        <w:rPr>
          <w:rFonts w:ascii="Verdana" w:hAnsi="Verdana"/>
          <w:sz w:val="16"/>
          <w:szCs w:val="16"/>
        </w:rPr>
        <w:t>Farma</w:t>
      </w:r>
      <w:proofErr w:type="spellEnd"/>
      <w:r w:rsidRPr="009B1276">
        <w:rPr>
          <w:rFonts w:ascii="Verdana" w:hAnsi="Verdana"/>
          <w:sz w:val="16"/>
          <w:szCs w:val="16"/>
        </w:rPr>
        <w:t xml:space="preserve"> İlaç Fabrikası </w:t>
      </w:r>
      <w:proofErr w:type="spellStart"/>
      <w:r w:rsidRPr="009B1276">
        <w:rPr>
          <w:rFonts w:ascii="Verdana" w:hAnsi="Verdana"/>
          <w:sz w:val="16"/>
          <w:szCs w:val="16"/>
        </w:rPr>
        <w:t>Kollektif</w:t>
      </w:r>
      <w:proofErr w:type="spellEnd"/>
      <w:r w:rsidRPr="009B1276">
        <w:rPr>
          <w:rFonts w:ascii="Verdana" w:hAnsi="Verdana"/>
          <w:sz w:val="16"/>
          <w:szCs w:val="16"/>
        </w:rPr>
        <w:t xml:space="preserve"> Şirketi, 1973 yılında ise </w:t>
      </w:r>
      <w:proofErr w:type="spellStart"/>
      <w:r w:rsidRPr="009B1276">
        <w:rPr>
          <w:rFonts w:ascii="Verdana" w:hAnsi="Verdana"/>
          <w:sz w:val="16"/>
          <w:szCs w:val="16"/>
        </w:rPr>
        <w:t>Santa</w:t>
      </w:r>
      <w:proofErr w:type="spellEnd"/>
      <w:r w:rsidRPr="009B1276">
        <w:rPr>
          <w:rFonts w:ascii="Verdana" w:hAnsi="Verdana"/>
          <w:sz w:val="16"/>
          <w:szCs w:val="16"/>
        </w:rPr>
        <w:t xml:space="preserve"> </w:t>
      </w:r>
      <w:proofErr w:type="spellStart"/>
      <w:r w:rsidRPr="009B1276">
        <w:rPr>
          <w:rFonts w:ascii="Verdana" w:hAnsi="Verdana"/>
          <w:sz w:val="16"/>
          <w:szCs w:val="16"/>
        </w:rPr>
        <w:t>Farma</w:t>
      </w:r>
      <w:proofErr w:type="spellEnd"/>
      <w:r w:rsidRPr="009B1276">
        <w:rPr>
          <w:rFonts w:ascii="Verdana" w:hAnsi="Verdana"/>
          <w:sz w:val="16"/>
          <w:szCs w:val="16"/>
        </w:rPr>
        <w:t xml:space="preserve"> İlaç Sanayi A.Ş. kuruldu.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Santa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Farma</w:t>
      </w:r>
      <w:proofErr w:type="spellEnd"/>
      <w:r>
        <w:rPr>
          <w:rFonts w:ascii="Verdana" w:hAnsi="Verdana"/>
          <w:sz w:val="16"/>
          <w:szCs w:val="16"/>
        </w:rPr>
        <w:t>, 10</w:t>
      </w:r>
      <w:r w:rsidRPr="009B1276">
        <w:rPr>
          <w:rFonts w:ascii="Verdana" w:hAnsi="Verdana"/>
          <w:sz w:val="16"/>
          <w:szCs w:val="16"/>
        </w:rPr>
        <w:t xml:space="preserve"> ayrı </w:t>
      </w:r>
      <w:proofErr w:type="spellStart"/>
      <w:r w:rsidRPr="009B1276">
        <w:rPr>
          <w:rFonts w:ascii="Verdana" w:hAnsi="Verdana"/>
          <w:sz w:val="16"/>
          <w:szCs w:val="16"/>
        </w:rPr>
        <w:t>terapötik</w:t>
      </w:r>
      <w:proofErr w:type="spellEnd"/>
      <w:r w:rsidRPr="009B1276">
        <w:rPr>
          <w:rFonts w:ascii="Verdana" w:hAnsi="Verdana"/>
          <w:sz w:val="16"/>
          <w:szCs w:val="16"/>
        </w:rPr>
        <w:t xml:space="preserve"> kategoride ve bu kategorilerin altında 45 ayrı pazarda toplam</w:t>
      </w:r>
      <w:r>
        <w:rPr>
          <w:rFonts w:ascii="Verdana" w:hAnsi="Verdana"/>
          <w:sz w:val="16"/>
          <w:szCs w:val="16"/>
        </w:rPr>
        <w:t xml:space="preserve"> 63 ürünle faaliyet gösteriyor</w:t>
      </w:r>
      <w:r w:rsidRPr="009B1276">
        <w:rPr>
          <w:rFonts w:ascii="Verdana" w:hAnsi="Verdana"/>
          <w:sz w:val="16"/>
          <w:szCs w:val="16"/>
        </w:rPr>
        <w:t xml:space="preserve">. Söz konusu </w:t>
      </w:r>
      <w:proofErr w:type="spellStart"/>
      <w:r w:rsidRPr="009B1276">
        <w:rPr>
          <w:rFonts w:ascii="Verdana" w:hAnsi="Verdana"/>
          <w:sz w:val="16"/>
          <w:szCs w:val="16"/>
        </w:rPr>
        <w:t>terapötik</w:t>
      </w:r>
      <w:proofErr w:type="spellEnd"/>
      <w:r w:rsidRPr="009B1276">
        <w:rPr>
          <w:rFonts w:ascii="Verdana" w:hAnsi="Verdana"/>
          <w:sz w:val="16"/>
          <w:szCs w:val="16"/>
        </w:rPr>
        <w:t xml:space="preserve"> kategoriler, Dermatoloji, Sindirim Sistemi ve Metabolizma, Gastroenteroloji ve Enfeksiyon, Hematoloji, </w:t>
      </w:r>
      <w:proofErr w:type="spellStart"/>
      <w:r w:rsidRPr="009B1276">
        <w:rPr>
          <w:rFonts w:ascii="Verdana" w:hAnsi="Verdana"/>
          <w:sz w:val="16"/>
          <w:szCs w:val="16"/>
        </w:rPr>
        <w:t>Kardiyovasküler</w:t>
      </w:r>
      <w:proofErr w:type="spellEnd"/>
      <w:r w:rsidRPr="009B1276">
        <w:rPr>
          <w:rFonts w:ascii="Verdana" w:hAnsi="Verdana"/>
          <w:sz w:val="16"/>
          <w:szCs w:val="16"/>
        </w:rPr>
        <w:t xml:space="preserve"> Sistem, </w:t>
      </w:r>
      <w:proofErr w:type="spellStart"/>
      <w:r w:rsidRPr="009B1276">
        <w:rPr>
          <w:rFonts w:ascii="Verdana" w:hAnsi="Verdana"/>
          <w:sz w:val="16"/>
          <w:szCs w:val="16"/>
        </w:rPr>
        <w:t>Kas&amp;İskelet</w:t>
      </w:r>
      <w:proofErr w:type="spellEnd"/>
      <w:r w:rsidRPr="009B1276">
        <w:rPr>
          <w:rFonts w:ascii="Verdana" w:hAnsi="Verdana"/>
          <w:sz w:val="16"/>
          <w:szCs w:val="16"/>
        </w:rPr>
        <w:t xml:space="preserve"> Sistemi, </w:t>
      </w:r>
      <w:r>
        <w:rPr>
          <w:rFonts w:ascii="Verdana" w:hAnsi="Verdana"/>
          <w:sz w:val="16"/>
          <w:szCs w:val="16"/>
        </w:rPr>
        <w:t>Radyoloji, Sinir Sistemi (MSS)</w:t>
      </w:r>
      <w:r w:rsidRPr="009B1276">
        <w:rPr>
          <w:rFonts w:ascii="Verdana" w:hAnsi="Verdana"/>
          <w:sz w:val="16"/>
          <w:szCs w:val="16"/>
        </w:rPr>
        <w:t xml:space="preserve">, Solunum Sistemi, </w:t>
      </w:r>
      <w:proofErr w:type="spellStart"/>
      <w:r w:rsidRPr="009B1276">
        <w:rPr>
          <w:rFonts w:ascii="Verdana" w:hAnsi="Verdana"/>
          <w:sz w:val="16"/>
          <w:szCs w:val="16"/>
        </w:rPr>
        <w:t>Ürogenital</w:t>
      </w:r>
      <w:proofErr w:type="spellEnd"/>
      <w:r w:rsidRPr="009B1276">
        <w:rPr>
          <w:rFonts w:ascii="Verdana" w:hAnsi="Verdana"/>
          <w:sz w:val="16"/>
          <w:szCs w:val="16"/>
        </w:rPr>
        <w:t xml:space="preserve"> Sistemi</w:t>
      </w:r>
      <w:r>
        <w:rPr>
          <w:rFonts w:ascii="Verdana" w:hAnsi="Verdana"/>
          <w:sz w:val="16"/>
          <w:szCs w:val="16"/>
        </w:rPr>
        <w:t xml:space="preserve"> olarak sıralanıyor.</w:t>
      </w:r>
      <w:r w:rsidRPr="009B127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Şirketin </w:t>
      </w:r>
      <w:r w:rsidRPr="009B1276">
        <w:rPr>
          <w:rFonts w:ascii="Verdana" w:hAnsi="Verdana"/>
          <w:sz w:val="16"/>
          <w:szCs w:val="16"/>
        </w:rPr>
        <w:t xml:space="preserve">GEBKİM OSB’deki üretim </w:t>
      </w:r>
      <w:r>
        <w:rPr>
          <w:rFonts w:ascii="Verdana" w:hAnsi="Verdana"/>
          <w:sz w:val="16"/>
          <w:szCs w:val="16"/>
        </w:rPr>
        <w:t xml:space="preserve">tesisi, 43.000 m2 kapalı alanda, yıllık 150 milyon kutu üretim kapasitesi ile çalışıyor. </w:t>
      </w:r>
    </w:p>
    <w:p w14:paraId="5A4B4359" w14:textId="77777777" w:rsidR="000E7E21" w:rsidRPr="009B1276" w:rsidRDefault="000E7E21" w:rsidP="007D0F20">
      <w:pPr>
        <w:spacing w:line="276" w:lineRule="auto"/>
        <w:rPr>
          <w:rFonts w:ascii="Verdana" w:hAnsi="Verdana"/>
          <w:sz w:val="16"/>
          <w:szCs w:val="16"/>
        </w:rPr>
      </w:pPr>
    </w:p>
    <w:p w14:paraId="141D55F8" w14:textId="77777777" w:rsidR="009B1276" w:rsidRPr="00AB2D62" w:rsidRDefault="009B1276" w:rsidP="007D0F20">
      <w:pPr>
        <w:spacing w:line="276" w:lineRule="auto"/>
        <w:rPr>
          <w:rFonts w:ascii="Verdana" w:hAnsi="Verdana"/>
          <w:sz w:val="16"/>
          <w:szCs w:val="16"/>
        </w:rPr>
      </w:pPr>
    </w:p>
    <w:p w14:paraId="196FC455" w14:textId="5D4DF21F" w:rsidR="00DF17FF" w:rsidRPr="00AB2D62" w:rsidRDefault="00DF17FF" w:rsidP="00AB2D6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sectPr w:rsidR="00DF17FF" w:rsidRPr="00AB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12121"/>
    <w:multiLevelType w:val="hybridMultilevel"/>
    <w:tmpl w:val="5210AC58"/>
    <w:lvl w:ilvl="0" w:tplc="23CA4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DA2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2646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4223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B18D2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884E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4C473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65E29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0E4D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961"/>
    <w:rsid w:val="000B5141"/>
    <w:rsid w:val="000E7E21"/>
    <w:rsid w:val="00142932"/>
    <w:rsid w:val="00196B55"/>
    <w:rsid w:val="002075C1"/>
    <w:rsid w:val="00246224"/>
    <w:rsid w:val="00246E29"/>
    <w:rsid w:val="00256D57"/>
    <w:rsid w:val="002B2B1A"/>
    <w:rsid w:val="003C0870"/>
    <w:rsid w:val="003D53AC"/>
    <w:rsid w:val="003E69DA"/>
    <w:rsid w:val="00430AAD"/>
    <w:rsid w:val="00431FE4"/>
    <w:rsid w:val="004E511E"/>
    <w:rsid w:val="005737D2"/>
    <w:rsid w:val="00613961"/>
    <w:rsid w:val="00662ABB"/>
    <w:rsid w:val="006A78D3"/>
    <w:rsid w:val="006B355F"/>
    <w:rsid w:val="0070431E"/>
    <w:rsid w:val="00726EED"/>
    <w:rsid w:val="00754ABA"/>
    <w:rsid w:val="007D0F20"/>
    <w:rsid w:val="00802C09"/>
    <w:rsid w:val="008311BB"/>
    <w:rsid w:val="008C5279"/>
    <w:rsid w:val="008E3895"/>
    <w:rsid w:val="00913F23"/>
    <w:rsid w:val="00953534"/>
    <w:rsid w:val="009A7D0F"/>
    <w:rsid w:val="009B1276"/>
    <w:rsid w:val="009E1EAA"/>
    <w:rsid w:val="009E30B2"/>
    <w:rsid w:val="00A77DA2"/>
    <w:rsid w:val="00AB2D62"/>
    <w:rsid w:val="00AF43FB"/>
    <w:rsid w:val="00AF6ADD"/>
    <w:rsid w:val="00B26CA1"/>
    <w:rsid w:val="00B83676"/>
    <w:rsid w:val="00C928D4"/>
    <w:rsid w:val="00CE2FBC"/>
    <w:rsid w:val="00D31D64"/>
    <w:rsid w:val="00DA087D"/>
    <w:rsid w:val="00DA6932"/>
    <w:rsid w:val="00DF17FF"/>
    <w:rsid w:val="00E57B9D"/>
    <w:rsid w:val="00E80BCD"/>
    <w:rsid w:val="00EA6091"/>
    <w:rsid w:val="00ED2D87"/>
    <w:rsid w:val="00E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FC43E"/>
  <w15:docId w15:val="{820A4D87-DDA3-405C-9BEE-031C71C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96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61396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A6091"/>
  </w:style>
  <w:style w:type="paragraph" w:styleId="NormalWeb">
    <w:name w:val="Normal (Web)"/>
    <w:basedOn w:val="Normal"/>
    <w:uiPriority w:val="99"/>
    <w:semiHidden/>
    <w:unhideWhenUsed/>
    <w:rsid w:val="00EA609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Gl">
    <w:name w:val="Strong"/>
    <w:basedOn w:val="VarsaylanParagrafYazTipi"/>
    <w:uiPriority w:val="22"/>
    <w:qFormat/>
    <w:rsid w:val="00EA6091"/>
    <w:rPr>
      <w:b/>
      <w:bCs/>
    </w:rPr>
  </w:style>
  <w:style w:type="table" w:styleId="TabloKlavuzu">
    <w:name w:val="Table Grid"/>
    <w:basedOn w:val="NormalTablo"/>
    <w:uiPriority w:val="39"/>
    <w:rsid w:val="00E8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k@marjinal.com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918D-BB32-4318-B3BA-1248DB572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87FC3-7475-44AC-B0F0-CBF864439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B2E09-0A4C-4A8B-9D83-5C2CBB347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Demirtas</dc:creator>
  <cp:keywords/>
  <dc:description/>
  <cp:lastModifiedBy>Onder Kalkanci</cp:lastModifiedBy>
  <cp:revision>6</cp:revision>
  <dcterms:created xsi:type="dcterms:W3CDTF">2017-10-20T15:27:00Z</dcterms:created>
  <dcterms:modified xsi:type="dcterms:W3CDTF">2017-10-21T05:39:00Z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