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C0EE" w14:textId="77777777" w:rsidR="004A6AC4" w:rsidRDefault="009032B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9032B6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23049E56" w14:textId="03DA102B" w:rsidR="00DF467F" w:rsidRPr="00D00ED4" w:rsidRDefault="00DF467F" w:rsidP="00DF467F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5FAAEEA7" w14:textId="07458664" w:rsidR="005C5934" w:rsidRPr="00D00ED4" w:rsidRDefault="004E78E4" w:rsidP="00DF467F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Fintech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101 Eğitim Programında 9’uncu Dönem </w:t>
      </w:r>
      <w:proofErr w:type="spellStart"/>
      <w:r>
        <w:rPr>
          <w:rFonts w:ascii="Verdana" w:hAnsi="Verdana"/>
          <w:b/>
          <w:bCs/>
          <w:sz w:val="28"/>
          <w:szCs w:val="28"/>
        </w:rPr>
        <w:t>Huobi</w:t>
      </w:r>
      <w:proofErr w:type="spellEnd"/>
      <w:r w:rsidR="00EA0E1A">
        <w:rPr>
          <w:rFonts w:ascii="Verdana" w:hAnsi="Verdana"/>
          <w:b/>
          <w:bCs/>
          <w:sz w:val="28"/>
          <w:szCs w:val="28"/>
        </w:rPr>
        <w:t xml:space="preserve"> Türkiye</w:t>
      </w:r>
      <w:r>
        <w:rPr>
          <w:rFonts w:ascii="Verdana" w:hAnsi="Verdana"/>
          <w:b/>
          <w:bCs/>
          <w:sz w:val="28"/>
          <w:szCs w:val="28"/>
        </w:rPr>
        <w:t xml:space="preserve">’nin katkılarıyla başlıyor </w:t>
      </w:r>
    </w:p>
    <w:p w14:paraId="15E99FD2" w14:textId="77777777" w:rsidR="00D00ED4" w:rsidRDefault="00D00ED4" w:rsidP="00D00ED4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396027E8" w14:textId="4173DBEB" w:rsidR="00D00ED4" w:rsidRPr="00D00ED4" w:rsidRDefault="00575884" w:rsidP="00D00ED4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Huobi</w:t>
      </w:r>
      <w:proofErr w:type="spellEnd"/>
      <w:r w:rsidR="00EA0E1A">
        <w:rPr>
          <w:rFonts w:ascii="Verdana" w:hAnsi="Verdana"/>
          <w:b/>
          <w:bCs/>
          <w:sz w:val="24"/>
          <w:szCs w:val="24"/>
        </w:rPr>
        <w:t xml:space="preserve"> Türkiye</w:t>
      </w:r>
      <w:r>
        <w:rPr>
          <w:rFonts w:ascii="Verdana" w:hAnsi="Verdana"/>
          <w:b/>
          <w:bCs/>
          <w:sz w:val="24"/>
          <w:szCs w:val="24"/>
        </w:rPr>
        <w:t xml:space="preserve">’nin desteğiyle </w:t>
      </w:r>
      <w:r w:rsidR="00B42B70">
        <w:rPr>
          <w:rFonts w:ascii="Verdana" w:hAnsi="Verdana"/>
          <w:b/>
          <w:bCs/>
          <w:sz w:val="24"/>
          <w:szCs w:val="24"/>
        </w:rPr>
        <w:t xml:space="preserve">12 Mayıs – 5 Haziran tarihleri arasında online ortamda düzenlenecek eğitimler finansal teknoloji ekosistemi öncüleriyle bu alanda yenilikler ortaya koymak isteyenleri bir araya getiriyor. </w:t>
      </w:r>
    </w:p>
    <w:p w14:paraId="3EA4F5CF" w14:textId="38E7BE42" w:rsidR="00D00ED4" w:rsidRPr="00D00ED4" w:rsidRDefault="00D00ED4" w:rsidP="00D00ED4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6E0F478" w14:textId="3F0F6727" w:rsidR="004E78E4" w:rsidRDefault="004E78E4" w:rsidP="00810B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D20EA47" w14:textId="47815D0E" w:rsidR="00142BB8" w:rsidRDefault="004E78E4" w:rsidP="00142B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42BB8">
        <w:rPr>
          <w:rFonts w:ascii="Verdana" w:hAnsi="Verdana"/>
          <w:sz w:val="20"/>
          <w:szCs w:val="20"/>
        </w:rPr>
        <w:t>FinTech</w:t>
      </w:r>
      <w:proofErr w:type="spellEnd"/>
      <w:r w:rsidRPr="00142BB8">
        <w:rPr>
          <w:rFonts w:ascii="Verdana" w:hAnsi="Verdana"/>
          <w:sz w:val="20"/>
          <w:szCs w:val="20"/>
        </w:rPr>
        <w:t xml:space="preserve"> İstanbul tarafından düzenlenen </w:t>
      </w:r>
      <w:proofErr w:type="spellStart"/>
      <w:r w:rsidRPr="00142BB8">
        <w:rPr>
          <w:rFonts w:ascii="Verdana" w:hAnsi="Verdana"/>
          <w:sz w:val="20"/>
          <w:szCs w:val="20"/>
        </w:rPr>
        <w:t>FinTech</w:t>
      </w:r>
      <w:proofErr w:type="spellEnd"/>
      <w:r w:rsidRPr="00142BB8">
        <w:rPr>
          <w:rFonts w:ascii="Verdana" w:hAnsi="Verdana"/>
          <w:sz w:val="20"/>
          <w:szCs w:val="20"/>
        </w:rPr>
        <w:t xml:space="preserve"> 101 </w:t>
      </w:r>
      <w:r w:rsidR="00142BB8">
        <w:rPr>
          <w:rFonts w:ascii="Verdana" w:hAnsi="Verdana"/>
          <w:sz w:val="20"/>
          <w:szCs w:val="20"/>
        </w:rPr>
        <w:t>Eğitim Programında 9. Dönem,</w:t>
      </w:r>
      <w:r w:rsidR="00142BB8" w:rsidRPr="00142BB8">
        <w:rPr>
          <w:rFonts w:ascii="Verdana" w:hAnsi="Verdana"/>
          <w:sz w:val="20"/>
          <w:szCs w:val="20"/>
        </w:rPr>
        <w:t xml:space="preserve"> </w:t>
      </w:r>
      <w:r w:rsidR="00142BB8">
        <w:rPr>
          <w:rFonts w:ascii="Verdana" w:hAnsi="Verdana"/>
          <w:sz w:val="20"/>
          <w:szCs w:val="20"/>
        </w:rPr>
        <w:t xml:space="preserve">dünyanın önde gelen dijital varlık alım satım platformu </w:t>
      </w:r>
      <w:proofErr w:type="spellStart"/>
      <w:r w:rsidR="00142BB8">
        <w:rPr>
          <w:rFonts w:ascii="Verdana" w:hAnsi="Verdana"/>
          <w:sz w:val="20"/>
          <w:szCs w:val="20"/>
        </w:rPr>
        <w:t>Huobi’nin</w:t>
      </w:r>
      <w:proofErr w:type="spellEnd"/>
      <w:r w:rsidR="00142BB8">
        <w:rPr>
          <w:rFonts w:ascii="Verdana" w:hAnsi="Verdana"/>
          <w:sz w:val="20"/>
          <w:szCs w:val="20"/>
        </w:rPr>
        <w:t xml:space="preserve"> katkılarıyla 12 Mayıs’ta başlıyor. </w:t>
      </w:r>
    </w:p>
    <w:p w14:paraId="32704C75" w14:textId="1931EA1D" w:rsidR="00142BB8" w:rsidRDefault="00142BB8" w:rsidP="00142B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9E665E8" w14:textId="3ACFB143" w:rsidR="00D74361" w:rsidRDefault="00D74361" w:rsidP="00D7436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Bugüne </w:t>
      </w:r>
      <w:r w:rsidR="004E78E4" w:rsidRPr="00D74361">
        <w:rPr>
          <w:rFonts w:ascii="Verdana" w:hAnsi="Verdana"/>
          <w:sz w:val="20"/>
          <w:szCs w:val="20"/>
        </w:rPr>
        <w:t xml:space="preserve">kadar </w:t>
      </w:r>
      <w:r>
        <w:rPr>
          <w:rFonts w:ascii="Verdana" w:hAnsi="Verdana"/>
          <w:sz w:val="20"/>
          <w:szCs w:val="20"/>
        </w:rPr>
        <w:t>8</w:t>
      </w:r>
      <w:r w:rsidR="004E78E4" w:rsidRPr="00D74361">
        <w:rPr>
          <w:rFonts w:ascii="Verdana" w:hAnsi="Verdana"/>
          <w:sz w:val="20"/>
          <w:szCs w:val="20"/>
        </w:rPr>
        <w:t xml:space="preserve"> kez gerçekleşen</w:t>
      </w:r>
      <w:r>
        <w:rPr>
          <w:rFonts w:ascii="Verdana" w:hAnsi="Verdana"/>
          <w:sz w:val="20"/>
          <w:szCs w:val="20"/>
        </w:rPr>
        <w:t xml:space="preserve"> ve 500’ün üzerinde mezun veren</w:t>
      </w:r>
      <w:r w:rsidR="004E78E4" w:rsidRPr="00D74361">
        <w:rPr>
          <w:rFonts w:ascii="Verdana" w:hAnsi="Verdana"/>
          <w:sz w:val="20"/>
          <w:szCs w:val="20"/>
        </w:rPr>
        <w:t xml:space="preserve"> </w:t>
      </w:r>
      <w:proofErr w:type="spellStart"/>
      <w:r w:rsidR="004E78E4" w:rsidRPr="00D74361">
        <w:rPr>
          <w:rFonts w:ascii="Verdana" w:hAnsi="Verdana"/>
          <w:sz w:val="20"/>
          <w:szCs w:val="20"/>
        </w:rPr>
        <w:t>FinTech</w:t>
      </w:r>
      <w:proofErr w:type="spellEnd"/>
      <w:r w:rsidR="004E78E4" w:rsidRPr="00D74361">
        <w:rPr>
          <w:rFonts w:ascii="Verdana" w:hAnsi="Verdana"/>
          <w:sz w:val="20"/>
          <w:szCs w:val="20"/>
        </w:rPr>
        <w:t xml:space="preserve"> 101 eğitim programı, </w:t>
      </w:r>
      <w:r>
        <w:rPr>
          <w:rFonts w:ascii="Verdana" w:hAnsi="Verdana"/>
          <w:sz w:val="20"/>
          <w:szCs w:val="20"/>
        </w:rPr>
        <w:t>finansal teknoloji</w:t>
      </w:r>
      <w:r w:rsidR="004E78E4" w:rsidRPr="00D74361">
        <w:rPr>
          <w:rFonts w:ascii="Verdana" w:hAnsi="Verdana"/>
          <w:sz w:val="20"/>
          <w:szCs w:val="20"/>
        </w:rPr>
        <w:t xml:space="preserve"> ekosistemini öğrenmek</w:t>
      </w:r>
      <w:r w:rsidR="004F177B">
        <w:rPr>
          <w:rFonts w:ascii="Verdana" w:hAnsi="Verdana"/>
          <w:sz w:val="20"/>
          <w:szCs w:val="20"/>
        </w:rPr>
        <w:t xml:space="preserve"> ve</w:t>
      </w:r>
      <w:r w:rsidR="004E78E4" w:rsidRPr="00D74361">
        <w:rPr>
          <w:rFonts w:ascii="Verdana" w:hAnsi="Verdana"/>
          <w:sz w:val="20"/>
          <w:szCs w:val="20"/>
        </w:rPr>
        <w:t xml:space="preserve"> bu alanda faaliyet göstermek</w:t>
      </w:r>
      <w:r w:rsidR="004F177B">
        <w:rPr>
          <w:rFonts w:ascii="Verdana" w:hAnsi="Verdana"/>
          <w:sz w:val="20"/>
          <w:szCs w:val="20"/>
        </w:rPr>
        <w:t xml:space="preserve"> isteyenleri</w:t>
      </w:r>
      <w:r w:rsidR="004E78E4" w:rsidRPr="00D74361">
        <w:rPr>
          <w:rFonts w:ascii="Verdana" w:hAnsi="Verdana"/>
          <w:sz w:val="20"/>
          <w:szCs w:val="20"/>
        </w:rPr>
        <w:t xml:space="preserve">, ekosistem öncüleri, yatırımcıları ve oyuncuları ile bir araya </w:t>
      </w:r>
      <w:r>
        <w:rPr>
          <w:rFonts w:ascii="Verdana" w:hAnsi="Verdana"/>
          <w:sz w:val="20"/>
          <w:szCs w:val="20"/>
        </w:rPr>
        <w:t>getiriyor</w:t>
      </w:r>
      <w:r w:rsidR="004E78E4" w:rsidRPr="00D7436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Program kapsamında </w:t>
      </w:r>
      <w:proofErr w:type="spellStart"/>
      <w:r>
        <w:rPr>
          <w:rFonts w:ascii="Verdana" w:hAnsi="Verdana"/>
          <w:sz w:val="20"/>
          <w:szCs w:val="20"/>
        </w:rPr>
        <w:t>f</w:t>
      </w:r>
      <w:r w:rsidR="004E78E4" w:rsidRPr="00D74361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>t</w:t>
      </w:r>
      <w:r w:rsidR="004E78E4" w:rsidRPr="00D74361">
        <w:rPr>
          <w:rFonts w:ascii="Verdana" w:hAnsi="Verdana"/>
          <w:sz w:val="20"/>
          <w:szCs w:val="20"/>
        </w:rPr>
        <w:t>ech</w:t>
      </w:r>
      <w:proofErr w:type="spellEnd"/>
      <w:r w:rsidR="004E78E4" w:rsidRPr="00D74361">
        <w:rPr>
          <w:rFonts w:ascii="Verdana" w:hAnsi="Verdana"/>
          <w:sz w:val="20"/>
          <w:szCs w:val="20"/>
        </w:rPr>
        <w:t xml:space="preserve"> konusunda ihtiyaç duyulabilecek tüm alanlara yönelik bilgiler, finansal hizmetler sektörünün uzmanları tarafından, sektörden örnekler ve canlı vakalar üzerinden </w:t>
      </w:r>
      <w:r>
        <w:rPr>
          <w:rFonts w:ascii="Verdana" w:hAnsi="Verdana"/>
          <w:sz w:val="20"/>
          <w:szCs w:val="20"/>
        </w:rPr>
        <w:t xml:space="preserve">aktarılırken, başarılı </w:t>
      </w:r>
      <w:proofErr w:type="spellStart"/>
      <w:r>
        <w:rPr>
          <w:rFonts w:ascii="Verdana" w:hAnsi="Verdana"/>
          <w:sz w:val="20"/>
          <w:szCs w:val="20"/>
        </w:rPr>
        <w:t>fintech</w:t>
      </w:r>
      <w:proofErr w:type="spellEnd"/>
      <w:r w:rsidR="004E78E4" w:rsidRPr="00D74361">
        <w:rPr>
          <w:rFonts w:ascii="Verdana" w:hAnsi="Verdana"/>
          <w:sz w:val="20"/>
          <w:szCs w:val="20"/>
        </w:rPr>
        <w:t xml:space="preserve"> girişimcileri ve yatırımcıları hikayelerini katılımcılara </w:t>
      </w:r>
      <w:r>
        <w:rPr>
          <w:rFonts w:ascii="Verdana" w:hAnsi="Verdana"/>
          <w:sz w:val="20"/>
          <w:szCs w:val="20"/>
        </w:rPr>
        <w:t>anlatıyor.</w:t>
      </w:r>
    </w:p>
    <w:p w14:paraId="7C608F40" w14:textId="059265C7" w:rsidR="00D74361" w:rsidRDefault="00D74361" w:rsidP="00D74361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D74361">
        <w:rPr>
          <w:rFonts w:ascii="Verdana" w:hAnsi="Verdana"/>
          <w:sz w:val="20"/>
          <w:szCs w:val="20"/>
        </w:rPr>
        <w:t>FinTech</w:t>
      </w:r>
      <w:proofErr w:type="spellEnd"/>
      <w:r w:rsidRPr="00D74361">
        <w:rPr>
          <w:rFonts w:ascii="Verdana" w:hAnsi="Verdana"/>
          <w:sz w:val="20"/>
          <w:szCs w:val="20"/>
        </w:rPr>
        <w:t xml:space="preserve"> 101 9. Dönem Eğitim Programı, 12 Mayıs – 5 Haziran 2020 tarihleri arasında küresel kripto para borsası </w:t>
      </w:r>
      <w:proofErr w:type="spellStart"/>
      <w:r w:rsidRPr="00D74361">
        <w:rPr>
          <w:rFonts w:ascii="Verdana" w:hAnsi="Verdana"/>
          <w:sz w:val="20"/>
          <w:szCs w:val="20"/>
        </w:rPr>
        <w:t>Huobi’nin</w:t>
      </w:r>
      <w:proofErr w:type="spellEnd"/>
      <w:r w:rsidRPr="00D74361">
        <w:rPr>
          <w:rFonts w:ascii="Verdana" w:hAnsi="Verdana"/>
          <w:sz w:val="20"/>
          <w:szCs w:val="20"/>
        </w:rPr>
        <w:t xml:space="preserve"> katkılarıyla, online olarak gerçekleştirilecek. </w:t>
      </w:r>
      <w:r w:rsidR="00575884">
        <w:rPr>
          <w:rFonts w:ascii="Verdana" w:hAnsi="Verdana"/>
          <w:sz w:val="20"/>
          <w:szCs w:val="20"/>
        </w:rPr>
        <w:t xml:space="preserve">Program katılımcıları sosyal mesafe önlemleri kapsamında devreye alınan bu uygulama sayesinde </w:t>
      </w:r>
      <w:proofErr w:type="spellStart"/>
      <w:r w:rsidR="00575884">
        <w:rPr>
          <w:rFonts w:ascii="Verdana" w:hAnsi="Verdana"/>
          <w:sz w:val="20"/>
          <w:szCs w:val="20"/>
        </w:rPr>
        <w:t>FinTech</w:t>
      </w:r>
      <w:proofErr w:type="spellEnd"/>
      <w:r w:rsidR="00575884">
        <w:rPr>
          <w:rFonts w:ascii="Verdana" w:hAnsi="Verdana"/>
          <w:sz w:val="20"/>
          <w:szCs w:val="20"/>
        </w:rPr>
        <w:t xml:space="preserve"> 101 Programına</w:t>
      </w:r>
      <w:r w:rsidRPr="00D74361">
        <w:rPr>
          <w:rFonts w:ascii="Verdana" w:hAnsi="Verdana"/>
          <w:sz w:val="20"/>
          <w:szCs w:val="20"/>
        </w:rPr>
        <w:t xml:space="preserve"> bilgisayar, tablet veya cep telefonlarından </w:t>
      </w:r>
      <w:r w:rsidR="00575884">
        <w:rPr>
          <w:rFonts w:ascii="Verdana" w:hAnsi="Verdana"/>
          <w:sz w:val="20"/>
          <w:szCs w:val="20"/>
        </w:rPr>
        <w:t>katılabilecekler</w:t>
      </w:r>
      <w:r w:rsidRPr="00D74361">
        <w:rPr>
          <w:rFonts w:ascii="Verdana" w:hAnsi="Verdana"/>
          <w:sz w:val="20"/>
          <w:szCs w:val="20"/>
        </w:rPr>
        <w:t>.</w:t>
      </w:r>
      <w:r w:rsidR="00575884">
        <w:rPr>
          <w:rFonts w:ascii="Verdana" w:hAnsi="Verdana"/>
          <w:sz w:val="20"/>
          <w:szCs w:val="20"/>
        </w:rPr>
        <w:t xml:space="preserve"> </w:t>
      </w:r>
      <w:r w:rsidRPr="00D74361">
        <w:rPr>
          <w:rFonts w:ascii="Verdana" w:hAnsi="Verdana"/>
          <w:sz w:val="20"/>
          <w:szCs w:val="20"/>
        </w:rPr>
        <w:t xml:space="preserve">Eğitimler, haftada üç gün, Salı – Çarşamba ve Perşembe günleri 17:00 ila 18:30 saatleri arasında yapılacak. Toplam 12 ders şeklinde gerçekleşecek programda her bir ders alanında uzman isimler tarafından katılımcılara aktarılacak. Eğitim sonunda katılımcılara dijital katılım sertifikası verilecek. </w:t>
      </w:r>
    </w:p>
    <w:p w14:paraId="5C572768" w14:textId="103F7E63" w:rsidR="00575884" w:rsidRDefault="00575884" w:rsidP="00D74361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 olarak Türkiye’deki finansal teknoloji ekosisteminin büyümesine katkıda bulunmayı hedeflediklerini belirten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 Genel Müdürü Alphan Göğüş, </w:t>
      </w:r>
      <w:proofErr w:type="spellStart"/>
      <w:r>
        <w:rPr>
          <w:rFonts w:ascii="Verdana" w:hAnsi="Verdana"/>
          <w:sz w:val="20"/>
          <w:szCs w:val="20"/>
        </w:rPr>
        <w:t>FinTech</w:t>
      </w:r>
      <w:proofErr w:type="spellEnd"/>
      <w:r>
        <w:rPr>
          <w:rFonts w:ascii="Verdana" w:hAnsi="Verdana"/>
          <w:sz w:val="20"/>
          <w:szCs w:val="20"/>
        </w:rPr>
        <w:t xml:space="preserve"> 101 Programına sundukları destek hakkında şunları söyledi: “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 ekibi olarak ülkemiz için stratejik öneme sahip olduğunu düşündüğümüz finansal teknoloji ve </w:t>
      </w:r>
      <w:proofErr w:type="spellStart"/>
      <w:r>
        <w:rPr>
          <w:rFonts w:ascii="Verdana" w:hAnsi="Verdana"/>
          <w:sz w:val="20"/>
          <w:szCs w:val="20"/>
        </w:rPr>
        <w:t>blokzinciri</w:t>
      </w:r>
      <w:proofErr w:type="spellEnd"/>
      <w:r>
        <w:rPr>
          <w:rFonts w:ascii="Verdana" w:hAnsi="Verdana"/>
          <w:sz w:val="20"/>
          <w:szCs w:val="20"/>
        </w:rPr>
        <w:t xml:space="preserve"> alanındaki eğitim ve farkındalık faaliyetlerine destek olmak istiyoruz. </w:t>
      </w:r>
      <w:proofErr w:type="spellStart"/>
      <w:r>
        <w:rPr>
          <w:rFonts w:ascii="Verdana" w:hAnsi="Verdana"/>
          <w:sz w:val="20"/>
          <w:szCs w:val="20"/>
        </w:rPr>
        <w:t>Blokzinciri</w:t>
      </w:r>
      <w:proofErr w:type="spellEnd"/>
      <w:r>
        <w:rPr>
          <w:rFonts w:ascii="Verdana" w:hAnsi="Verdana"/>
          <w:sz w:val="20"/>
          <w:szCs w:val="20"/>
        </w:rPr>
        <w:t xml:space="preserve"> finansal </w:t>
      </w:r>
      <w:r>
        <w:rPr>
          <w:rFonts w:ascii="Verdana" w:hAnsi="Verdana"/>
          <w:sz w:val="20"/>
          <w:szCs w:val="20"/>
        </w:rPr>
        <w:lastRenderedPageBreak/>
        <w:t xml:space="preserve">teknoloji alanına çığır açacak yenilikler sunma potansiyelini taşıyor. Ülkemizin bu alanda sahip olduğu müthiş bir yetenek havuzu var. </w:t>
      </w:r>
      <w:proofErr w:type="spellStart"/>
      <w:r>
        <w:rPr>
          <w:rFonts w:ascii="Verdana" w:hAnsi="Verdana"/>
          <w:sz w:val="20"/>
          <w:szCs w:val="20"/>
        </w:rPr>
        <w:t>FinTech</w:t>
      </w:r>
      <w:proofErr w:type="spellEnd"/>
      <w:r>
        <w:rPr>
          <w:rFonts w:ascii="Verdana" w:hAnsi="Verdana"/>
          <w:sz w:val="20"/>
          <w:szCs w:val="20"/>
        </w:rPr>
        <w:t xml:space="preserve"> İstanbul’un başlattığı bu faydalı eğitim programının gelecek yaşamlarımızı değiştirecek pek çok yeniliğin öncüsü olacağına inanıyoruz.”</w:t>
      </w:r>
    </w:p>
    <w:p w14:paraId="2D710D76" w14:textId="503F62CD" w:rsidR="00575884" w:rsidRDefault="00575884" w:rsidP="0057588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Kayıt ve ayrıntılı bilgi için:</w:t>
      </w:r>
      <w:r w:rsidRPr="00575884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575884">
          <w:rPr>
            <w:rStyle w:val="Kpr"/>
            <w:rFonts w:ascii="Verdana" w:hAnsi="Verdana"/>
            <w:sz w:val="20"/>
            <w:szCs w:val="20"/>
          </w:rPr>
          <w:t>https://fintechistanbul.org/2020/05/03/fintech-101-egitimlerinin-9-donemi-huobi-katkilariyla-basliyor/</w:t>
        </w:r>
      </w:hyperlink>
    </w:p>
    <w:p w14:paraId="44E5E252" w14:textId="77777777" w:rsidR="006A0C98" w:rsidRDefault="006A0C98" w:rsidP="005463C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018FFA1" w14:textId="77777777" w:rsidR="00EF72E1" w:rsidRDefault="00EF72E1" w:rsidP="00EF72E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İlgili Kişi</w:t>
      </w:r>
    </w:p>
    <w:p w14:paraId="4A138174" w14:textId="77777777" w:rsidR="00EF72E1" w:rsidRDefault="00EF72E1" w:rsidP="00EF72E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Ayşe Ekin Gündüz</w:t>
      </w:r>
    </w:p>
    <w:p w14:paraId="695A214B" w14:textId="77777777" w:rsidR="00EF72E1" w:rsidRDefault="00EF72E1" w:rsidP="00EF72E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</w:p>
    <w:p w14:paraId="41BC3880" w14:textId="77777777" w:rsidR="00EF72E1" w:rsidRDefault="00EF72E1" w:rsidP="00EF72E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0212 219 29 71- 0533 921 43 53 </w:t>
      </w:r>
    </w:p>
    <w:p w14:paraId="6CD062CF" w14:textId="77777777" w:rsidR="00EF72E1" w:rsidRDefault="00EF72E1" w:rsidP="00EF72E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ayseg@marjinal.com.tr</w:t>
      </w:r>
    </w:p>
    <w:p w14:paraId="116B9703" w14:textId="77777777" w:rsidR="00EF72E1" w:rsidRDefault="00EF72E1" w:rsidP="00EF72E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678D12A6" w14:textId="77777777" w:rsidR="00EF72E1" w:rsidRDefault="00EF72E1" w:rsidP="00EF72E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Sezin Bulum</w:t>
      </w:r>
      <w:r>
        <w:rPr>
          <w:rFonts w:ascii="Verdana" w:hAnsi="Verdana"/>
          <w:color w:val="000000"/>
          <w:sz w:val="16"/>
          <w:szCs w:val="16"/>
        </w:rPr>
        <w:br/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0212 219 29 71 - 0533 282 29 70</w:t>
      </w:r>
      <w:r>
        <w:rPr>
          <w:rFonts w:ascii="Verdana" w:hAnsi="Verdana"/>
          <w:color w:val="000000"/>
          <w:sz w:val="16"/>
          <w:szCs w:val="16"/>
        </w:rPr>
        <w:br/>
      </w:r>
      <w:hyperlink r:id="rId9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sezinb@marjinal.com.tr</w:t>
        </w:r>
      </w:hyperlink>
    </w:p>
    <w:p w14:paraId="111D6BA6" w14:textId="77777777" w:rsidR="007E1EE4" w:rsidRDefault="007E1EE4" w:rsidP="007E1EE4">
      <w:pPr>
        <w:spacing w:after="0" w:line="24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30B7855D" w14:textId="77777777" w:rsidR="009032B6" w:rsidRDefault="00C85857" w:rsidP="007E1EE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Huobi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Group</w:t>
      </w:r>
      <w:proofErr w:type="spellEnd"/>
      <w:r w:rsidR="009032B6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0B841442" w14:textId="317460FE" w:rsidR="00DB432C" w:rsidRDefault="003E5F00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Kurulduğu 2013 yılından beri düzenli ve sağlam adımlarla büyüyen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Group’un</w:t>
      </w:r>
      <w:proofErr w:type="spellEnd"/>
      <w:r>
        <w:rPr>
          <w:rFonts w:ascii="Verdana" w:hAnsi="Verdana"/>
          <w:sz w:val="16"/>
          <w:szCs w:val="16"/>
        </w:rPr>
        <w:t xml:space="preserve"> merkezi Singapur’dadır. </w:t>
      </w:r>
      <w:r w:rsidR="00DB432C">
        <w:rPr>
          <w:rFonts w:ascii="Verdana" w:hAnsi="Verdana"/>
          <w:sz w:val="16"/>
          <w:szCs w:val="16"/>
        </w:rPr>
        <w:t>Japonya, Güney Kore, Avustralya, Birleşik Krallık</w:t>
      </w:r>
      <w:r>
        <w:rPr>
          <w:rFonts w:ascii="Verdana" w:hAnsi="Verdana"/>
          <w:sz w:val="16"/>
          <w:szCs w:val="16"/>
        </w:rPr>
        <w:t xml:space="preserve"> ve </w:t>
      </w:r>
      <w:r w:rsidR="00DB432C">
        <w:rPr>
          <w:rFonts w:ascii="Verdana" w:hAnsi="Verdana"/>
          <w:sz w:val="16"/>
          <w:szCs w:val="16"/>
        </w:rPr>
        <w:t>Hong Kong</w:t>
      </w:r>
      <w:r>
        <w:rPr>
          <w:rFonts w:ascii="Verdana" w:hAnsi="Verdana"/>
          <w:sz w:val="16"/>
          <w:szCs w:val="16"/>
        </w:rPr>
        <w:t>’un</w:t>
      </w:r>
      <w:r w:rsidR="006B1F5D">
        <w:rPr>
          <w:rFonts w:ascii="Verdana" w:hAnsi="Verdana"/>
          <w:sz w:val="16"/>
          <w:szCs w:val="16"/>
        </w:rPr>
        <w:t xml:space="preserve"> da</w:t>
      </w:r>
      <w:r>
        <w:rPr>
          <w:rFonts w:ascii="Verdana" w:hAnsi="Verdana"/>
          <w:sz w:val="16"/>
          <w:szCs w:val="16"/>
        </w:rPr>
        <w:t xml:space="preserve"> aralarında </w:t>
      </w:r>
      <w:r w:rsidR="00DB432C">
        <w:rPr>
          <w:rFonts w:ascii="Verdana" w:hAnsi="Verdana"/>
          <w:sz w:val="16"/>
          <w:szCs w:val="16"/>
        </w:rPr>
        <w:t>bulunduğu birçok ülke ve bölgede yerel ofisler</w:t>
      </w:r>
      <w:r w:rsidR="00767C10">
        <w:rPr>
          <w:rFonts w:ascii="Verdana" w:hAnsi="Verdana"/>
          <w:sz w:val="16"/>
          <w:szCs w:val="16"/>
        </w:rPr>
        <w:t>i bulunan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</w:t>
      </w:r>
      <w:proofErr w:type="spellEnd"/>
      <w:r>
        <w:rPr>
          <w:rFonts w:ascii="Verdana" w:hAnsi="Verdana"/>
          <w:sz w:val="16"/>
          <w:szCs w:val="16"/>
        </w:rPr>
        <w:t>, 2019 yılında Türkiye’de</w:t>
      </w:r>
      <w:r w:rsidR="00767C10">
        <w:rPr>
          <w:rFonts w:ascii="Verdana" w:hAnsi="Verdana"/>
          <w:sz w:val="16"/>
          <w:szCs w:val="16"/>
        </w:rPr>
        <w:t xml:space="preserve"> faaliyetlerine başlamıştır. Toplam alım satım hacmi</w:t>
      </w:r>
      <w:r w:rsidR="00DB432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</w:t>
      </w:r>
      <w:r w:rsidR="00DB432C">
        <w:rPr>
          <w:rFonts w:ascii="Verdana" w:hAnsi="Verdana"/>
          <w:sz w:val="16"/>
          <w:szCs w:val="16"/>
        </w:rPr>
        <w:t xml:space="preserve"> trilyon Amerikan Doları’nı aşan şirket, </w:t>
      </w:r>
      <w:r w:rsidR="00767C10">
        <w:rPr>
          <w:rFonts w:ascii="Verdana" w:hAnsi="Verdana"/>
          <w:sz w:val="16"/>
          <w:szCs w:val="16"/>
        </w:rPr>
        <w:t xml:space="preserve">130 ülkedeki milyonlarca kullanıcıya güvenli, profesyonel ve kaliteli dijital varlık alım satım hizmeti sunmaktadır. </w:t>
      </w:r>
      <w:hyperlink r:id="rId10" w:history="1">
        <w:r w:rsidR="00DB432C" w:rsidRPr="009E5C1C">
          <w:rPr>
            <w:rStyle w:val="Kpr"/>
            <w:rFonts w:ascii="Verdana" w:hAnsi="Verdana"/>
            <w:sz w:val="16"/>
            <w:szCs w:val="16"/>
          </w:rPr>
          <w:t>www.huobi.com/tr-tr/</w:t>
        </w:r>
      </w:hyperlink>
    </w:p>
    <w:p w14:paraId="6509E8CA" w14:textId="77777777" w:rsidR="00DB432C" w:rsidRDefault="00DB432C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8346BCB" w14:textId="77777777" w:rsidR="00DB432C" w:rsidRDefault="00DB432C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901E415" w14:textId="5C64A8F5" w:rsidR="006979B5" w:rsidRPr="006979B5" w:rsidRDefault="007E1EE4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5F8E0A03" w14:textId="77777777" w:rsidR="00575884" w:rsidRPr="006979B5" w:rsidRDefault="0057588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575884" w:rsidRPr="0069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60BE"/>
    <w:multiLevelType w:val="multilevel"/>
    <w:tmpl w:val="5C6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3685"/>
    <w:multiLevelType w:val="hybridMultilevel"/>
    <w:tmpl w:val="7B68C9CE"/>
    <w:lvl w:ilvl="0" w:tplc="8ACC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2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81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C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A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C47740"/>
    <w:multiLevelType w:val="multilevel"/>
    <w:tmpl w:val="36D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003A3"/>
    <w:multiLevelType w:val="hybridMultilevel"/>
    <w:tmpl w:val="9FA40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A86"/>
    <w:multiLevelType w:val="multilevel"/>
    <w:tmpl w:val="12A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26C64"/>
    <w:multiLevelType w:val="hybridMultilevel"/>
    <w:tmpl w:val="26923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lowerRoman"/>
        <w:lvlText w:val="%1."/>
        <w:lvlJc w:val="right"/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6"/>
    <w:rsid w:val="0001074B"/>
    <w:rsid w:val="000F54C3"/>
    <w:rsid w:val="000F5522"/>
    <w:rsid w:val="00101608"/>
    <w:rsid w:val="00121B77"/>
    <w:rsid w:val="00137D25"/>
    <w:rsid w:val="00142BB8"/>
    <w:rsid w:val="00182BB0"/>
    <w:rsid w:val="001A7422"/>
    <w:rsid w:val="001D7D6F"/>
    <w:rsid w:val="002A71C8"/>
    <w:rsid w:val="002C2297"/>
    <w:rsid w:val="002E00AD"/>
    <w:rsid w:val="003033A8"/>
    <w:rsid w:val="00356DED"/>
    <w:rsid w:val="003D7250"/>
    <w:rsid w:val="003E5F00"/>
    <w:rsid w:val="003F22CB"/>
    <w:rsid w:val="00452272"/>
    <w:rsid w:val="00457159"/>
    <w:rsid w:val="004A1FB3"/>
    <w:rsid w:val="004A6AC4"/>
    <w:rsid w:val="004E7375"/>
    <w:rsid w:val="004E78E4"/>
    <w:rsid w:val="004F177B"/>
    <w:rsid w:val="00515443"/>
    <w:rsid w:val="005218CA"/>
    <w:rsid w:val="0053616A"/>
    <w:rsid w:val="005463C8"/>
    <w:rsid w:val="00575884"/>
    <w:rsid w:val="005C5934"/>
    <w:rsid w:val="006017BA"/>
    <w:rsid w:val="00645E91"/>
    <w:rsid w:val="006979B5"/>
    <w:rsid w:val="006A0C98"/>
    <w:rsid w:val="006B1789"/>
    <w:rsid w:val="006B1F5D"/>
    <w:rsid w:val="006B5F81"/>
    <w:rsid w:val="006C2180"/>
    <w:rsid w:val="006E447F"/>
    <w:rsid w:val="006E4659"/>
    <w:rsid w:val="00711229"/>
    <w:rsid w:val="00717214"/>
    <w:rsid w:val="0072083F"/>
    <w:rsid w:val="0072368D"/>
    <w:rsid w:val="00764FEF"/>
    <w:rsid w:val="00765E6E"/>
    <w:rsid w:val="00767C10"/>
    <w:rsid w:val="00786169"/>
    <w:rsid w:val="007A3564"/>
    <w:rsid w:val="007C4AA7"/>
    <w:rsid w:val="007E1EE4"/>
    <w:rsid w:val="007E28D6"/>
    <w:rsid w:val="007F0DFC"/>
    <w:rsid w:val="008045F3"/>
    <w:rsid w:val="00810BCE"/>
    <w:rsid w:val="008542F4"/>
    <w:rsid w:val="008659CF"/>
    <w:rsid w:val="008B3859"/>
    <w:rsid w:val="008D266D"/>
    <w:rsid w:val="009032B6"/>
    <w:rsid w:val="009136E2"/>
    <w:rsid w:val="00925B41"/>
    <w:rsid w:val="00933FED"/>
    <w:rsid w:val="00934098"/>
    <w:rsid w:val="00943A5F"/>
    <w:rsid w:val="0095190B"/>
    <w:rsid w:val="00955616"/>
    <w:rsid w:val="00977871"/>
    <w:rsid w:val="009E03FA"/>
    <w:rsid w:val="00A352DB"/>
    <w:rsid w:val="00A5736C"/>
    <w:rsid w:val="00A83BA4"/>
    <w:rsid w:val="00AB70EC"/>
    <w:rsid w:val="00AC54EE"/>
    <w:rsid w:val="00AC657E"/>
    <w:rsid w:val="00B16705"/>
    <w:rsid w:val="00B331D8"/>
    <w:rsid w:val="00B42B70"/>
    <w:rsid w:val="00B572FD"/>
    <w:rsid w:val="00B81F15"/>
    <w:rsid w:val="00BA3130"/>
    <w:rsid w:val="00BB0DC9"/>
    <w:rsid w:val="00BD7773"/>
    <w:rsid w:val="00C1557F"/>
    <w:rsid w:val="00C16C26"/>
    <w:rsid w:val="00C432D9"/>
    <w:rsid w:val="00C54830"/>
    <w:rsid w:val="00C8055E"/>
    <w:rsid w:val="00C85857"/>
    <w:rsid w:val="00C94ED1"/>
    <w:rsid w:val="00CA0AE1"/>
    <w:rsid w:val="00D00B37"/>
    <w:rsid w:val="00D00ED4"/>
    <w:rsid w:val="00D15E4E"/>
    <w:rsid w:val="00D322B4"/>
    <w:rsid w:val="00D74361"/>
    <w:rsid w:val="00D83AA8"/>
    <w:rsid w:val="00D96CDF"/>
    <w:rsid w:val="00DB432C"/>
    <w:rsid w:val="00DE3968"/>
    <w:rsid w:val="00DF467F"/>
    <w:rsid w:val="00E51C9B"/>
    <w:rsid w:val="00E6442A"/>
    <w:rsid w:val="00EA0E1A"/>
    <w:rsid w:val="00EC4E1D"/>
    <w:rsid w:val="00ED00D4"/>
    <w:rsid w:val="00EF72E1"/>
    <w:rsid w:val="00F4607F"/>
    <w:rsid w:val="00F9200E"/>
    <w:rsid w:val="00FC2565"/>
    <w:rsid w:val="00FC6135"/>
    <w:rsid w:val="00FD23B2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5212"/>
  <w15:docId w15:val="{96758A7D-2329-B149-9EEE-B031122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2B6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1EE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47F"/>
    <w:rPr>
      <w:rFonts w:ascii="Times New Roman" w:hAnsi="Times New Roman" w:cs="Times New Roman"/>
      <w:sz w:val="18"/>
      <w:szCs w:val="18"/>
    </w:rPr>
  </w:style>
  <w:style w:type="character" w:customStyle="1" w:styleId="xn-person">
    <w:name w:val="xn-person"/>
    <w:basedOn w:val="VarsaylanParagrafYazTipi"/>
    <w:rsid w:val="00C85857"/>
  </w:style>
  <w:style w:type="paragraph" w:styleId="NormalWeb">
    <w:name w:val="Normal (Web)"/>
    <w:basedOn w:val="Normal"/>
    <w:uiPriority w:val="99"/>
    <w:semiHidden/>
    <w:unhideWhenUsed/>
    <w:rsid w:val="00C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B432C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82B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2B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2B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2B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2BB0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D83AA8"/>
    <w:rPr>
      <w:b/>
      <w:bCs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AC657E"/>
    <w:rPr>
      <w:color w:val="605E5C"/>
      <w:shd w:val="clear" w:color="auto" w:fill="E1DFDD"/>
    </w:rPr>
  </w:style>
  <w:style w:type="paragraph" w:customStyle="1" w:styleId="ih">
    <w:name w:val="ih"/>
    <w:basedOn w:val="Normal"/>
    <w:rsid w:val="00AB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B70E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F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echistanbul.org/2020/05/03/fintech-101-egitimlerinin-9-donemi-huobi-katkilariyla-basliy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huobi.com/tr-tr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zinb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1461F-8D30-49F9-B217-AB7E86F20CDE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2.xml><?xml version="1.0" encoding="utf-8"?>
<ds:datastoreItem xmlns:ds="http://schemas.openxmlformats.org/officeDocument/2006/customXml" ds:itemID="{4BFC79A6-17D9-4F3E-96B3-44B83B728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7397-A069-4FFB-8CEA-75C25381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9</cp:revision>
  <dcterms:created xsi:type="dcterms:W3CDTF">2020-05-05T14:13:00Z</dcterms:created>
  <dcterms:modified xsi:type="dcterms:W3CDTF">2020-05-06T09:40:00Z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