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96D6" w14:textId="77777777" w:rsidR="001B067D" w:rsidRDefault="001B067D" w:rsidP="001B067D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715B71E5" w14:textId="77777777" w:rsidR="001B067D" w:rsidRDefault="001B067D" w:rsidP="001B067D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24CBCC88" w14:textId="77777777" w:rsidR="0068063F" w:rsidRDefault="0068063F" w:rsidP="00613386">
      <w:pPr>
        <w:spacing w:line="360" w:lineRule="auto"/>
        <w:jc w:val="center"/>
        <w:rPr>
          <w:rFonts w:ascii="Verdana" w:hAnsi="Verdana"/>
          <w:b/>
          <w:bCs/>
          <w:sz w:val="32"/>
          <w:szCs w:val="32"/>
        </w:rPr>
      </w:pPr>
    </w:p>
    <w:p w14:paraId="3226BEEF" w14:textId="1377B430" w:rsidR="00886612" w:rsidRDefault="00886612" w:rsidP="0068063F">
      <w:pPr>
        <w:spacing w:line="360" w:lineRule="auto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>
        <w:rPr>
          <w:rFonts w:ascii="Verdana" w:hAnsi="Verdana"/>
          <w:b/>
          <w:bCs/>
          <w:sz w:val="32"/>
          <w:szCs w:val="32"/>
        </w:rPr>
        <w:t>Allianz</w:t>
      </w:r>
      <w:proofErr w:type="spellEnd"/>
      <w:r>
        <w:rPr>
          <w:rFonts w:ascii="Verdana" w:hAnsi="Verdana"/>
          <w:b/>
          <w:bCs/>
          <w:sz w:val="32"/>
          <w:szCs w:val="32"/>
        </w:rPr>
        <w:t xml:space="preserve"> Partners Türkiye, </w:t>
      </w:r>
      <w:proofErr w:type="gramStart"/>
      <w:r>
        <w:rPr>
          <w:rFonts w:ascii="Verdana" w:hAnsi="Verdana"/>
          <w:b/>
          <w:bCs/>
          <w:sz w:val="32"/>
          <w:szCs w:val="32"/>
        </w:rPr>
        <w:t>global</w:t>
      </w:r>
      <w:proofErr w:type="gramEnd"/>
      <w:r>
        <w:rPr>
          <w:rFonts w:ascii="Verdana" w:hAnsi="Verdana"/>
          <w:b/>
          <w:bCs/>
          <w:sz w:val="32"/>
          <w:szCs w:val="32"/>
        </w:rPr>
        <w:t xml:space="preserve"> pazarlama toplantısına ev sahipliği yaptı</w:t>
      </w:r>
    </w:p>
    <w:p w14:paraId="5E3DCECE" w14:textId="77777777" w:rsidR="0026110C" w:rsidRPr="0026110C" w:rsidRDefault="0026110C" w:rsidP="00437125">
      <w:pPr>
        <w:spacing w:line="36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</w:pPr>
    </w:p>
    <w:p w14:paraId="000518FD" w14:textId="52DCE12E" w:rsidR="00886612" w:rsidRDefault="0026110C" w:rsidP="00886612">
      <w:pPr>
        <w:spacing w:line="36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26110C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Allianz</w:t>
      </w:r>
      <w:proofErr w:type="spellEnd"/>
      <w:r w:rsidRPr="0026110C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Grubu bünyesinde </w:t>
      </w:r>
      <w:r w:rsidR="00886612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dünya çapında </w:t>
      </w:r>
      <w:proofErr w:type="spellStart"/>
      <w:r w:rsidRPr="0026110C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asistans</w:t>
      </w:r>
      <w:proofErr w:type="spellEnd"/>
      <w:r w:rsidRPr="0026110C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hizmetleri sağlayan </w:t>
      </w:r>
      <w:proofErr w:type="spellStart"/>
      <w:r w:rsidRPr="0026110C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Allianz</w:t>
      </w:r>
      <w:proofErr w:type="spellEnd"/>
      <w:r w:rsidRPr="0026110C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110C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Partners’ın</w:t>
      </w:r>
      <w:proofErr w:type="spellEnd"/>
      <w:r w:rsidRPr="0026110C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pazarlama yöneticileri, Türkiye’de düzenlenen </w:t>
      </w:r>
      <w:r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toplantıda bir araya geldi. </w:t>
      </w:r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Başta </w:t>
      </w:r>
      <w:proofErr w:type="spellStart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Allianz</w:t>
      </w:r>
      <w:proofErr w:type="spellEnd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Partners’ın</w:t>
      </w:r>
      <w:proofErr w:type="spellEnd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asis</w:t>
      </w:r>
      <w:r w:rsidR="00532B09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tans</w:t>
      </w:r>
      <w:proofErr w:type="spellEnd"/>
      <w:r w:rsidR="00532B09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hizmetlerinden sorumlu y</w:t>
      </w:r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önetim kur</w:t>
      </w:r>
      <w:r w:rsidR="00532B09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ulu ü</w:t>
      </w:r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yesi </w:t>
      </w:r>
      <w:proofErr w:type="spellStart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Sylvie</w:t>
      </w:r>
      <w:proofErr w:type="spellEnd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Ouziel</w:t>
      </w:r>
      <w:proofErr w:type="spellEnd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olmak üzere, </w:t>
      </w:r>
      <w:r w:rsidR="000C7ED3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Avrupa ve Asya Pasifik bölgesinde </w:t>
      </w:r>
      <w:r w:rsid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on üç </w:t>
      </w:r>
      <w:proofErr w:type="gramStart"/>
      <w:r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ülke</w:t>
      </w:r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den</w:t>
      </w:r>
      <w:proofErr w:type="gramEnd"/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otuz üç</w:t>
      </w:r>
      <w:r w:rsidR="000C7ED3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pazarlama yönetici</w:t>
      </w:r>
      <w:r w:rsidR="000C7ED3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si</w:t>
      </w:r>
      <w:r w:rsidR="00886612" w:rsidRPr="00071FF9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nin buluştuğu toplantıda her ülkenin</w:t>
      </w:r>
      <w:r w:rsidR="00886612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en iyi pazarlama uygulamaları masaya yatırıldı. </w:t>
      </w:r>
    </w:p>
    <w:p w14:paraId="0A336510" w14:textId="783CF323" w:rsidR="00ED4C6B" w:rsidRDefault="0026110C" w:rsidP="00886612">
      <w:pPr>
        <w:spacing w:line="360" w:lineRule="auto"/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A522014" w14:textId="25B1591D" w:rsidR="00491916" w:rsidRPr="007B3FFD" w:rsidRDefault="00491916" w:rsidP="00D941C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CBD2CB8" w14:textId="3BCDD48F" w:rsidR="000036A5" w:rsidRPr="007B3FFD" w:rsidRDefault="00886612" w:rsidP="00532B09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B3FFD">
        <w:rPr>
          <w:rFonts w:ascii="Verdana" w:hAnsi="Verdana"/>
          <w:sz w:val="20"/>
          <w:szCs w:val="20"/>
        </w:rPr>
        <w:t>Allianz</w:t>
      </w:r>
      <w:proofErr w:type="spellEnd"/>
      <w:r w:rsidRPr="007B3FFD">
        <w:rPr>
          <w:rFonts w:ascii="Verdana" w:hAnsi="Verdana"/>
          <w:sz w:val="20"/>
          <w:szCs w:val="20"/>
        </w:rPr>
        <w:t xml:space="preserve"> Grubu bünyesinde </w:t>
      </w:r>
      <w:proofErr w:type="spellStart"/>
      <w:r w:rsidRPr="007B3FFD">
        <w:rPr>
          <w:rFonts w:ascii="Verdana" w:hAnsi="Verdana"/>
          <w:sz w:val="20"/>
          <w:szCs w:val="20"/>
        </w:rPr>
        <w:t>asistans</w:t>
      </w:r>
      <w:proofErr w:type="spellEnd"/>
      <w:r w:rsidRPr="007B3FFD">
        <w:rPr>
          <w:rFonts w:ascii="Verdana" w:hAnsi="Verdana"/>
          <w:sz w:val="20"/>
          <w:szCs w:val="20"/>
        </w:rPr>
        <w:t xml:space="preserve">, otomotiv, seyahat ve sağlık destek hizmetleri sağlayan </w:t>
      </w:r>
      <w:proofErr w:type="spellStart"/>
      <w:r w:rsidRPr="007B3FFD">
        <w:rPr>
          <w:rFonts w:ascii="Verdana" w:hAnsi="Verdana"/>
          <w:sz w:val="20"/>
          <w:szCs w:val="20"/>
        </w:rPr>
        <w:t>Allianz</w:t>
      </w:r>
      <w:proofErr w:type="spellEnd"/>
      <w:r w:rsidRPr="007B3FFD">
        <w:rPr>
          <w:rFonts w:ascii="Verdana" w:hAnsi="Verdana"/>
          <w:sz w:val="20"/>
          <w:szCs w:val="20"/>
        </w:rPr>
        <w:t xml:space="preserve"> </w:t>
      </w:r>
      <w:proofErr w:type="spellStart"/>
      <w:r w:rsidRPr="007B3FFD">
        <w:rPr>
          <w:rFonts w:ascii="Verdana" w:hAnsi="Verdana"/>
          <w:sz w:val="20"/>
          <w:szCs w:val="20"/>
        </w:rPr>
        <w:t>Partners</w:t>
      </w:r>
      <w:r w:rsidR="00532B09" w:rsidRPr="007B3FFD">
        <w:rPr>
          <w:rFonts w:ascii="Verdana" w:hAnsi="Verdana"/>
          <w:sz w:val="20"/>
          <w:szCs w:val="20"/>
        </w:rPr>
        <w:t>’ın</w:t>
      </w:r>
      <w:proofErr w:type="spellEnd"/>
      <w:r w:rsidR="00532B09" w:rsidRPr="007B3FFD">
        <w:rPr>
          <w:rFonts w:ascii="Verdana" w:hAnsi="Verdana"/>
          <w:sz w:val="20"/>
          <w:szCs w:val="20"/>
        </w:rPr>
        <w:t xml:space="preserve"> Türkiye ofisi, </w:t>
      </w:r>
      <w:proofErr w:type="gramStart"/>
      <w:r w:rsidR="00532B09" w:rsidRPr="007B3FFD">
        <w:rPr>
          <w:rFonts w:ascii="Verdana" w:hAnsi="Verdana"/>
          <w:sz w:val="20"/>
          <w:szCs w:val="20"/>
        </w:rPr>
        <w:t>global</w:t>
      </w:r>
      <w:proofErr w:type="gramEnd"/>
      <w:r w:rsidR="00532B09" w:rsidRPr="007B3FFD">
        <w:rPr>
          <w:rFonts w:ascii="Verdana" w:hAnsi="Verdana"/>
          <w:sz w:val="20"/>
          <w:szCs w:val="20"/>
        </w:rPr>
        <w:t xml:space="preserve"> pazarlama toplantısına ev sahipliği yaptı. </w:t>
      </w:r>
      <w:r w:rsidR="000036A5" w:rsidRPr="007B3FFD">
        <w:rPr>
          <w:rFonts w:ascii="Verdana" w:hAnsi="Verdana"/>
          <w:sz w:val="20"/>
          <w:szCs w:val="20"/>
        </w:rPr>
        <w:t>Dünya çapında</w:t>
      </w:r>
      <w:r w:rsidR="00532B09" w:rsidRPr="007B3FFD">
        <w:rPr>
          <w:rFonts w:ascii="Verdana" w:hAnsi="Verdana"/>
          <w:sz w:val="20"/>
          <w:szCs w:val="20"/>
        </w:rPr>
        <w:t xml:space="preserve"> pazarlama faaliyetlerinden sorumlu ekibin yanı sıra</w:t>
      </w:r>
      <w:r w:rsidR="00071FF9">
        <w:rPr>
          <w:rFonts w:ascii="Verdana" w:hAnsi="Verdana"/>
          <w:sz w:val="20"/>
          <w:szCs w:val="20"/>
        </w:rPr>
        <w:t xml:space="preserve"> on üç</w:t>
      </w:r>
      <w:r w:rsidR="00532B09" w:rsidRPr="007B3FFD">
        <w:rPr>
          <w:rFonts w:ascii="Verdana" w:hAnsi="Verdana"/>
          <w:sz w:val="20"/>
          <w:szCs w:val="20"/>
        </w:rPr>
        <w:t xml:space="preserve"> ülkenin pazarlama </w:t>
      </w:r>
      <w:r w:rsidR="00071FF9">
        <w:rPr>
          <w:rFonts w:ascii="Verdana" w:hAnsi="Verdana"/>
          <w:sz w:val="20"/>
          <w:szCs w:val="20"/>
        </w:rPr>
        <w:t xml:space="preserve">yöneticilerinin </w:t>
      </w:r>
      <w:r w:rsidR="00532B09" w:rsidRPr="007B3FFD">
        <w:rPr>
          <w:rFonts w:ascii="Verdana" w:hAnsi="Verdana"/>
          <w:sz w:val="20"/>
          <w:szCs w:val="20"/>
        </w:rPr>
        <w:t xml:space="preserve">ve </w:t>
      </w:r>
      <w:proofErr w:type="spellStart"/>
      <w:r w:rsidR="00532B09" w:rsidRPr="007B3FFD">
        <w:rPr>
          <w:rFonts w:ascii="Verdana" w:hAnsi="Verdana"/>
          <w:sz w:val="20"/>
          <w:szCs w:val="20"/>
        </w:rPr>
        <w:t>Allianz</w:t>
      </w:r>
      <w:proofErr w:type="spellEnd"/>
      <w:r w:rsidR="00532B09" w:rsidRPr="007B3FFD">
        <w:rPr>
          <w:rFonts w:ascii="Verdana" w:hAnsi="Verdana"/>
          <w:sz w:val="20"/>
          <w:szCs w:val="20"/>
        </w:rPr>
        <w:t xml:space="preserve"> </w:t>
      </w:r>
      <w:proofErr w:type="spellStart"/>
      <w:r w:rsidR="00532B09" w:rsidRPr="007B3FFD">
        <w:rPr>
          <w:rFonts w:ascii="Verdana" w:hAnsi="Verdana"/>
          <w:sz w:val="20"/>
          <w:szCs w:val="20"/>
        </w:rPr>
        <w:t>Partners’ın</w:t>
      </w:r>
      <w:proofErr w:type="spellEnd"/>
      <w:r w:rsidR="00532B09" w:rsidRPr="007B3FFD">
        <w:rPr>
          <w:rFonts w:ascii="Verdana" w:hAnsi="Verdana"/>
          <w:sz w:val="20"/>
          <w:szCs w:val="20"/>
        </w:rPr>
        <w:t xml:space="preserve"> </w:t>
      </w:r>
      <w:proofErr w:type="spellStart"/>
      <w:r w:rsidR="00532B09" w:rsidRPr="007B3FFD">
        <w:rPr>
          <w:rFonts w:ascii="Verdana" w:hAnsi="Verdana"/>
          <w:sz w:val="20"/>
          <w:szCs w:val="20"/>
        </w:rPr>
        <w:t>asistans</w:t>
      </w:r>
      <w:proofErr w:type="spellEnd"/>
      <w:r w:rsidR="00532B09" w:rsidRPr="007B3FFD">
        <w:rPr>
          <w:rFonts w:ascii="Verdana" w:hAnsi="Verdana"/>
          <w:sz w:val="20"/>
          <w:szCs w:val="20"/>
        </w:rPr>
        <w:t xml:space="preserve"> hizmetlerinden sorumlu yönetim kurulu üyesi </w:t>
      </w:r>
      <w:proofErr w:type="spellStart"/>
      <w:r w:rsidR="00532B09" w:rsidRPr="007B3FFD">
        <w:rPr>
          <w:rFonts w:ascii="Verdana" w:hAnsi="Verdana"/>
          <w:sz w:val="20"/>
          <w:szCs w:val="20"/>
        </w:rPr>
        <w:t>Sylvie</w:t>
      </w:r>
      <w:proofErr w:type="spellEnd"/>
      <w:r w:rsidR="00532B09" w:rsidRPr="007B3FFD">
        <w:rPr>
          <w:rFonts w:ascii="Verdana" w:hAnsi="Verdana"/>
          <w:sz w:val="20"/>
          <w:szCs w:val="20"/>
        </w:rPr>
        <w:t xml:space="preserve"> </w:t>
      </w:r>
      <w:proofErr w:type="spellStart"/>
      <w:r w:rsidR="00532B09" w:rsidRPr="007B3FFD">
        <w:rPr>
          <w:rFonts w:ascii="Verdana" w:hAnsi="Verdana"/>
          <w:sz w:val="20"/>
          <w:szCs w:val="20"/>
        </w:rPr>
        <w:t>Ouziel’in</w:t>
      </w:r>
      <w:proofErr w:type="spellEnd"/>
      <w:r w:rsidR="00532B09" w:rsidRPr="007B3FFD">
        <w:rPr>
          <w:rFonts w:ascii="Verdana" w:hAnsi="Verdana"/>
          <w:sz w:val="20"/>
          <w:szCs w:val="20"/>
        </w:rPr>
        <w:t xml:space="preserve"> de katıldığı toplantıda, ülkeler arası bilgi paylaşımı gerçekleştirildi. </w:t>
      </w:r>
      <w:r w:rsidR="000036A5" w:rsidRPr="007B3FFD">
        <w:rPr>
          <w:rFonts w:ascii="Verdana" w:hAnsi="Verdana"/>
          <w:sz w:val="20"/>
          <w:szCs w:val="20"/>
        </w:rPr>
        <w:t>Ülkelerinde gerçekleştirdikleri e</w:t>
      </w:r>
      <w:r w:rsidR="00532B09" w:rsidRPr="007B3FFD">
        <w:rPr>
          <w:rFonts w:ascii="Verdana" w:hAnsi="Verdana"/>
          <w:sz w:val="20"/>
          <w:szCs w:val="20"/>
        </w:rPr>
        <w:t>n iyi pazarlama uygulamalarını</w:t>
      </w:r>
      <w:r w:rsidR="000036A5" w:rsidRPr="007B3FFD">
        <w:rPr>
          <w:rFonts w:ascii="Verdana" w:hAnsi="Verdana"/>
          <w:sz w:val="20"/>
          <w:szCs w:val="20"/>
        </w:rPr>
        <w:t>n detaylarını</w:t>
      </w:r>
      <w:r w:rsidR="00532B09" w:rsidRPr="007B3FFD">
        <w:rPr>
          <w:rFonts w:ascii="Verdana" w:hAnsi="Verdana"/>
          <w:sz w:val="20"/>
          <w:szCs w:val="20"/>
        </w:rPr>
        <w:t xml:space="preserve"> </w:t>
      </w:r>
      <w:r w:rsidR="000036A5" w:rsidRPr="007B3FFD">
        <w:rPr>
          <w:rFonts w:ascii="Verdana" w:hAnsi="Verdana"/>
          <w:sz w:val="20"/>
          <w:szCs w:val="20"/>
        </w:rPr>
        <w:t xml:space="preserve">anlatan yöneticiler, başarılı uygulamaların farklı ülkelere uyarlanması için ortak çalışmalar da gerçekleştirdi. Ekip ayrıca </w:t>
      </w:r>
      <w:proofErr w:type="spellStart"/>
      <w:r w:rsidR="000036A5" w:rsidRPr="007B3FFD">
        <w:rPr>
          <w:rFonts w:ascii="Verdana" w:hAnsi="Verdana"/>
          <w:sz w:val="20"/>
          <w:szCs w:val="20"/>
        </w:rPr>
        <w:t>Allianz</w:t>
      </w:r>
      <w:proofErr w:type="spellEnd"/>
      <w:r w:rsidR="000036A5" w:rsidRPr="007B3FFD">
        <w:rPr>
          <w:rFonts w:ascii="Verdana" w:hAnsi="Verdana"/>
          <w:sz w:val="20"/>
          <w:szCs w:val="20"/>
        </w:rPr>
        <w:t xml:space="preserve"> </w:t>
      </w:r>
      <w:proofErr w:type="spellStart"/>
      <w:r w:rsidR="000036A5" w:rsidRPr="007B3FFD">
        <w:rPr>
          <w:rFonts w:ascii="Verdana" w:hAnsi="Verdana"/>
          <w:sz w:val="20"/>
          <w:szCs w:val="20"/>
        </w:rPr>
        <w:t>Partners’ın</w:t>
      </w:r>
      <w:proofErr w:type="spellEnd"/>
      <w:r w:rsidR="000036A5" w:rsidRPr="007B3FFD">
        <w:rPr>
          <w:rFonts w:ascii="Verdana" w:hAnsi="Verdana"/>
          <w:sz w:val="20"/>
          <w:szCs w:val="20"/>
        </w:rPr>
        <w:t xml:space="preserve"> yeni dönem </w:t>
      </w:r>
      <w:proofErr w:type="spellStart"/>
      <w:r w:rsidR="000036A5" w:rsidRPr="007B3FFD">
        <w:rPr>
          <w:rFonts w:ascii="Verdana" w:hAnsi="Verdana"/>
          <w:sz w:val="20"/>
          <w:szCs w:val="20"/>
        </w:rPr>
        <w:t>asistans</w:t>
      </w:r>
      <w:proofErr w:type="spellEnd"/>
      <w:r w:rsidR="000036A5" w:rsidRPr="007B3FFD">
        <w:rPr>
          <w:rFonts w:ascii="Verdana" w:hAnsi="Verdana"/>
          <w:sz w:val="20"/>
          <w:szCs w:val="20"/>
        </w:rPr>
        <w:t xml:space="preserve"> çözümlerinin yanı sıra dijitalleşmenin ürün ve hizmetlerdeki etkileri ve </w:t>
      </w:r>
      <w:proofErr w:type="gramStart"/>
      <w:r w:rsidR="000036A5" w:rsidRPr="007B3FFD">
        <w:rPr>
          <w:rFonts w:ascii="Verdana" w:hAnsi="Verdana"/>
          <w:sz w:val="20"/>
          <w:szCs w:val="20"/>
        </w:rPr>
        <w:t>global</w:t>
      </w:r>
      <w:proofErr w:type="gramEnd"/>
      <w:r w:rsidR="000036A5" w:rsidRPr="007B3FFD">
        <w:rPr>
          <w:rFonts w:ascii="Verdana" w:hAnsi="Verdana"/>
          <w:sz w:val="20"/>
          <w:szCs w:val="20"/>
        </w:rPr>
        <w:t xml:space="preserve"> yeniliklerin tüm ülkelerde yaygınlaştırılması konularında fikir alışverişinde bulundu. </w:t>
      </w:r>
    </w:p>
    <w:p w14:paraId="35EBC141" w14:textId="77777777" w:rsidR="00532B09" w:rsidRDefault="00532B09" w:rsidP="00D941C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22FBE62" w14:textId="77777777" w:rsidR="00532B09" w:rsidRDefault="00532B09" w:rsidP="00D941C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565B16" w14:textId="3A226977" w:rsidR="000036A5" w:rsidRDefault="00532B09" w:rsidP="006331F0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6331F0">
        <w:rPr>
          <w:rFonts w:ascii="Verdana" w:hAnsi="Verdana"/>
          <w:sz w:val="20"/>
          <w:szCs w:val="20"/>
        </w:rPr>
        <w:t>Allianz</w:t>
      </w:r>
      <w:proofErr w:type="spellEnd"/>
      <w:r w:rsidRPr="006331F0">
        <w:rPr>
          <w:rFonts w:ascii="Verdana" w:hAnsi="Verdana"/>
          <w:sz w:val="20"/>
          <w:szCs w:val="20"/>
        </w:rPr>
        <w:t xml:space="preserve"> Partners Türkiye CEO’su Merve Tolan, konu hakkında şunları söyledi: “</w:t>
      </w:r>
      <w:proofErr w:type="spellStart"/>
      <w:r w:rsidR="000036A5" w:rsidRPr="006331F0">
        <w:rPr>
          <w:rFonts w:ascii="Verdana" w:hAnsi="Verdana"/>
          <w:sz w:val="20"/>
          <w:szCs w:val="20"/>
        </w:rPr>
        <w:t>Allianz</w:t>
      </w:r>
      <w:proofErr w:type="spellEnd"/>
      <w:r w:rsidR="000036A5" w:rsidRPr="006331F0">
        <w:rPr>
          <w:rFonts w:ascii="Verdana" w:hAnsi="Verdana"/>
          <w:sz w:val="20"/>
          <w:szCs w:val="20"/>
        </w:rPr>
        <w:t xml:space="preserve"> Partners Türkiye olarak </w:t>
      </w:r>
      <w:proofErr w:type="spellStart"/>
      <w:r w:rsidR="000036A5">
        <w:rPr>
          <w:rFonts w:ascii="Verdana" w:hAnsi="Verdana"/>
          <w:sz w:val="20"/>
          <w:szCs w:val="20"/>
        </w:rPr>
        <w:t>asistans</w:t>
      </w:r>
      <w:proofErr w:type="spellEnd"/>
      <w:r w:rsidR="000036A5">
        <w:rPr>
          <w:rFonts w:ascii="Verdana" w:hAnsi="Verdana"/>
          <w:sz w:val="20"/>
          <w:szCs w:val="20"/>
        </w:rPr>
        <w:t xml:space="preserve"> hizmetlerinin basit ama çok değerli iki yaklaşımla ilgili olduğuna inanıyoruz, hizmet alan nihai tüketiciyi ve sevdiklerini önemsemekle ve sorunlarını çözmekle. Gerek </w:t>
      </w:r>
      <w:proofErr w:type="gramStart"/>
      <w:r w:rsidR="000036A5">
        <w:rPr>
          <w:rFonts w:ascii="Verdana" w:hAnsi="Verdana"/>
          <w:sz w:val="20"/>
          <w:szCs w:val="20"/>
        </w:rPr>
        <w:t>global</w:t>
      </w:r>
      <w:proofErr w:type="gramEnd"/>
      <w:r w:rsidR="000036A5">
        <w:rPr>
          <w:rFonts w:ascii="Verdana" w:hAnsi="Verdana"/>
          <w:sz w:val="20"/>
          <w:szCs w:val="20"/>
        </w:rPr>
        <w:t xml:space="preserve"> gerekse yerel uygulamalarımızın temelini oluşturan bu yaklaşımlarımız kapsamında hizmetlerimizi benzerlerinden belirgin biçimde fark</w:t>
      </w:r>
      <w:r w:rsidR="006331F0">
        <w:rPr>
          <w:rFonts w:ascii="Verdana" w:hAnsi="Verdana"/>
          <w:sz w:val="20"/>
          <w:szCs w:val="20"/>
        </w:rPr>
        <w:t>l</w:t>
      </w:r>
      <w:r w:rsidR="000036A5">
        <w:rPr>
          <w:rFonts w:ascii="Verdana" w:hAnsi="Verdana"/>
          <w:sz w:val="20"/>
          <w:szCs w:val="20"/>
        </w:rPr>
        <w:t xml:space="preserve">ılaştıran yeni bir döneme adım attık. </w:t>
      </w:r>
      <w:proofErr w:type="spellStart"/>
      <w:r w:rsidR="006331F0">
        <w:rPr>
          <w:rFonts w:ascii="Verdana" w:hAnsi="Verdana"/>
          <w:sz w:val="20"/>
          <w:szCs w:val="20"/>
        </w:rPr>
        <w:t>Allianz</w:t>
      </w:r>
      <w:proofErr w:type="spellEnd"/>
      <w:r w:rsidR="006331F0">
        <w:rPr>
          <w:rFonts w:ascii="Verdana" w:hAnsi="Verdana"/>
          <w:sz w:val="20"/>
          <w:szCs w:val="20"/>
        </w:rPr>
        <w:t xml:space="preserve"> </w:t>
      </w:r>
      <w:proofErr w:type="spellStart"/>
      <w:r w:rsidR="006331F0">
        <w:rPr>
          <w:rFonts w:ascii="Verdana" w:hAnsi="Verdana"/>
          <w:sz w:val="20"/>
          <w:szCs w:val="20"/>
        </w:rPr>
        <w:t>Partners’ın</w:t>
      </w:r>
      <w:proofErr w:type="spellEnd"/>
      <w:r w:rsidR="006331F0">
        <w:rPr>
          <w:rFonts w:ascii="Verdana" w:hAnsi="Verdana"/>
          <w:sz w:val="20"/>
          <w:szCs w:val="20"/>
        </w:rPr>
        <w:t xml:space="preserve"> faaliyet gösterdiği pek çok ülkeden yöneticilerimizle buluştuğumuz toplantımızda ise hem yaklaşımlarımız konusunda fikir alışverişinde bulunduk hem de sektörün </w:t>
      </w:r>
      <w:proofErr w:type="gramStart"/>
      <w:r w:rsidR="006331F0">
        <w:rPr>
          <w:rFonts w:ascii="Verdana" w:hAnsi="Verdana"/>
          <w:sz w:val="20"/>
          <w:szCs w:val="20"/>
        </w:rPr>
        <w:t>trendlerini</w:t>
      </w:r>
      <w:proofErr w:type="gramEnd"/>
      <w:r w:rsidR="006331F0">
        <w:rPr>
          <w:rFonts w:ascii="Verdana" w:hAnsi="Verdana"/>
          <w:sz w:val="20"/>
          <w:szCs w:val="20"/>
        </w:rPr>
        <w:t xml:space="preserve"> belirlemeye yönelik çalışmalarımıza hız </w:t>
      </w:r>
      <w:r w:rsidR="006331F0">
        <w:rPr>
          <w:rFonts w:ascii="Verdana" w:hAnsi="Verdana"/>
          <w:sz w:val="20"/>
          <w:szCs w:val="20"/>
        </w:rPr>
        <w:lastRenderedPageBreak/>
        <w:t xml:space="preserve">kazandırdık. </w:t>
      </w:r>
      <w:r w:rsidR="000036A5">
        <w:rPr>
          <w:rFonts w:ascii="Verdana" w:hAnsi="Verdana"/>
          <w:sz w:val="20"/>
          <w:szCs w:val="20"/>
        </w:rPr>
        <w:t xml:space="preserve">Yeni dönem </w:t>
      </w:r>
      <w:proofErr w:type="spellStart"/>
      <w:r w:rsidR="000036A5">
        <w:rPr>
          <w:rFonts w:ascii="Verdana" w:hAnsi="Verdana"/>
          <w:sz w:val="20"/>
          <w:szCs w:val="20"/>
        </w:rPr>
        <w:t>asistans</w:t>
      </w:r>
      <w:proofErr w:type="spellEnd"/>
      <w:r w:rsidR="000036A5">
        <w:rPr>
          <w:rFonts w:ascii="Verdana" w:hAnsi="Verdana"/>
          <w:sz w:val="20"/>
          <w:szCs w:val="20"/>
        </w:rPr>
        <w:t xml:space="preserve"> hizmetlerimiz</w:t>
      </w:r>
      <w:r w:rsidR="006331F0">
        <w:rPr>
          <w:rFonts w:ascii="Verdana" w:hAnsi="Verdana"/>
          <w:sz w:val="20"/>
          <w:szCs w:val="20"/>
        </w:rPr>
        <w:t xml:space="preserve">in içinde barındırdığı sürprizlerin yanı sıra fiziksel olarak da bir yeniliğimiz söz konusu. </w:t>
      </w:r>
      <w:proofErr w:type="spellStart"/>
      <w:r w:rsidR="006331F0">
        <w:rPr>
          <w:rFonts w:ascii="Verdana" w:hAnsi="Verdana"/>
          <w:sz w:val="20"/>
          <w:szCs w:val="20"/>
        </w:rPr>
        <w:t>Allianz</w:t>
      </w:r>
      <w:proofErr w:type="spellEnd"/>
      <w:r w:rsidR="006331F0">
        <w:rPr>
          <w:rFonts w:ascii="Verdana" w:hAnsi="Verdana"/>
          <w:sz w:val="20"/>
          <w:szCs w:val="20"/>
        </w:rPr>
        <w:t xml:space="preserve"> Partners Türkiye </w:t>
      </w:r>
      <w:r w:rsidR="007B3FFD">
        <w:rPr>
          <w:rFonts w:ascii="Verdana" w:hAnsi="Verdana"/>
          <w:sz w:val="20"/>
          <w:szCs w:val="20"/>
        </w:rPr>
        <w:t xml:space="preserve">olarak yakın zamanda yeni ofisimize taşındık. </w:t>
      </w:r>
      <w:r w:rsidR="000036A5">
        <w:rPr>
          <w:rFonts w:ascii="Verdana" w:hAnsi="Verdana"/>
          <w:sz w:val="20"/>
          <w:szCs w:val="20"/>
        </w:rPr>
        <w:t xml:space="preserve">Taleplerin ve beklentilerin değiştiği </w:t>
      </w:r>
      <w:proofErr w:type="gramStart"/>
      <w:r w:rsidR="000036A5">
        <w:rPr>
          <w:rFonts w:ascii="Verdana" w:hAnsi="Verdana"/>
          <w:sz w:val="20"/>
          <w:szCs w:val="20"/>
        </w:rPr>
        <w:t>yeni dünya</w:t>
      </w:r>
      <w:proofErr w:type="gramEnd"/>
      <w:r w:rsidR="000036A5">
        <w:rPr>
          <w:rFonts w:ascii="Verdana" w:hAnsi="Verdana"/>
          <w:sz w:val="20"/>
          <w:szCs w:val="20"/>
        </w:rPr>
        <w:t xml:space="preserve"> düzeninde biz de hizmet standartlarını yepyeni bir noktaya taşıyarak duygusal temasın ön planda olduğu, daha anlayışlı yaklaşımlara sahip dijital ve </w:t>
      </w:r>
      <w:proofErr w:type="spellStart"/>
      <w:r w:rsidR="000036A5">
        <w:rPr>
          <w:rFonts w:ascii="Verdana" w:hAnsi="Verdana"/>
          <w:sz w:val="20"/>
          <w:szCs w:val="20"/>
        </w:rPr>
        <w:t>proaktif</w:t>
      </w:r>
      <w:proofErr w:type="spellEnd"/>
      <w:r w:rsidR="000036A5">
        <w:rPr>
          <w:rFonts w:ascii="Verdana" w:hAnsi="Verdana"/>
          <w:sz w:val="20"/>
          <w:szCs w:val="20"/>
        </w:rPr>
        <w:t xml:space="preserve"> çözümler sun</w:t>
      </w:r>
      <w:r w:rsidR="007B3FFD">
        <w:rPr>
          <w:rFonts w:ascii="Verdana" w:hAnsi="Verdana"/>
          <w:sz w:val="20"/>
          <w:szCs w:val="20"/>
        </w:rPr>
        <w:t xml:space="preserve">maya devam edeceğiz.” </w:t>
      </w:r>
    </w:p>
    <w:p w14:paraId="0DDB7CFB" w14:textId="77777777" w:rsidR="000036A5" w:rsidRDefault="000036A5" w:rsidP="00D941C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DB8F0B6" w14:textId="77777777" w:rsidR="00993944" w:rsidRPr="00993944" w:rsidRDefault="00993944" w:rsidP="00993944">
      <w:pPr>
        <w:rPr>
          <w:rFonts w:ascii="Verdana" w:hAnsi="Verdana"/>
          <w:sz w:val="16"/>
          <w:szCs w:val="16"/>
        </w:rPr>
      </w:pPr>
      <w:r w:rsidRPr="00993944">
        <w:rPr>
          <w:rFonts w:ascii="Verdana" w:hAnsi="Verdana"/>
          <w:sz w:val="16"/>
          <w:szCs w:val="16"/>
        </w:rPr>
        <w:t>İlgili Kişi:</w:t>
      </w:r>
    </w:p>
    <w:p w14:paraId="4AF7470A" w14:textId="77777777" w:rsidR="00993944" w:rsidRPr="00993944" w:rsidRDefault="00993944" w:rsidP="00993944">
      <w:pPr>
        <w:rPr>
          <w:rFonts w:ascii="Verdana" w:hAnsi="Verdana"/>
          <w:sz w:val="16"/>
          <w:szCs w:val="16"/>
        </w:rPr>
      </w:pPr>
      <w:r w:rsidRPr="00993944">
        <w:rPr>
          <w:rFonts w:ascii="Verdana" w:hAnsi="Verdana"/>
          <w:sz w:val="16"/>
          <w:szCs w:val="16"/>
        </w:rPr>
        <w:t>Ceylan Naza</w:t>
      </w:r>
    </w:p>
    <w:p w14:paraId="0B6D2B12" w14:textId="77777777" w:rsidR="00993944" w:rsidRPr="00993944" w:rsidRDefault="00993944" w:rsidP="00993944">
      <w:pPr>
        <w:rPr>
          <w:rFonts w:ascii="Verdana" w:hAnsi="Verdana"/>
          <w:sz w:val="16"/>
          <w:szCs w:val="16"/>
        </w:rPr>
      </w:pPr>
      <w:r w:rsidRPr="00993944">
        <w:rPr>
          <w:rFonts w:ascii="Verdana" w:hAnsi="Verdana"/>
          <w:sz w:val="16"/>
          <w:szCs w:val="16"/>
        </w:rPr>
        <w:t xml:space="preserve">Marjinal </w:t>
      </w:r>
      <w:proofErr w:type="spellStart"/>
      <w:r w:rsidRPr="00993944">
        <w:rPr>
          <w:rFonts w:ascii="Verdana" w:hAnsi="Verdana"/>
          <w:sz w:val="16"/>
          <w:szCs w:val="16"/>
        </w:rPr>
        <w:t>Porter</w:t>
      </w:r>
      <w:proofErr w:type="spellEnd"/>
      <w:r w:rsidRPr="00993944">
        <w:rPr>
          <w:rFonts w:ascii="Verdana" w:hAnsi="Verdana"/>
          <w:sz w:val="16"/>
          <w:szCs w:val="16"/>
        </w:rPr>
        <w:t xml:space="preserve"> </w:t>
      </w:r>
      <w:proofErr w:type="spellStart"/>
      <w:r w:rsidRPr="00993944">
        <w:rPr>
          <w:rFonts w:ascii="Verdana" w:hAnsi="Verdana"/>
          <w:sz w:val="16"/>
          <w:szCs w:val="16"/>
        </w:rPr>
        <w:t>Novelli</w:t>
      </w:r>
      <w:proofErr w:type="spellEnd"/>
    </w:p>
    <w:p w14:paraId="7619FC3F" w14:textId="77777777" w:rsidR="00993944" w:rsidRPr="00993944" w:rsidRDefault="00993944" w:rsidP="00993944">
      <w:pPr>
        <w:rPr>
          <w:rFonts w:ascii="Verdana" w:hAnsi="Verdana"/>
          <w:sz w:val="16"/>
          <w:szCs w:val="16"/>
        </w:rPr>
      </w:pPr>
      <w:r w:rsidRPr="00993944">
        <w:rPr>
          <w:rFonts w:ascii="Verdana" w:hAnsi="Verdana"/>
          <w:sz w:val="16"/>
          <w:szCs w:val="16"/>
        </w:rPr>
        <w:t>0212 219 29 71</w:t>
      </w:r>
    </w:p>
    <w:p w14:paraId="5DEEEB41" w14:textId="251CE0FA" w:rsidR="00993944" w:rsidRPr="00993944" w:rsidRDefault="00F21239" w:rsidP="00993944">
      <w:pPr>
        <w:rPr>
          <w:rFonts w:ascii="Verdana" w:hAnsi="Verdana"/>
          <w:sz w:val="16"/>
          <w:szCs w:val="16"/>
        </w:rPr>
      </w:pPr>
      <w:hyperlink r:id="rId8" w:history="1">
        <w:r w:rsidR="00993944" w:rsidRPr="00993944">
          <w:rPr>
            <w:rFonts w:ascii="Verdana" w:hAnsi="Verdana"/>
            <w:sz w:val="16"/>
            <w:szCs w:val="16"/>
          </w:rPr>
          <w:t>ceylann@marjinal.com.tr</w:t>
        </w:r>
      </w:hyperlink>
      <w:r w:rsidR="00071FF9">
        <w:rPr>
          <w:rFonts w:ascii="Verdana" w:hAnsi="Verdana"/>
          <w:sz w:val="16"/>
          <w:szCs w:val="16"/>
        </w:rPr>
        <w:t xml:space="preserve"> </w:t>
      </w:r>
    </w:p>
    <w:p w14:paraId="31C40BE2" w14:textId="77777777" w:rsidR="00993944" w:rsidRPr="000444BA" w:rsidRDefault="00993944" w:rsidP="00993944">
      <w:pPr>
        <w:spacing w:line="260" w:lineRule="atLeast"/>
        <w:ind w:right="147"/>
        <w:rPr>
          <w:rFonts w:ascii="Verdana" w:hAnsi="Verdana"/>
          <w:sz w:val="20"/>
          <w:szCs w:val="20"/>
        </w:rPr>
      </w:pPr>
    </w:p>
    <w:p w14:paraId="4908ACD3" w14:textId="77777777" w:rsidR="00993944" w:rsidRPr="000444BA" w:rsidRDefault="00993944" w:rsidP="00993944">
      <w:pPr>
        <w:spacing w:line="360" w:lineRule="auto"/>
        <w:rPr>
          <w:rFonts w:ascii="Verdana" w:hAnsi="Verdana"/>
          <w:sz w:val="20"/>
          <w:szCs w:val="20"/>
        </w:rPr>
      </w:pPr>
    </w:p>
    <w:p w14:paraId="0826A57F" w14:textId="432FC46E" w:rsidR="006553B8" w:rsidRDefault="006553B8" w:rsidP="006553B8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Allianz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r w:rsidR="0026110C">
        <w:rPr>
          <w:rFonts w:ascii="Verdana" w:hAnsi="Verdana"/>
          <w:b/>
          <w:bCs/>
          <w:sz w:val="16"/>
          <w:szCs w:val="16"/>
        </w:rPr>
        <w:t>Partners</w:t>
      </w:r>
      <w:r>
        <w:rPr>
          <w:rFonts w:ascii="Verdana" w:hAnsi="Verdana"/>
          <w:b/>
          <w:bCs/>
          <w:sz w:val="16"/>
          <w:szCs w:val="16"/>
        </w:rPr>
        <w:t xml:space="preserve"> Türkiye Hakkında</w:t>
      </w:r>
    </w:p>
    <w:p w14:paraId="4DA7A1BF" w14:textId="62605800" w:rsidR="006553B8" w:rsidRDefault="006553B8" w:rsidP="006553B8">
      <w:pPr>
        <w:spacing w:line="360" w:lineRule="auto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Allianz</w:t>
      </w:r>
      <w:proofErr w:type="spellEnd"/>
      <w:r>
        <w:rPr>
          <w:rFonts w:ascii="Verdana" w:hAnsi="Verdana"/>
          <w:sz w:val="16"/>
          <w:szCs w:val="16"/>
        </w:rPr>
        <w:t xml:space="preserve"> Grubu bünyesinde </w:t>
      </w:r>
      <w:proofErr w:type="spellStart"/>
      <w:r>
        <w:rPr>
          <w:rFonts w:ascii="Verdana" w:hAnsi="Verdana"/>
          <w:sz w:val="16"/>
          <w:szCs w:val="16"/>
        </w:rPr>
        <w:t>asistans</w:t>
      </w:r>
      <w:proofErr w:type="spellEnd"/>
      <w:r>
        <w:rPr>
          <w:rFonts w:ascii="Verdana" w:hAnsi="Verdana"/>
          <w:sz w:val="16"/>
          <w:szCs w:val="16"/>
        </w:rPr>
        <w:t xml:space="preserve">, otomotiv, seyahat ve sağlık destek hizmetleri sağlayan </w:t>
      </w:r>
      <w:proofErr w:type="spellStart"/>
      <w:r>
        <w:rPr>
          <w:rFonts w:ascii="Verdana" w:hAnsi="Verdana"/>
          <w:sz w:val="16"/>
          <w:szCs w:val="16"/>
        </w:rPr>
        <w:t>Allianz</w:t>
      </w:r>
      <w:proofErr w:type="spellEnd"/>
      <w:r>
        <w:rPr>
          <w:rFonts w:ascii="Verdana" w:hAnsi="Verdana"/>
          <w:sz w:val="16"/>
          <w:szCs w:val="16"/>
        </w:rPr>
        <w:t xml:space="preserve"> Partners, 7</w:t>
      </w:r>
      <w:r w:rsidR="000C7ED3">
        <w:rPr>
          <w:rFonts w:ascii="Verdana" w:hAnsi="Verdana"/>
          <w:sz w:val="16"/>
          <w:szCs w:val="16"/>
        </w:rPr>
        <w:t>8</w:t>
      </w:r>
      <w:r>
        <w:rPr>
          <w:rFonts w:ascii="Verdana" w:hAnsi="Verdana"/>
          <w:sz w:val="16"/>
          <w:szCs w:val="16"/>
        </w:rPr>
        <w:t xml:space="preserve"> ülkede 17.500 çalışanıyla yılın 365 gününün her anında milyonlarca kişiye küresel çapta destek sunuyor. </w:t>
      </w:r>
      <w:proofErr w:type="spellStart"/>
      <w:r>
        <w:rPr>
          <w:rFonts w:ascii="Verdana" w:hAnsi="Verdana"/>
          <w:sz w:val="16"/>
          <w:szCs w:val="16"/>
        </w:rPr>
        <w:t>Allianz</w:t>
      </w:r>
      <w:proofErr w:type="spellEnd"/>
      <w:r>
        <w:rPr>
          <w:rFonts w:ascii="Verdana" w:hAnsi="Verdana"/>
          <w:sz w:val="16"/>
          <w:szCs w:val="16"/>
        </w:rPr>
        <w:t xml:space="preserve"> Partners çatısı altında 1997’de </w:t>
      </w:r>
      <w:r w:rsidR="0026110C">
        <w:rPr>
          <w:rFonts w:ascii="Verdana" w:hAnsi="Verdana"/>
          <w:sz w:val="16"/>
          <w:szCs w:val="16"/>
        </w:rPr>
        <w:t xml:space="preserve">açılan </w:t>
      </w:r>
      <w:proofErr w:type="gramStart"/>
      <w:r>
        <w:rPr>
          <w:rFonts w:ascii="Verdana" w:hAnsi="Verdana"/>
          <w:sz w:val="16"/>
          <w:szCs w:val="16"/>
        </w:rPr>
        <w:t>Türkiye</w:t>
      </w:r>
      <w:r w:rsidR="0026110C">
        <w:rPr>
          <w:rFonts w:ascii="Verdana" w:hAnsi="Verdana"/>
          <w:sz w:val="16"/>
          <w:szCs w:val="16"/>
        </w:rPr>
        <w:t xml:space="preserve"> ofisi</w:t>
      </w:r>
      <w:proofErr w:type="gramEnd"/>
      <w:r w:rsidR="0026110C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özgün şartlarına göre oluşturulmuş hizmet ve marka ağıyla otomotiv, yol yardım, konut destek, sağlık &amp; yaşam, seyahat &amp; eğlence alanlarında hizmet veriyor. </w:t>
      </w:r>
      <w:proofErr w:type="spellStart"/>
      <w:r>
        <w:rPr>
          <w:rFonts w:ascii="Verdana" w:hAnsi="Verdana"/>
          <w:sz w:val="16"/>
          <w:szCs w:val="16"/>
        </w:rPr>
        <w:t>Asistans</w:t>
      </w:r>
      <w:proofErr w:type="spellEnd"/>
      <w:r>
        <w:rPr>
          <w:rFonts w:ascii="Verdana" w:hAnsi="Verdana"/>
          <w:sz w:val="16"/>
          <w:szCs w:val="16"/>
        </w:rPr>
        <w:t xml:space="preserve"> sektöründe dönüşümü</w:t>
      </w:r>
      <w:r w:rsidR="0026110C">
        <w:rPr>
          <w:rFonts w:ascii="Verdana" w:hAnsi="Verdana"/>
          <w:sz w:val="16"/>
          <w:szCs w:val="16"/>
        </w:rPr>
        <w:t xml:space="preserve">n öncüsü olan </w:t>
      </w:r>
      <w:proofErr w:type="spellStart"/>
      <w:r w:rsidR="0026110C">
        <w:rPr>
          <w:rFonts w:ascii="Verdana" w:hAnsi="Verdana"/>
          <w:sz w:val="16"/>
          <w:szCs w:val="16"/>
        </w:rPr>
        <w:t>Allianz</w:t>
      </w:r>
      <w:proofErr w:type="spellEnd"/>
      <w:r w:rsidR="0026110C">
        <w:rPr>
          <w:rFonts w:ascii="Verdana" w:hAnsi="Verdana"/>
          <w:sz w:val="16"/>
          <w:szCs w:val="16"/>
        </w:rPr>
        <w:t xml:space="preserve"> Partners Türkiye</w:t>
      </w:r>
      <w:r>
        <w:rPr>
          <w:rFonts w:ascii="Verdana" w:hAnsi="Verdana"/>
          <w:sz w:val="16"/>
          <w:szCs w:val="16"/>
        </w:rPr>
        <w:t xml:space="preserve">, geliştirdiği </w:t>
      </w:r>
      <w:proofErr w:type="spellStart"/>
      <w:r>
        <w:rPr>
          <w:rFonts w:ascii="Verdana" w:hAnsi="Verdana"/>
          <w:sz w:val="16"/>
          <w:szCs w:val="16"/>
        </w:rPr>
        <w:t>Asistans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2.0</w:t>
      </w:r>
      <w:proofErr w:type="gramEnd"/>
      <w:r>
        <w:rPr>
          <w:rFonts w:ascii="Verdana" w:hAnsi="Verdana"/>
          <w:sz w:val="16"/>
          <w:szCs w:val="16"/>
        </w:rPr>
        <w:t xml:space="preserve"> hizmet anlayışıyla, çağın değişen koşullarında merkezine insanı alarak, daha fazla çeviklik ve daha fazla kalite </w:t>
      </w:r>
      <w:r w:rsidRPr="00071FF9">
        <w:rPr>
          <w:rFonts w:ascii="Verdana" w:hAnsi="Verdana"/>
          <w:sz w:val="16"/>
          <w:szCs w:val="16"/>
        </w:rPr>
        <w:t xml:space="preserve">ilkesiyle yapılandırdığı yepyeni hizmet anlayışıyla müşterilerine ulaşıyor. Toplam 80 yıllık küresel bir uzmanlığı yerel ihtiyaçlarla buluşturan </w:t>
      </w:r>
      <w:proofErr w:type="spellStart"/>
      <w:r w:rsidRPr="00071FF9">
        <w:rPr>
          <w:rFonts w:ascii="Verdana" w:hAnsi="Verdana"/>
          <w:sz w:val="16"/>
          <w:szCs w:val="16"/>
        </w:rPr>
        <w:t>Allianz</w:t>
      </w:r>
      <w:proofErr w:type="spellEnd"/>
      <w:r w:rsidRPr="00071FF9">
        <w:rPr>
          <w:rFonts w:ascii="Verdana" w:hAnsi="Verdana"/>
          <w:sz w:val="16"/>
          <w:szCs w:val="16"/>
        </w:rPr>
        <w:t xml:space="preserve"> </w:t>
      </w:r>
      <w:r w:rsidR="0026110C" w:rsidRPr="00071FF9">
        <w:rPr>
          <w:rFonts w:ascii="Verdana" w:hAnsi="Verdana"/>
          <w:sz w:val="16"/>
          <w:szCs w:val="16"/>
        </w:rPr>
        <w:t xml:space="preserve">Partners Türkiye; </w:t>
      </w:r>
      <w:proofErr w:type="spellStart"/>
      <w:r w:rsidRPr="00071FF9">
        <w:rPr>
          <w:rFonts w:ascii="Verdana" w:hAnsi="Verdana"/>
          <w:sz w:val="16"/>
          <w:szCs w:val="16"/>
        </w:rPr>
        <w:t>Allianz</w:t>
      </w:r>
      <w:proofErr w:type="spellEnd"/>
      <w:r w:rsidRPr="00071FF9">
        <w:rPr>
          <w:rFonts w:ascii="Verdana" w:hAnsi="Verdana"/>
          <w:sz w:val="16"/>
          <w:szCs w:val="16"/>
        </w:rPr>
        <w:t xml:space="preserve"> Assistance ve </w:t>
      </w:r>
      <w:proofErr w:type="spellStart"/>
      <w:r w:rsidRPr="00071FF9">
        <w:rPr>
          <w:rFonts w:ascii="Verdana" w:hAnsi="Verdana"/>
          <w:sz w:val="16"/>
          <w:szCs w:val="16"/>
        </w:rPr>
        <w:t>Mondial</w:t>
      </w:r>
      <w:proofErr w:type="spellEnd"/>
      <w:r w:rsidRPr="00071FF9">
        <w:rPr>
          <w:rFonts w:ascii="Verdana" w:hAnsi="Verdana"/>
          <w:sz w:val="16"/>
          <w:szCs w:val="16"/>
        </w:rPr>
        <w:t xml:space="preserve"> Assistance markalarıyla</w:t>
      </w:r>
      <w:r>
        <w:rPr>
          <w:rFonts w:ascii="Verdana" w:hAnsi="Verdana"/>
          <w:sz w:val="16"/>
          <w:szCs w:val="16"/>
        </w:rPr>
        <w:t xml:space="preserve"> farklı sektörlerin sigorta, </w:t>
      </w:r>
      <w:proofErr w:type="spellStart"/>
      <w:r>
        <w:rPr>
          <w:rFonts w:ascii="Verdana" w:hAnsi="Verdana"/>
          <w:sz w:val="16"/>
          <w:szCs w:val="16"/>
        </w:rPr>
        <w:t>asistans</w:t>
      </w:r>
      <w:proofErr w:type="spellEnd"/>
      <w:r>
        <w:rPr>
          <w:rFonts w:ascii="Verdana" w:hAnsi="Verdana"/>
          <w:sz w:val="16"/>
          <w:szCs w:val="16"/>
        </w:rPr>
        <w:t>, otomotiv, seyahat sağlık ihtiyaçlarına göre uzmanlaşmış ürün, hizmet ve çözümler sunuyor.</w:t>
      </w:r>
    </w:p>
    <w:p w14:paraId="2A3BB668" w14:textId="77777777" w:rsidR="0078104E" w:rsidRDefault="0078104E" w:rsidP="00D941C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A73449" w14:textId="77777777" w:rsidR="00DF6749" w:rsidRDefault="00DF6749" w:rsidP="00B26FD9">
      <w:pPr>
        <w:rPr>
          <w:rFonts w:ascii="Verdana" w:hAnsi="Verdana"/>
          <w:b/>
          <w:color w:val="000000" w:themeColor="text1"/>
          <w:sz w:val="20"/>
          <w:szCs w:val="20"/>
        </w:rPr>
      </w:pPr>
    </w:p>
    <w:p w14:paraId="352FC85A" w14:textId="77777777" w:rsidR="0097622B" w:rsidRPr="00491916" w:rsidRDefault="0097622B" w:rsidP="00B26FD9">
      <w:pPr>
        <w:rPr>
          <w:rFonts w:ascii="Verdana" w:hAnsi="Verdana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97622B" w:rsidRPr="0049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E51DF9"/>
    <w:multiLevelType w:val="hybridMultilevel"/>
    <w:tmpl w:val="291EDE52"/>
    <w:lvl w:ilvl="0" w:tplc="9B989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4F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4C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6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5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80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5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04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8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696D53"/>
    <w:multiLevelType w:val="hybridMultilevel"/>
    <w:tmpl w:val="AADC3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1E07"/>
    <w:multiLevelType w:val="hybridMultilevel"/>
    <w:tmpl w:val="9A321B9E"/>
    <w:lvl w:ilvl="0" w:tplc="4112D840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37BEC"/>
    <w:multiLevelType w:val="hybridMultilevel"/>
    <w:tmpl w:val="4E16F62C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EF684C"/>
    <w:multiLevelType w:val="hybridMultilevel"/>
    <w:tmpl w:val="FC0CF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E1"/>
    <w:rsid w:val="0000068F"/>
    <w:rsid w:val="000036A5"/>
    <w:rsid w:val="000063F2"/>
    <w:rsid w:val="00021A47"/>
    <w:rsid w:val="000444BA"/>
    <w:rsid w:val="00065F33"/>
    <w:rsid w:val="00070338"/>
    <w:rsid w:val="000711A4"/>
    <w:rsid w:val="00071556"/>
    <w:rsid w:val="00071FF9"/>
    <w:rsid w:val="00087E38"/>
    <w:rsid w:val="00091BF6"/>
    <w:rsid w:val="000923C6"/>
    <w:rsid w:val="000A7660"/>
    <w:rsid w:val="000B0B6A"/>
    <w:rsid w:val="000B55D6"/>
    <w:rsid w:val="000C7ED3"/>
    <w:rsid w:val="000D63FA"/>
    <w:rsid w:val="001473F9"/>
    <w:rsid w:val="001559F7"/>
    <w:rsid w:val="0016456E"/>
    <w:rsid w:val="00165188"/>
    <w:rsid w:val="001715EF"/>
    <w:rsid w:val="0019054F"/>
    <w:rsid w:val="001A126C"/>
    <w:rsid w:val="001B067D"/>
    <w:rsid w:val="001E4458"/>
    <w:rsid w:val="001E5C3A"/>
    <w:rsid w:val="001F3736"/>
    <w:rsid w:val="001F3F60"/>
    <w:rsid w:val="00201EEE"/>
    <w:rsid w:val="00203713"/>
    <w:rsid w:val="00207EC6"/>
    <w:rsid w:val="00220C45"/>
    <w:rsid w:val="00227707"/>
    <w:rsid w:val="00227F7B"/>
    <w:rsid w:val="002338AF"/>
    <w:rsid w:val="00247D39"/>
    <w:rsid w:val="002510EB"/>
    <w:rsid w:val="0026110C"/>
    <w:rsid w:val="002707B5"/>
    <w:rsid w:val="0027080F"/>
    <w:rsid w:val="0027567E"/>
    <w:rsid w:val="002975BB"/>
    <w:rsid w:val="002A41B9"/>
    <w:rsid w:val="002A7674"/>
    <w:rsid w:val="002B6A13"/>
    <w:rsid w:val="002E03EE"/>
    <w:rsid w:val="00302FE0"/>
    <w:rsid w:val="00315403"/>
    <w:rsid w:val="00327FC2"/>
    <w:rsid w:val="003321E1"/>
    <w:rsid w:val="0033669F"/>
    <w:rsid w:val="00341F86"/>
    <w:rsid w:val="003553AE"/>
    <w:rsid w:val="003553D4"/>
    <w:rsid w:val="00361F78"/>
    <w:rsid w:val="0037331D"/>
    <w:rsid w:val="00374689"/>
    <w:rsid w:val="00381FE7"/>
    <w:rsid w:val="00386727"/>
    <w:rsid w:val="0039631F"/>
    <w:rsid w:val="003B6F45"/>
    <w:rsid w:val="003C0D9E"/>
    <w:rsid w:val="003D10C2"/>
    <w:rsid w:val="003D6322"/>
    <w:rsid w:val="00403432"/>
    <w:rsid w:val="00410F16"/>
    <w:rsid w:val="00414E02"/>
    <w:rsid w:val="00436285"/>
    <w:rsid w:val="00437125"/>
    <w:rsid w:val="004452E3"/>
    <w:rsid w:val="0046113E"/>
    <w:rsid w:val="00481B84"/>
    <w:rsid w:val="00481B9F"/>
    <w:rsid w:val="00491916"/>
    <w:rsid w:val="0049480C"/>
    <w:rsid w:val="00496311"/>
    <w:rsid w:val="004A09B2"/>
    <w:rsid w:val="004A671A"/>
    <w:rsid w:val="004A69AF"/>
    <w:rsid w:val="004A6C9E"/>
    <w:rsid w:val="004E394D"/>
    <w:rsid w:val="004F58AF"/>
    <w:rsid w:val="00532B09"/>
    <w:rsid w:val="005365C6"/>
    <w:rsid w:val="0054088B"/>
    <w:rsid w:val="00546313"/>
    <w:rsid w:val="00556446"/>
    <w:rsid w:val="005661B7"/>
    <w:rsid w:val="00571A49"/>
    <w:rsid w:val="0057201A"/>
    <w:rsid w:val="0059394F"/>
    <w:rsid w:val="005948DF"/>
    <w:rsid w:val="005953DA"/>
    <w:rsid w:val="005A4122"/>
    <w:rsid w:val="005C128B"/>
    <w:rsid w:val="005F5DA3"/>
    <w:rsid w:val="00613386"/>
    <w:rsid w:val="006331F0"/>
    <w:rsid w:val="00641808"/>
    <w:rsid w:val="00645085"/>
    <w:rsid w:val="006512C2"/>
    <w:rsid w:val="00652BE3"/>
    <w:rsid w:val="006553B8"/>
    <w:rsid w:val="00655B8C"/>
    <w:rsid w:val="00663130"/>
    <w:rsid w:val="006743F5"/>
    <w:rsid w:val="0068063F"/>
    <w:rsid w:val="006D18BD"/>
    <w:rsid w:val="006D4AB1"/>
    <w:rsid w:val="006E30E6"/>
    <w:rsid w:val="00701445"/>
    <w:rsid w:val="00710C41"/>
    <w:rsid w:val="00710E6B"/>
    <w:rsid w:val="00715B2E"/>
    <w:rsid w:val="0072329E"/>
    <w:rsid w:val="007401A1"/>
    <w:rsid w:val="00743EA6"/>
    <w:rsid w:val="007458AF"/>
    <w:rsid w:val="00747CD9"/>
    <w:rsid w:val="0075112D"/>
    <w:rsid w:val="0075313C"/>
    <w:rsid w:val="0078104E"/>
    <w:rsid w:val="007821AB"/>
    <w:rsid w:val="00792C2B"/>
    <w:rsid w:val="007A0431"/>
    <w:rsid w:val="007A6F73"/>
    <w:rsid w:val="007B3FFD"/>
    <w:rsid w:val="007C0473"/>
    <w:rsid w:val="007D2EE0"/>
    <w:rsid w:val="007F33BE"/>
    <w:rsid w:val="007F6356"/>
    <w:rsid w:val="007F6FF3"/>
    <w:rsid w:val="00835AD9"/>
    <w:rsid w:val="00856D40"/>
    <w:rsid w:val="00860D72"/>
    <w:rsid w:val="00866DEA"/>
    <w:rsid w:val="00886612"/>
    <w:rsid w:val="0089408E"/>
    <w:rsid w:val="008948DB"/>
    <w:rsid w:val="008B4338"/>
    <w:rsid w:val="008B6C6B"/>
    <w:rsid w:val="008B709C"/>
    <w:rsid w:val="008C592E"/>
    <w:rsid w:val="008E4835"/>
    <w:rsid w:val="009076A3"/>
    <w:rsid w:val="00914EBA"/>
    <w:rsid w:val="009322B4"/>
    <w:rsid w:val="00935047"/>
    <w:rsid w:val="0097622B"/>
    <w:rsid w:val="00993944"/>
    <w:rsid w:val="00995067"/>
    <w:rsid w:val="009A0473"/>
    <w:rsid w:val="009A4BBA"/>
    <w:rsid w:val="009D0C3E"/>
    <w:rsid w:val="009E4BC7"/>
    <w:rsid w:val="009F579D"/>
    <w:rsid w:val="00A06FAE"/>
    <w:rsid w:val="00A1224E"/>
    <w:rsid w:val="00A2161D"/>
    <w:rsid w:val="00A21F62"/>
    <w:rsid w:val="00A22110"/>
    <w:rsid w:val="00A350DD"/>
    <w:rsid w:val="00A40275"/>
    <w:rsid w:val="00A55888"/>
    <w:rsid w:val="00A615A2"/>
    <w:rsid w:val="00A645C4"/>
    <w:rsid w:val="00A75230"/>
    <w:rsid w:val="00A8567A"/>
    <w:rsid w:val="00A94C27"/>
    <w:rsid w:val="00A94E10"/>
    <w:rsid w:val="00A96936"/>
    <w:rsid w:val="00AA17CC"/>
    <w:rsid w:val="00AD072D"/>
    <w:rsid w:val="00AD33C2"/>
    <w:rsid w:val="00AF17A1"/>
    <w:rsid w:val="00B02E72"/>
    <w:rsid w:val="00B03FAB"/>
    <w:rsid w:val="00B07420"/>
    <w:rsid w:val="00B117FD"/>
    <w:rsid w:val="00B16210"/>
    <w:rsid w:val="00B26FD9"/>
    <w:rsid w:val="00B36C1C"/>
    <w:rsid w:val="00B41CB8"/>
    <w:rsid w:val="00B55925"/>
    <w:rsid w:val="00B6182C"/>
    <w:rsid w:val="00B64712"/>
    <w:rsid w:val="00B917C3"/>
    <w:rsid w:val="00BA5FE7"/>
    <w:rsid w:val="00BB19C0"/>
    <w:rsid w:val="00BB34D8"/>
    <w:rsid w:val="00BE5C25"/>
    <w:rsid w:val="00BF57A2"/>
    <w:rsid w:val="00C02FCE"/>
    <w:rsid w:val="00C3371A"/>
    <w:rsid w:val="00C44564"/>
    <w:rsid w:val="00C45903"/>
    <w:rsid w:val="00C611F9"/>
    <w:rsid w:val="00C641DD"/>
    <w:rsid w:val="00C77ABE"/>
    <w:rsid w:val="00C976DC"/>
    <w:rsid w:val="00CA5668"/>
    <w:rsid w:val="00CA6005"/>
    <w:rsid w:val="00CA72E8"/>
    <w:rsid w:val="00CB6718"/>
    <w:rsid w:val="00CD1AA9"/>
    <w:rsid w:val="00CD2AAF"/>
    <w:rsid w:val="00CD6B04"/>
    <w:rsid w:val="00CE0501"/>
    <w:rsid w:val="00CE5C0B"/>
    <w:rsid w:val="00CE7305"/>
    <w:rsid w:val="00CF3F20"/>
    <w:rsid w:val="00D239F4"/>
    <w:rsid w:val="00D34190"/>
    <w:rsid w:val="00D42A82"/>
    <w:rsid w:val="00D44B3B"/>
    <w:rsid w:val="00D66A6B"/>
    <w:rsid w:val="00D835C7"/>
    <w:rsid w:val="00D872E2"/>
    <w:rsid w:val="00D92FC1"/>
    <w:rsid w:val="00D941CE"/>
    <w:rsid w:val="00DA7B9A"/>
    <w:rsid w:val="00DB7944"/>
    <w:rsid w:val="00DF17FF"/>
    <w:rsid w:val="00DF6749"/>
    <w:rsid w:val="00E1455F"/>
    <w:rsid w:val="00E40D31"/>
    <w:rsid w:val="00E95C27"/>
    <w:rsid w:val="00E96545"/>
    <w:rsid w:val="00E96DF3"/>
    <w:rsid w:val="00EA6511"/>
    <w:rsid w:val="00EB6390"/>
    <w:rsid w:val="00EC4347"/>
    <w:rsid w:val="00ED09FD"/>
    <w:rsid w:val="00ED4C6B"/>
    <w:rsid w:val="00F037E1"/>
    <w:rsid w:val="00F04020"/>
    <w:rsid w:val="00F07BE1"/>
    <w:rsid w:val="00F1010E"/>
    <w:rsid w:val="00F141DF"/>
    <w:rsid w:val="00F16E21"/>
    <w:rsid w:val="00F21239"/>
    <w:rsid w:val="00F221C4"/>
    <w:rsid w:val="00F27FC7"/>
    <w:rsid w:val="00F368A6"/>
    <w:rsid w:val="00F40416"/>
    <w:rsid w:val="00F44061"/>
    <w:rsid w:val="00F50B00"/>
    <w:rsid w:val="00F55BCD"/>
    <w:rsid w:val="00F75C8E"/>
    <w:rsid w:val="00F77F95"/>
    <w:rsid w:val="00F910C4"/>
    <w:rsid w:val="00FA06A0"/>
    <w:rsid w:val="00FC684D"/>
    <w:rsid w:val="00FD06B3"/>
    <w:rsid w:val="00FD3112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024DA"/>
  <w15:docId w15:val="{627B10B8-439F-4F34-A624-815BDE62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E1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7331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2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2E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A7660"/>
    <w:pPr>
      <w:ind w:left="720"/>
    </w:pPr>
    <w:rPr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03FA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3FAB"/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3FAB"/>
    <w:rPr>
      <w:rFonts w:ascii="Calibri" w:hAnsi="Calibri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3FAB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3FAB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34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B34D8"/>
    <w:rPr>
      <w:color w:val="954F72" w:themeColor="followedHyperlink"/>
      <w:u w:val="single"/>
    </w:rPr>
  </w:style>
  <w:style w:type="paragraph" w:styleId="GvdeMetniGirintisi">
    <w:name w:val="Body Text Indent"/>
    <w:basedOn w:val="Normal"/>
    <w:link w:val="GvdeMetniGirintisiChar"/>
    <w:rsid w:val="00B917C3"/>
    <w:pPr>
      <w:ind w:left="720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B917C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Gl">
    <w:name w:val="Strong"/>
    <w:uiPriority w:val="22"/>
    <w:qFormat/>
    <w:rsid w:val="004A6C9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6ED54-C183-462D-9270-DEDE82A39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3CAF3-1279-4CB6-AE49-EBB699129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7D25F-DB9D-42BC-9D87-7B16995FB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Fiba Perakende Grubu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Demirtas</dc:creator>
  <cp:lastModifiedBy>Deniz Esin</cp:lastModifiedBy>
  <cp:revision>4</cp:revision>
  <dcterms:created xsi:type="dcterms:W3CDTF">2018-11-01T08:15:00Z</dcterms:created>
  <dcterms:modified xsi:type="dcterms:W3CDTF">2018-11-02T06:49:00Z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