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B0017" w14:textId="7378AE34" w:rsidR="004C6E8F" w:rsidRDefault="00624060" w:rsidP="00624060">
      <w:pPr>
        <w:jc w:val="center"/>
        <w:rPr>
          <w:rFonts w:eastAsia="Calibri" w:cs="Calibri"/>
          <w:b/>
          <w:color w:val="000000" w:themeColor="text1"/>
          <w:sz w:val="28"/>
          <w:szCs w:val="28"/>
          <w:lang w:val="tr-TR"/>
        </w:rPr>
      </w:pPr>
      <w:r w:rsidRPr="00624060">
        <w:rPr>
          <w:rFonts w:eastAsia="Calibri" w:cs="Calibri"/>
          <w:b/>
          <w:color w:val="000000" w:themeColor="text1"/>
          <w:sz w:val="28"/>
          <w:szCs w:val="28"/>
          <w:lang w:val="tr-TR"/>
        </w:rPr>
        <w:t>TCL Yeni Akıllı Ev Cihazlarını Tanıttı</w:t>
      </w:r>
    </w:p>
    <w:p w14:paraId="77BFEF8F" w14:textId="77777777" w:rsidR="00624060" w:rsidRDefault="00624060" w:rsidP="00624060">
      <w:pPr>
        <w:jc w:val="center"/>
        <w:rPr>
          <w:rFonts w:eastAsia="Calibri" w:cs="Calibri"/>
        </w:rPr>
      </w:pPr>
    </w:p>
    <w:p w14:paraId="148F541F" w14:textId="0CEE4424" w:rsidR="0095166B" w:rsidRPr="0095166B" w:rsidRDefault="008602D2" w:rsidP="004C6E8F">
      <w:pPr>
        <w:rPr>
          <w:rFonts w:eastAsia="Calibri" w:cs="Calibri"/>
          <w:lang w:val="tr-TR"/>
        </w:rPr>
      </w:pPr>
      <w:r>
        <w:rPr>
          <w:rFonts w:eastAsia="Calibri" w:cs="Calibri"/>
          <w:lang w:val="tr-TR"/>
        </w:rPr>
        <w:t>TCL Communication, ultra hızlı 5G CPE ve gerçek kablosuz kulaklık gibi</w:t>
      </w:r>
      <w:r w:rsidRPr="008602D2">
        <w:rPr>
          <w:rFonts w:eastAsia="Calibri" w:cs="Calibri"/>
          <w:lang w:val="tr-TR"/>
        </w:rPr>
        <w:t xml:space="preserve"> </w:t>
      </w:r>
      <w:r>
        <w:rPr>
          <w:rFonts w:eastAsia="Calibri" w:cs="Calibri"/>
          <w:lang w:val="tr-TR"/>
        </w:rPr>
        <w:t>markanın ilk defa ürettiği dört tane yeni akıllı cihazı duyurdu. Bağlantılı bir yaşam için a</w:t>
      </w:r>
      <w:bookmarkStart w:id="0" w:name="_GoBack"/>
      <w:bookmarkEnd w:id="0"/>
      <w:r>
        <w:rPr>
          <w:rFonts w:eastAsia="Calibri" w:cs="Calibri"/>
          <w:lang w:val="tr-TR"/>
        </w:rPr>
        <w:t>kıllı cihazlara ve yeni nesil 5G ürünlerine yönelik talebin artmasıyla, TCL Communication da yeni ürünleriyle herkesin kolaylıkla erişebileceği, uygun maliyetli ve yüksek kaliteli cihazlar sunuyor.</w:t>
      </w:r>
    </w:p>
    <w:p w14:paraId="14E0F20C" w14:textId="77777777" w:rsidR="004C6E8F" w:rsidRDefault="004C6E8F" w:rsidP="004C6E8F">
      <w:pPr>
        <w:rPr>
          <w:rFonts w:eastAsia="Calibri" w:cs="Calibri"/>
        </w:rPr>
      </w:pPr>
    </w:p>
    <w:p w14:paraId="6C2FE4A8" w14:textId="30966C0D" w:rsidR="008602D2" w:rsidRPr="008602D2" w:rsidRDefault="008602D2" w:rsidP="004C6E8F">
      <w:pPr>
        <w:rPr>
          <w:rFonts w:eastAsia="Calibri" w:cs="Calibri"/>
          <w:lang w:val="tr-TR"/>
        </w:rPr>
      </w:pPr>
      <w:r>
        <w:rPr>
          <w:rFonts w:eastAsia="Calibri" w:cs="Calibri"/>
          <w:lang w:val="tr-TR"/>
        </w:rPr>
        <w:t xml:space="preserve">TCL Communication Küresel Satış ve Pazarlama Genel Müdürü ve Başkan </w:t>
      </w:r>
      <w:proofErr w:type="spellStart"/>
      <w:r>
        <w:rPr>
          <w:rFonts w:eastAsia="Calibri" w:cs="Calibri"/>
          <w:lang w:val="tr-TR"/>
        </w:rPr>
        <w:t>Yardımcızı</w:t>
      </w:r>
      <w:proofErr w:type="spellEnd"/>
      <w:r>
        <w:rPr>
          <w:rFonts w:eastAsia="Calibri" w:cs="Calibri"/>
          <w:lang w:val="tr-TR"/>
        </w:rPr>
        <w:t xml:space="preserve"> </w:t>
      </w:r>
      <w:proofErr w:type="spellStart"/>
      <w:r>
        <w:rPr>
          <w:rFonts w:eastAsia="Calibri" w:cs="Calibri"/>
          <w:lang w:val="tr-TR"/>
        </w:rPr>
        <w:t>Aaron</w:t>
      </w:r>
      <w:proofErr w:type="spellEnd"/>
      <w:r>
        <w:rPr>
          <w:rFonts w:eastAsia="Calibri" w:cs="Calibri"/>
          <w:lang w:val="tr-TR"/>
        </w:rPr>
        <w:t xml:space="preserve"> </w:t>
      </w:r>
      <w:proofErr w:type="spellStart"/>
      <w:r>
        <w:rPr>
          <w:rFonts w:eastAsia="Calibri" w:cs="Calibri"/>
          <w:lang w:val="tr-TR"/>
        </w:rPr>
        <w:t>Zhang</w:t>
      </w:r>
      <w:proofErr w:type="spellEnd"/>
      <w:r>
        <w:rPr>
          <w:rFonts w:eastAsia="Calibri" w:cs="Calibri"/>
          <w:lang w:val="tr-TR"/>
        </w:rPr>
        <w:t>, konuyla ilgili şunları söyledi: “Dünyada tamamen entegre bir ekosisteme sahip sayılı şirketlerden biri olduğumuz için çok mutluyuz ve müşterilerimizin ihtiyaç duyduğu ürünlerle yelpazemizi genişletmeye devam ediyoruz. TCL markası altında 5G ve bağlantılı cihazların yanı sıra önümüzdeki yıllarda da ev ve aile yaşantısıyla uyumlu olacak cihazlarla ekosistemimizi genişleteceğiz.”</w:t>
      </w:r>
    </w:p>
    <w:p w14:paraId="1C6D7E96" w14:textId="77777777" w:rsidR="004C6E8F" w:rsidRDefault="004C6E8F" w:rsidP="004C6E8F">
      <w:pPr>
        <w:rPr>
          <w:rFonts w:eastAsia="Calibri" w:cs="Calibri"/>
          <w:b/>
        </w:rPr>
      </w:pPr>
    </w:p>
    <w:p w14:paraId="1CAC914F" w14:textId="76630DC7" w:rsidR="008602D2" w:rsidRPr="008602D2" w:rsidRDefault="008602D2" w:rsidP="004C6E8F">
      <w:pPr>
        <w:rPr>
          <w:rFonts w:eastAsia="Calibri" w:cs="Calibri"/>
          <w:b/>
          <w:bCs/>
          <w:lang w:val="tr-TR"/>
        </w:rPr>
      </w:pPr>
      <w:r w:rsidRPr="008602D2">
        <w:rPr>
          <w:rFonts w:eastAsia="Calibri" w:cs="Calibri"/>
          <w:b/>
          <w:bCs/>
          <w:lang w:val="tr-TR"/>
        </w:rPr>
        <w:t>TCL LINKHUB 5G CPE: Akıllı evler için ultra hızlı 5G yönlendirici</w:t>
      </w:r>
    </w:p>
    <w:p w14:paraId="51147F5B" w14:textId="748FED84" w:rsidR="008602D2" w:rsidRPr="008602D2" w:rsidRDefault="00CC3C8B" w:rsidP="004C6E8F">
      <w:pPr>
        <w:rPr>
          <w:rFonts w:eastAsia="Calibri" w:cs="Calibri"/>
          <w:lang w:val="tr-TR"/>
        </w:rPr>
      </w:pPr>
      <w:r>
        <w:rPr>
          <w:rFonts w:eastAsia="Calibri" w:cs="Calibri"/>
          <w:lang w:val="tr-TR"/>
        </w:rPr>
        <w:t xml:space="preserve">TCL LINKHUB 5G CPE, evde ve iş yerinde yeni nesil ağ hızına ulaşılmasını sağlayan hafif ve portatif bir yönlendirici olarak tasarlandı. </w:t>
      </w:r>
      <w:r w:rsidR="007520C1">
        <w:rPr>
          <w:rFonts w:eastAsia="Calibri" w:cs="Calibri"/>
          <w:lang w:val="tr-TR"/>
        </w:rPr>
        <w:t>Cihaz, Kapsama alanını gözle görülür derecede yükselterek, yüksek hızlı stabil bağlantı sunarak ve aynı anda 1.000’</w:t>
      </w:r>
      <w:r w:rsidR="001D7E83">
        <w:rPr>
          <w:rFonts w:eastAsia="Calibri" w:cs="Calibri"/>
          <w:lang w:val="tr-TR"/>
        </w:rPr>
        <w:t>e kadar</w:t>
      </w:r>
      <w:r w:rsidR="007520C1">
        <w:rPr>
          <w:rFonts w:eastAsia="Calibri" w:cs="Calibri"/>
          <w:lang w:val="tr-TR"/>
        </w:rPr>
        <w:t xml:space="preserve"> bağlantıyı destekleyerek ev</w:t>
      </w:r>
      <w:r w:rsidR="00F37F71">
        <w:rPr>
          <w:rFonts w:eastAsia="Calibri" w:cs="Calibri"/>
          <w:lang w:val="tr-TR"/>
        </w:rPr>
        <w:t>ler</w:t>
      </w:r>
      <w:r w:rsidR="007520C1">
        <w:rPr>
          <w:rFonts w:eastAsia="Calibri" w:cs="Calibri"/>
          <w:lang w:val="tr-TR"/>
        </w:rPr>
        <w:t xml:space="preserve">, küçük kurumlar, canlı etkinlikler ve çok daha fazlası için uygun hale getiren 4X4 MU-MIMO teknolojisine sahip akıllı ve çift bantlı </w:t>
      </w:r>
      <w:proofErr w:type="spellStart"/>
      <w:r w:rsidR="007520C1">
        <w:rPr>
          <w:rFonts w:eastAsia="Calibri" w:cs="Calibri"/>
          <w:lang w:val="tr-TR"/>
        </w:rPr>
        <w:t>Wi-Fi’ı</w:t>
      </w:r>
      <w:proofErr w:type="spellEnd"/>
      <w:r w:rsidR="007520C1">
        <w:rPr>
          <w:rFonts w:eastAsia="Calibri" w:cs="Calibri"/>
          <w:lang w:val="tr-TR"/>
        </w:rPr>
        <w:t xml:space="preserve"> destekliyor.</w:t>
      </w:r>
    </w:p>
    <w:p w14:paraId="7C11C073" w14:textId="1A66ADD6" w:rsidR="004C6E8F" w:rsidRDefault="004C6E8F" w:rsidP="004C6E8F">
      <w:pPr>
        <w:rPr>
          <w:rFonts w:eastAsia="Calibri" w:cs="Calibri"/>
        </w:rPr>
      </w:pPr>
    </w:p>
    <w:p w14:paraId="6D1EC6D3" w14:textId="7EECA256" w:rsidR="00F37F71" w:rsidRPr="00F37F71" w:rsidRDefault="00F37F71" w:rsidP="004C6E8F">
      <w:pPr>
        <w:rPr>
          <w:rFonts w:eastAsia="Calibri" w:cs="Calibri"/>
          <w:lang w:val="tr-TR"/>
        </w:rPr>
      </w:pPr>
      <w:proofErr w:type="spellStart"/>
      <w:r>
        <w:rPr>
          <w:rFonts w:eastAsia="Calibri" w:cs="Calibri"/>
          <w:lang w:val="tr-TR"/>
        </w:rPr>
        <w:t>Qualcomm</w:t>
      </w:r>
      <w:proofErr w:type="spellEnd"/>
      <w:r>
        <w:rPr>
          <w:rFonts w:eastAsia="Calibri" w:cs="Calibri"/>
          <w:lang w:val="tr-TR"/>
        </w:rPr>
        <w:t xml:space="preserve"> </w:t>
      </w:r>
      <w:proofErr w:type="spellStart"/>
      <w:r>
        <w:rPr>
          <w:rFonts w:eastAsia="Calibri" w:cs="Calibri"/>
          <w:lang w:val="tr-TR"/>
        </w:rPr>
        <w:t>Snapdragon</w:t>
      </w:r>
      <w:proofErr w:type="spellEnd"/>
      <w:r>
        <w:rPr>
          <w:rFonts w:eastAsia="Calibri" w:cs="Calibri"/>
          <w:lang w:val="tr-TR"/>
        </w:rPr>
        <w:t xml:space="preserve"> X55 </w:t>
      </w:r>
      <w:proofErr w:type="spellStart"/>
      <w:r>
        <w:rPr>
          <w:rFonts w:eastAsia="Calibri" w:cs="Calibri"/>
          <w:lang w:val="tr-TR"/>
        </w:rPr>
        <w:t>çipsetiye</w:t>
      </w:r>
      <w:proofErr w:type="spellEnd"/>
      <w:r>
        <w:rPr>
          <w:rFonts w:eastAsia="Calibri" w:cs="Calibri"/>
          <w:lang w:val="tr-TR"/>
        </w:rPr>
        <w:t xml:space="preserve"> donatılan LINKHUB 5G CPE, 2.8Gbps’ye kadar 5G bağlantısını ve 3.6Gbps’ye kadar hız sunmak için en yeni Wi-Fi 6 teknolojisini destekliyor. 3.6 </w:t>
      </w:r>
      <w:proofErr w:type="spellStart"/>
      <w:r>
        <w:rPr>
          <w:rFonts w:eastAsia="Calibri" w:cs="Calibri"/>
          <w:lang w:val="tr-TR"/>
        </w:rPr>
        <w:t>Gbps</w:t>
      </w:r>
      <w:proofErr w:type="spellEnd"/>
      <w:r>
        <w:rPr>
          <w:rFonts w:eastAsia="Calibri" w:cs="Calibri"/>
          <w:lang w:val="tr-TR"/>
        </w:rPr>
        <w:t xml:space="preserve">, 1Gbps HD filmin 3 saniyede inmesini sağlıyor ve 4G </w:t>
      </w:r>
      <w:proofErr w:type="spellStart"/>
      <w:r>
        <w:rPr>
          <w:rFonts w:eastAsia="Calibri" w:cs="Calibri"/>
          <w:lang w:val="tr-TR"/>
        </w:rPr>
        <w:t>LTE’nin</w:t>
      </w:r>
      <w:proofErr w:type="spellEnd"/>
      <w:r>
        <w:rPr>
          <w:rFonts w:eastAsia="Calibri" w:cs="Calibri"/>
          <w:lang w:val="tr-TR"/>
        </w:rPr>
        <w:t xml:space="preserve"> yaklaşık 10 katı hız sunmaya yeten bant genişliği anlamına geliyor. LINKHUB 5G CPE, aynı zamanda birden çok katlı evlerde ve büyük alanlarda hiçbir yerde kopmayan ultra hızlı Wi-Fi bağlantısını ulaştırmak için mesh yönlendirici sisteminin kolay bir şekilde bağlanmasını sağlayan </w:t>
      </w:r>
      <w:proofErr w:type="spellStart"/>
      <w:r>
        <w:rPr>
          <w:rFonts w:eastAsia="Calibri" w:cs="Calibri"/>
          <w:lang w:val="tr-TR"/>
        </w:rPr>
        <w:t>Easy</w:t>
      </w:r>
      <w:proofErr w:type="spellEnd"/>
      <w:r>
        <w:rPr>
          <w:rFonts w:eastAsia="Calibri" w:cs="Calibri"/>
          <w:lang w:val="tr-TR"/>
        </w:rPr>
        <w:t xml:space="preserve"> Mesh özelliğiyle birlikte geliyor.</w:t>
      </w:r>
      <w:r w:rsidR="00432AB1">
        <w:rPr>
          <w:rFonts w:eastAsia="Calibri" w:cs="Calibri"/>
          <w:lang w:val="tr-TR"/>
        </w:rPr>
        <w:t xml:space="preserve"> </w:t>
      </w:r>
      <w:r w:rsidR="00985D6F">
        <w:rPr>
          <w:rFonts w:eastAsia="Calibri" w:cs="Calibri"/>
          <w:lang w:val="tr-TR"/>
        </w:rPr>
        <w:t xml:space="preserve">Aynı zamanda hem </w:t>
      </w:r>
      <w:proofErr w:type="spellStart"/>
      <w:r w:rsidR="00985D6F">
        <w:rPr>
          <w:rFonts w:eastAsia="Calibri" w:cs="Calibri"/>
          <w:lang w:val="tr-TR"/>
        </w:rPr>
        <w:t>Bluetooh</w:t>
      </w:r>
      <w:proofErr w:type="spellEnd"/>
      <w:r w:rsidR="00985D6F">
        <w:rPr>
          <w:rFonts w:eastAsia="Calibri" w:cs="Calibri"/>
          <w:lang w:val="tr-TR"/>
        </w:rPr>
        <w:t xml:space="preserve"> hem de </w:t>
      </w:r>
      <w:proofErr w:type="spellStart"/>
      <w:r w:rsidR="00985D6F">
        <w:rPr>
          <w:rFonts w:eastAsia="Calibri" w:cs="Calibri"/>
          <w:lang w:val="tr-TR"/>
        </w:rPr>
        <w:t>ZigBee’yi</w:t>
      </w:r>
      <w:proofErr w:type="spellEnd"/>
      <w:r w:rsidR="00985D6F">
        <w:rPr>
          <w:rStyle w:val="DipnotBavurusu"/>
          <w:rFonts w:eastAsia="Calibri" w:cs="Calibri"/>
          <w:lang w:val="tr-TR"/>
        </w:rPr>
        <w:footnoteReference w:id="2"/>
      </w:r>
      <w:r w:rsidR="00985D6F">
        <w:rPr>
          <w:rFonts w:eastAsia="Calibri" w:cs="Calibri"/>
          <w:lang w:val="tr-TR"/>
        </w:rPr>
        <w:t xml:space="preserve"> destekleyerek kurulumların kolay</w:t>
      </w:r>
      <w:r w:rsidR="001D7E83">
        <w:rPr>
          <w:rFonts w:eastAsia="Calibri" w:cs="Calibri"/>
          <w:lang w:val="tr-TR"/>
        </w:rPr>
        <w:t xml:space="preserve"> bir şekilde</w:t>
      </w:r>
      <w:r w:rsidR="00985D6F">
        <w:rPr>
          <w:rFonts w:eastAsia="Calibri" w:cs="Calibri"/>
          <w:lang w:val="tr-TR"/>
        </w:rPr>
        <w:t xml:space="preserve"> gerçekleşmesini sağlıyor.</w:t>
      </w:r>
    </w:p>
    <w:p w14:paraId="35944A09" w14:textId="77777777" w:rsidR="004C6E8F" w:rsidRDefault="004C6E8F" w:rsidP="004C6E8F">
      <w:pPr>
        <w:rPr>
          <w:rFonts w:eastAsia="Calibri" w:cs="Calibri"/>
        </w:rPr>
      </w:pPr>
      <w:r>
        <w:rPr>
          <w:rFonts w:eastAsia="Calibri" w:cs="Calibri"/>
        </w:rPr>
        <w:t xml:space="preserve"> </w:t>
      </w:r>
    </w:p>
    <w:p w14:paraId="2A96EFAB" w14:textId="7832DCF3" w:rsidR="00985D6F" w:rsidRPr="00985D6F" w:rsidRDefault="00985D6F" w:rsidP="004C6E8F">
      <w:pPr>
        <w:rPr>
          <w:rFonts w:eastAsia="Calibri" w:cs="Calibri"/>
          <w:lang w:val="tr-TR"/>
        </w:rPr>
      </w:pPr>
      <w:r>
        <w:rPr>
          <w:rFonts w:eastAsia="Calibri" w:cs="Calibri"/>
          <w:lang w:val="tr-TR"/>
        </w:rPr>
        <w:t>TCL LINKHIB 5G CPE Avrupa, Amerika, Çin, Asya ve Pasifik, Orta Doğu ve Afrika’da 2020’</w:t>
      </w:r>
      <w:r w:rsidR="001D7E83">
        <w:rPr>
          <w:rFonts w:eastAsia="Calibri" w:cs="Calibri"/>
          <w:lang w:val="tr-TR"/>
        </w:rPr>
        <w:t>nin üçüncü çeyreğinden</w:t>
      </w:r>
      <w:r>
        <w:rPr>
          <w:rFonts w:eastAsia="Calibri" w:cs="Calibri"/>
          <w:lang w:val="tr-TR"/>
        </w:rPr>
        <w:t xml:space="preserve"> başlayarak erişilebilir olacak.</w:t>
      </w:r>
    </w:p>
    <w:p w14:paraId="7EF59030" w14:textId="2DA96D1C" w:rsidR="00985D6F" w:rsidRDefault="00985D6F" w:rsidP="0077233E">
      <w:pPr>
        <w:rPr>
          <w:rFonts w:eastAsia="Calibri" w:cs="Calibri"/>
        </w:rPr>
      </w:pPr>
    </w:p>
    <w:p w14:paraId="57CBA5C2" w14:textId="0DE5DDC2" w:rsidR="00985D6F" w:rsidRPr="00985D6F" w:rsidRDefault="00985D6F" w:rsidP="004C6E8F">
      <w:pPr>
        <w:rPr>
          <w:rFonts w:eastAsia="Calibri" w:cs="Calibri"/>
          <w:b/>
          <w:bCs/>
          <w:lang w:val="tr-TR"/>
        </w:rPr>
      </w:pPr>
      <w:r w:rsidRPr="00985D6F">
        <w:rPr>
          <w:rFonts w:eastAsia="Calibri" w:cs="Calibri"/>
          <w:b/>
          <w:bCs/>
          <w:lang w:val="tr-TR"/>
        </w:rPr>
        <w:t xml:space="preserve">SOCL500TWS </w:t>
      </w:r>
      <w:r>
        <w:rPr>
          <w:rFonts w:eastAsia="Calibri" w:cs="Calibri"/>
          <w:b/>
          <w:bCs/>
          <w:lang w:val="tr-TR"/>
        </w:rPr>
        <w:t>ve</w:t>
      </w:r>
      <w:r w:rsidRPr="00985D6F">
        <w:rPr>
          <w:rFonts w:eastAsia="Calibri" w:cs="Calibri"/>
          <w:b/>
          <w:bCs/>
          <w:lang w:val="tr-TR"/>
        </w:rPr>
        <w:t xml:space="preserve"> ACTV500TWS: Ses kalitesinden ödün vermeyen kablosuz kulaklık</w:t>
      </w:r>
    </w:p>
    <w:p w14:paraId="0F20BA06" w14:textId="525340D3" w:rsidR="00985D6F" w:rsidRPr="00985D6F" w:rsidRDefault="00985D6F" w:rsidP="004C6E8F">
      <w:pPr>
        <w:rPr>
          <w:rFonts w:eastAsia="Calibri" w:cs="Calibri"/>
          <w:lang w:val="tr-TR"/>
        </w:rPr>
      </w:pPr>
      <w:r>
        <w:rPr>
          <w:rFonts w:eastAsia="Calibri" w:cs="Calibri"/>
          <w:lang w:val="tr-TR"/>
        </w:rPr>
        <w:t xml:space="preserve">Tamamen kablosuz ve çok yönlü bir kullanım sunan </w:t>
      </w:r>
      <w:r w:rsidRPr="00985D6F">
        <w:rPr>
          <w:rFonts w:eastAsia="Calibri" w:cs="Calibri"/>
          <w:lang w:val="tr-TR"/>
        </w:rPr>
        <w:t>SOCL500TWS ve ACTV500TWS</w:t>
      </w:r>
      <w:r>
        <w:rPr>
          <w:rFonts w:eastAsia="Calibri" w:cs="Calibri"/>
          <w:lang w:val="tr-TR"/>
        </w:rPr>
        <w:t xml:space="preserve"> kablosuz kulaklıklar, kullanıcıların ses özgürlüğünü yeni bir seviyeye taşıyor. </w:t>
      </w:r>
      <w:r w:rsidR="001D7E83" w:rsidRPr="00985D6F">
        <w:rPr>
          <w:rFonts w:eastAsia="Calibri" w:cs="Calibri"/>
          <w:lang w:val="tr-TR"/>
        </w:rPr>
        <w:t>SOCL500TWS</w:t>
      </w:r>
      <w:r w:rsidR="002A1E7E">
        <w:rPr>
          <w:rFonts w:eastAsia="Calibri" w:cs="Calibri"/>
          <w:lang w:val="tr-TR"/>
        </w:rPr>
        <w:t>, p</w:t>
      </w:r>
      <w:r>
        <w:rPr>
          <w:rFonts w:eastAsia="Calibri" w:cs="Calibri"/>
          <w:lang w:val="tr-TR"/>
        </w:rPr>
        <w:t>remium ve temiz ses kalitesini zengin bas ile sunmak için 5.8mm hoparlör sürücüsüyle</w:t>
      </w:r>
      <w:r w:rsidR="001D7E83">
        <w:rPr>
          <w:rFonts w:eastAsia="Calibri" w:cs="Calibri"/>
          <w:lang w:val="tr-TR"/>
        </w:rPr>
        <w:t xml:space="preserve">, </w:t>
      </w:r>
      <w:r w:rsidR="001D7E83" w:rsidRPr="00985D6F">
        <w:rPr>
          <w:rFonts w:eastAsia="Calibri" w:cs="Calibri"/>
          <w:lang w:val="tr-TR"/>
        </w:rPr>
        <w:t>ACTV500TWS</w:t>
      </w:r>
      <w:r w:rsidR="001D7E83">
        <w:rPr>
          <w:rFonts w:eastAsia="Calibri" w:cs="Calibri"/>
          <w:lang w:val="tr-TR"/>
        </w:rPr>
        <w:t xml:space="preserve"> de 6mm hoparlör sürücüsüyle</w:t>
      </w:r>
      <w:r>
        <w:rPr>
          <w:rFonts w:eastAsia="Calibri" w:cs="Calibri"/>
          <w:lang w:val="tr-TR"/>
        </w:rPr>
        <w:t xml:space="preserve"> </w:t>
      </w:r>
      <w:r w:rsidR="002A1E7E">
        <w:rPr>
          <w:rFonts w:eastAsia="Calibri" w:cs="Calibri"/>
          <w:lang w:val="tr-TR"/>
        </w:rPr>
        <w:t xml:space="preserve">birlikte geliyor. Aynı zamanda </w:t>
      </w:r>
      <w:r w:rsidR="00334677" w:rsidRPr="00334677">
        <w:rPr>
          <w:rFonts w:eastAsia="Calibri" w:cs="Calibri"/>
          <w:lang w:val="tr-TR"/>
        </w:rPr>
        <w:t xml:space="preserve">yalnızca kulak kanalına </w:t>
      </w:r>
      <w:r w:rsidR="00334677">
        <w:rPr>
          <w:rFonts w:eastAsia="Calibri" w:cs="Calibri"/>
          <w:lang w:val="tr-TR"/>
        </w:rPr>
        <w:t>göre üretilen</w:t>
      </w:r>
      <w:r w:rsidR="00334677" w:rsidRPr="00334677">
        <w:rPr>
          <w:rFonts w:eastAsia="Calibri" w:cs="Calibri"/>
          <w:lang w:val="tr-TR"/>
        </w:rPr>
        <w:t xml:space="preserve"> </w:t>
      </w:r>
      <w:r w:rsidR="00334677">
        <w:rPr>
          <w:rFonts w:eastAsia="Calibri" w:cs="Calibri"/>
          <w:lang w:val="tr-TR"/>
        </w:rPr>
        <w:t xml:space="preserve">ve uzun süre kullanıldığında rahatsızlık veren </w:t>
      </w:r>
      <w:r w:rsidR="00334677" w:rsidRPr="00334677">
        <w:rPr>
          <w:rFonts w:eastAsia="Calibri" w:cs="Calibri"/>
          <w:lang w:val="tr-TR"/>
        </w:rPr>
        <w:t>piyasadaki diğer cihazların aksine,</w:t>
      </w:r>
      <w:r w:rsidR="00334677">
        <w:rPr>
          <w:rFonts w:eastAsia="Calibri" w:cs="Calibri"/>
          <w:lang w:val="tr-TR"/>
        </w:rPr>
        <w:t xml:space="preserve"> </w:t>
      </w:r>
      <w:r w:rsidR="00334677" w:rsidRPr="00334677">
        <w:rPr>
          <w:rFonts w:eastAsia="Calibri" w:cs="Calibri"/>
          <w:lang w:val="tr-TR"/>
        </w:rPr>
        <w:t>SOCL500TWS ve ACTV500TWS iç kula</w:t>
      </w:r>
      <w:r w:rsidR="00334677">
        <w:rPr>
          <w:rFonts w:eastAsia="Calibri" w:cs="Calibri"/>
          <w:lang w:val="tr-TR"/>
        </w:rPr>
        <w:t>ktan</w:t>
      </w:r>
      <w:r w:rsidR="00334677" w:rsidRPr="00334677">
        <w:rPr>
          <w:rFonts w:eastAsia="Calibri" w:cs="Calibri"/>
          <w:lang w:val="tr-TR"/>
        </w:rPr>
        <w:t xml:space="preserve"> destek </w:t>
      </w:r>
      <w:r w:rsidR="00334677">
        <w:rPr>
          <w:rFonts w:eastAsia="Calibri" w:cs="Calibri"/>
          <w:lang w:val="tr-TR"/>
        </w:rPr>
        <w:t xml:space="preserve">alacak şekilde kullanıcıların </w:t>
      </w:r>
      <w:r w:rsidR="00334677" w:rsidRPr="00334677">
        <w:rPr>
          <w:rFonts w:eastAsia="Calibri" w:cs="Calibri"/>
          <w:lang w:val="tr-TR"/>
        </w:rPr>
        <w:t>rahatlı</w:t>
      </w:r>
      <w:r w:rsidR="00334677">
        <w:rPr>
          <w:rFonts w:eastAsia="Calibri" w:cs="Calibri"/>
          <w:lang w:val="tr-TR"/>
        </w:rPr>
        <w:t>ğı</w:t>
      </w:r>
      <w:r w:rsidR="00334677" w:rsidRPr="00334677">
        <w:rPr>
          <w:rFonts w:eastAsia="Calibri" w:cs="Calibri"/>
          <w:lang w:val="tr-TR"/>
        </w:rPr>
        <w:t xml:space="preserve"> düşünülerek </w:t>
      </w:r>
      <w:r w:rsidR="00334677">
        <w:rPr>
          <w:rFonts w:eastAsia="Calibri" w:cs="Calibri"/>
          <w:lang w:val="tr-TR"/>
        </w:rPr>
        <w:t>oluşturulan tasarımıyla dikkat çekiyor</w:t>
      </w:r>
      <w:r w:rsidR="00334677" w:rsidRPr="00334677">
        <w:rPr>
          <w:rFonts w:eastAsia="Calibri" w:cs="Calibri"/>
          <w:lang w:val="tr-TR"/>
        </w:rPr>
        <w:t>.</w:t>
      </w:r>
      <w:r w:rsidR="00334677">
        <w:rPr>
          <w:rFonts w:eastAsia="Calibri" w:cs="Calibri"/>
          <w:lang w:val="tr-TR"/>
        </w:rPr>
        <w:t xml:space="preserve"> </w:t>
      </w:r>
      <w:r w:rsidR="00334677" w:rsidRPr="00334677">
        <w:rPr>
          <w:rFonts w:eastAsia="Calibri" w:cs="Calibri"/>
          <w:lang w:val="tr-TR"/>
        </w:rPr>
        <w:t xml:space="preserve">ACTV500TWS </w:t>
      </w:r>
      <w:r w:rsidR="00334677">
        <w:rPr>
          <w:rFonts w:eastAsia="Calibri" w:cs="Calibri"/>
          <w:lang w:val="tr-TR"/>
        </w:rPr>
        <w:t xml:space="preserve">ayrıca içindeki </w:t>
      </w:r>
      <w:proofErr w:type="spellStart"/>
      <w:r w:rsidR="00334677" w:rsidRPr="00334677">
        <w:rPr>
          <w:rFonts w:eastAsia="Calibri" w:cs="Calibri"/>
          <w:lang w:val="tr-TR"/>
        </w:rPr>
        <w:t>Comply</w:t>
      </w:r>
      <w:proofErr w:type="spellEnd"/>
      <w:r w:rsidR="00334677" w:rsidRPr="00334677">
        <w:rPr>
          <w:rFonts w:eastAsia="Calibri" w:cs="Calibri"/>
          <w:lang w:val="tr-TR"/>
        </w:rPr>
        <w:t xml:space="preserve"> </w:t>
      </w:r>
      <w:proofErr w:type="spellStart"/>
      <w:r w:rsidR="00334677" w:rsidRPr="00334677">
        <w:rPr>
          <w:rFonts w:eastAsia="Calibri" w:cs="Calibri"/>
          <w:lang w:val="tr-TR"/>
        </w:rPr>
        <w:t>Foam</w:t>
      </w:r>
      <w:proofErr w:type="spellEnd"/>
      <w:r w:rsidR="00334677" w:rsidRPr="00334677">
        <w:rPr>
          <w:rFonts w:eastAsia="Calibri" w:cs="Calibri"/>
          <w:lang w:val="tr-TR"/>
        </w:rPr>
        <w:t xml:space="preserve"> </w:t>
      </w:r>
      <w:proofErr w:type="spellStart"/>
      <w:r w:rsidR="00334677" w:rsidRPr="00334677">
        <w:rPr>
          <w:rFonts w:eastAsia="Calibri" w:cs="Calibri"/>
          <w:lang w:val="tr-TR"/>
        </w:rPr>
        <w:t>Tips</w:t>
      </w:r>
      <w:proofErr w:type="spellEnd"/>
      <w:r w:rsidR="00334677" w:rsidRPr="00334677">
        <w:rPr>
          <w:rFonts w:eastAsia="Calibri" w:cs="Calibri"/>
          <w:lang w:val="tr-TR"/>
        </w:rPr>
        <w:t>™</w:t>
      </w:r>
      <w:r w:rsidR="00334677">
        <w:rPr>
          <w:rFonts w:eastAsia="Calibri" w:cs="Calibri"/>
          <w:lang w:val="tr-TR"/>
        </w:rPr>
        <w:t xml:space="preserve"> ile kulağın rahat etmesi için özel bir yapıya da sahip. </w:t>
      </w:r>
      <w:r w:rsidR="00334677" w:rsidRPr="00334677">
        <w:rPr>
          <w:rFonts w:eastAsia="Calibri" w:cs="Calibri"/>
          <w:lang w:val="tr-TR"/>
        </w:rPr>
        <w:t>SOCL500TWS</w:t>
      </w:r>
      <w:r w:rsidR="00334677">
        <w:rPr>
          <w:rFonts w:eastAsia="Calibri" w:cs="Calibri"/>
          <w:lang w:val="tr-TR"/>
        </w:rPr>
        <w:t>’de</w:t>
      </w:r>
      <w:r w:rsidR="00334677" w:rsidRPr="00334677">
        <w:rPr>
          <w:rFonts w:eastAsia="Calibri" w:cs="Calibri"/>
          <w:lang w:val="tr-TR"/>
        </w:rPr>
        <w:t xml:space="preserve"> </w:t>
      </w:r>
      <w:r w:rsidR="00334677">
        <w:rPr>
          <w:rFonts w:eastAsia="Calibri" w:cs="Calibri"/>
          <w:lang w:val="tr-TR"/>
        </w:rPr>
        <w:t xml:space="preserve">suya dayanıklı kasası ve mikrofon ızgarasıyla IPX4 derecesi, </w:t>
      </w:r>
      <w:r w:rsidR="00334677" w:rsidRPr="00334677">
        <w:rPr>
          <w:rFonts w:eastAsia="Calibri" w:cs="Calibri"/>
          <w:lang w:val="tr-TR"/>
        </w:rPr>
        <w:t>ACTV500TWS</w:t>
      </w:r>
      <w:r w:rsidR="00334677">
        <w:rPr>
          <w:rFonts w:eastAsia="Calibri" w:cs="Calibri"/>
          <w:lang w:val="tr-TR"/>
        </w:rPr>
        <w:t>’de ise suya tamamen dayanıklı yapısı sayesinde IPX7 derecesi bulunuyor.</w:t>
      </w:r>
    </w:p>
    <w:p w14:paraId="11E14B49" w14:textId="77777777" w:rsidR="004C6E8F" w:rsidRDefault="004C6E8F" w:rsidP="004C6E8F">
      <w:pPr>
        <w:rPr>
          <w:rFonts w:eastAsia="Calibri" w:cs="Calibri"/>
        </w:rPr>
      </w:pPr>
      <w:r>
        <w:rPr>
          <w:rFonts w:eastAsia="Calibri" w:cs="Calibri"/>
        </w:rPr>
        <w:lastRenderedPageBreak/>
        <w:t xml:space="preserve"> </w:t>
      </w:r>
    </w:p>
    <w:p w14:paraId="0604467F" w14:textId="73234F12" w:rsidR="00334677" w:rsidRDefault="006417F2" w:rsidP="004C6E8F">
      <w:pPr>
        <w:rPr>
          <w:rFonts w:eastAsia="Calibri" w:cs="Calibri"/>
        </w:rPr>
      </w:pPr>
      <w:sdt>
        <w:sdtPr>
          <w:tag w:val="goog_rdk_23"/>
          <w:id w:val="-881480339"/>
        </w:sdtPr>
        <w:sdtEndPr/>
        <w:sdtContent/>
      </w:sdt>
    </w:p>
    <w:p w14:paraId="45E0C46F" w14:textId="5BB81990" w:rsidR="00334677" w:rsidRPr="00334677" w:rsidRDefault="00334677" w:rsidP="004C6E8F">
      <w:pPr>
        <w:rPr>
          <w:rFonts w:eastAsia="Calibri" w:cs="Calibri"/>
          <w:lang w:val="tr-TR"/>
        </w:rPr>
      </w:pPr>
      <w:r w:rsidRPr="00334677">
        <w:rPr>
          <w:rFonts w:eastAsia="Calibri" w:cs="Calibri"/>
          <w:lang w:val="tr-TR"/>
        </w:rPr>
        <w:t>SOCL500TWS</w:t>
      </w:r>
      <w:r>
        <w:rPr>
          <w:rFonts w:eastAsia="Calibri" w:cs="Calibri"/>
          <w:lang w:val="tr-TR"/>
        </w:rPr>
        <w:t xml:space="preserve">, </w:t>
      </w:r>
      <w:r w:rsidR="00C23B21">
        <w:rPr>
          <w:rFonts w:eastAsia="Calibri" w:cs="Calibri"/>
          <w:lang w:val="tr-TR"/>
        </w:rPr>
        <w:t xml:space="preserve">6,5 saat kesintisiz oynatma ve kılıftan da 19,5 saatlik ek şarjla 26 saate varan oynatma süresi sunuyor. </w:t>
      </w:r>
      <w:r w:rsidR="00C23B21" w:rsidRPr="00C23B21">
        <w:rPr>
          <w:rFonts w:eastAsia="Calibri" w:cs="Calibri"/>
          <w:lang w:val="tr-TR"/>
        </w:rPr>
        <w:t>ACTV500TWS</w:t>
      </w:r>
      <w:r w:rsidR="00C23B21">
        <w:rPr>
          <w:rFonts w:eastAsia="Calibri" w:cs="Calibri"/>
          <w:lang w:val="tr-TR"/>
        </w:rPr>
        <w:t xml:space="preserve"> ise 6,5 saat kesintisiz oynatma ve kılıftan 26,5 saat ek şarj süresiyle 33 saate varan oynatma süresi sunuyor. </w:t>
      </w:r>
      <w:r w:rsidR="001D7E83" w:rsidRPr="00C23B21">
        <w:rPr>
          <w:rFonts w:eastAsia="Calibri" w:cs="Calibri"/>
          <w:lang w:val="tr-TR"/>
        </w:rPr>
        <w:t>ACTV500TWS</w:t>
      </w:r>
      <w:r w:rsidR="001D7E83">
        <w:rPr>
          <w:rFonts w:eastAsia="Calibri" w:cs="Calibri"/>
          <w:lang w:val="tr-TR"/>
        </w:rPr>
        <w:t>’</w:t>
      </w:r>
      <w:r w:rsidR="00C23B21">
        <w:rPr>
          <w:rFonts w:eastAsia="Calibri" w:cs="Calibri"/>
          <w:lang w:val="tr-TR"/>
        </w:rPr>
        <w:t>d</w:t>
      </w:r>
      <w:r w:rsidR="001D7E83">
        <w:rPr>
          <w:rFonts w:eastAsia="Calibri" w:cs="Calibri"/>
          <w:lang w:val="tr-TR"/>
        </w:rPr>
        <w:t>e</w:t>
      </w:r>
      <w:r w:rsidR="00C23B21">
        <w:rPr>
          <w:rFonts w:eastAsia="Calibri" w:cs="Calibri"/>
          <w:lang w:val="tr-TR"/>
        </w:rPr>
        <w:t xml:space="preserve"> 15 dakikalık şarjla 1 saatlik oynatma süresi sunan hızlı şarj </w:t>
      </w:r>
      <w:proofErr w:type="gramStart"/>
      <w:r w:rsidR="00C23B21">
        <w:rPr>
          <w:rFonts w:eastAsia="Calibri" w:cs="Calibri"/>
          <w:lang w:val="tr-TR"/>
        </w:rPr>
        <w:t>imkanı</w:t>
      </w:r>
      <w:proofErr w:type="gramEnd"/>
      <w:r w:rsidR="00C23B21">
        <w:rPr>
          <w:rFonts w:eastAsia="Calibri" w:cs="Calibri"/>
          <w:lang w:val="tr-TR"/>
        </w:rPr>
        <w:t xml:space="preserve"> gibi kablosuz şarj özelli</w:t>
      </w:r>
      <w:r w:rsidR="001D7E83">
        <w:rPr>
          <w:rFonts w:eastAsia="Calibri" w:cs="Calibri"/>
          <w:lang w:val="tr-TR"/>
        </w:rPr>
        <w:t>ğ</w:t>
      </w:r>
      <w:r w:rsidR="00C23B21">
        <w:rPr>
          <w:rFonts w:eastAsia="Calibri" w:cs="Calibri"/>
          <w:lang w:val="tr-TR"/>
        </w:rPr>
        <w:t>i bulunuyor.</w:t>
      </w:r>
    </w:p>
    <w:p w14:paraId="473E4DD2" w14:textId="17DE1D8F" w:rsidR="004C6E8F" w:rsidRDefault="004C6E8F" w:rsidP="004C6E8F">
      <w:pPr>
        <w:rPr>
          <w:rFonts w:eastAsia="Calibri" w:cs="Calibri"/>
        </w:rPr>
      </w:pPr>
    </w:p>
    <w:p w14:paraId="2766A09D" w14:textId="59A3E5BB" w:rsidR="00C23B21" w:rsidRPr="00C23B21" w:rsidRDefault="00C23B21" w:rsidP="001957F9">
      <w:pPr>
        <w:rPr>
          <w:rFonts w:eastAsia="Calibri" w:cs="Calibri"/>
          <w:lang w:val="tr-TR"/>
        </w:rPr>
      </w:pPr>
      <w:bookmarkStart w:id="1" w:name="_heading=h.gjdgxs" w:colFirst="0" w:colLast="0"/>
      <w:bookmarkEnd w:id="1"/>
      <w:r w:rsidRPr="00C23B21">
        <w:rPr>
          <w:rFonts w:eastAsia="Calibri" w:cs="Calibri"/>
          <w:lang w:val="tr-TR"/>
        </w:rPr>
        <w:t>SOCL500TWS</w:t>
      </w:r>
      <w:r>
        <w:rPr>
          <w:rFonts w:eastAsia="Calibri" w:cs="Calibri"/>
          <w:lang w:val="tr-TR"/>
        </w:rPr>
        <w:t xml:space="preserve"> Hayalet Siyahı, </w:t>
      </w:r>
      <w:r w:rsidRPr="00C23B21">
        <w:rPr>
          <w:rFonts w:eastAsia="Calibri" w:cs="Calibri"/>
          <w:lang w:val="tr-TR"/>
        </w:rPr>
        <w:t>ACTV500TWS</w:t>
      </w:r>
      <w:r>
        <w:rPr>
          <w:rFonts w:eastAsia="Calibri" w:cs="Calibri"/>
          <w:lang w:val="tr-TR"/>
        </w:rPr>
        <w:t xml:space="preserve"> ise Bakır Tozu rengiyle üretiliyor. Her iki kulaklık da sırasıyla </w:t>
      </w:r>
      <w:r w:rsidR="001E4DE0" w:rsidRPr="00305E80">
        <w:rPr>
          <w:rFonts w:eastAsia="Calibri" w:cs="Calibri"/>
          <w:lang w:val="tr-TR"/>
        </w:rPr>
        <w:t>99</w:t>
      </w:r>
      <w:r w:rsidRPr="00305E80">
        <w:rPr>
          <w:rFonts w:eastAsia="Calibri" w:cs="Calibri"/>
          <w:lang w:val="tr-TR"/>
        </w:rPr>
        <w:t xml:space="preserve"> ve </w:t>
      </w:r>
      <w:r w:rsidR="001E4DE0" w:rsidRPr="00305E80">
        <w:rPr>
          <w:rFonts w:eastAsia="Calibri" w:cs="Calibri"/>
          <w:lang w:val="tr-TR"/>
        </w:rPr>
        <w:t>129</w:t>
      </w:r>
      <w:r w:rsidRPr="00305E80">
        <w:rPr>
          <w:rFonts w:eastAsia="Calibri" w:cs="Calibri"/>
          <w:lang w:val="tr-TR"/>
        </w:rPr>
        <w:t xml:space="preserve"> </w:t>
      </w:r>
      <w:r w:rsidR="001E4DE0" w:rsidRPr="00305E80">
        <w:rPr>
          <w:rFonts w:eastAsia="Calibri" w:cs="Calibri"/>
          <w:lang w:val="tr-TR"/>
        </w:rPr>
        <w:t>Euro</w:t>
      </w:r>
      <w:r>
        <w:rPr>
          <w:rFonts w:eastAsia="Calibri" w:cs="Calibri"/>
          <w:lang w:val="tr-TR"/>
        </w:rPr>
        <w:t xml:space="preserve"> satış fiyatıyla 2020’nin ikinci çeyreğinde satışa çıkacak.</w:t>
      </w:r>
    </w:p>
    <w:p w14:paraId="19718146" w14:textId="7EBCF0D2" w:rsidR="004C6E8F" w:rsidRDefault="004C6E8F" w:rsidP="004C6E8F">
      <w:pPr>
        <w:rPr>
          <w:rFonts w:eastAsia="Calibri" w:cs="Calibri"/>
          <w:b/>
        </w:rPr>
      </w:pPr>
    </w:p>
    <w:p w14:paraId="6B1DAB60" w14:textId="2306333E" w:rsidR="00C23B21" w:rsidRDefault="00C23B21" w:rsidP="004C6E8F">
      <w:pPr>
        <w:rPr>
          <w:rFonts w:eastAsia="Calibri" w:cs="Calibri"/>
          <w:b/>
          <w:bCs/>
          <w:lang w:val="tr-TR"/>
        </w:rPr>
      </w:pPr>
      <w:r w:rsidRPr="00C23B21">
        <w:rPr>
          <w:rFonts w:eastAsia="Calibri" w:cs="Calibri"/>
          <w:b/>
          <w:bCs/>
          <w:lang w:val="tr-TR"/>
        </w:rPr>
        <w:t>Daha fazla bilgi için:</w:t>
      </w:r>
    </w:p>
    <w:p w14:paraId="3FE885D3" w14:textId="147250C7" w:rsidR="00C23B21" w:rsidRDefault="006417F2" w:rsidP="00C23B21">
      <w:pPr>
        <w:rPr>
          <w:rFonts w:eastAsia="Calibri" w:cs="Calibri"/>
        </w:rPr>
      </w:pPr>
      <w:hyperlink r:id="rId8">
        <w:r w:rsidR="00C23B21">
          <w:rPr>
            <w:rFonts w:eastAsia="Calibri" w:cs="Calibri"/>
            <w:color w:val="954F72"/>
            <w:u w:val="single"/>
          </w:rPr>
          <w:t>https://www.tcl.com/global/en.html</w:t>
        </w:r>
      </w:hyperlink>
    </w:p>
    <w:p w14:paraId="0091927A" w14:textId="7214E58D" w:rsidR="00C23B21" w:rsidRDefault="00C23B21" w:rsidP="00C23B21">
      <w:pPr>
        <w:rPr>
          <w:rFonts w:eastAsia="Calibri" w:cs="Calibri"/>
        </w:rPr>
      </w:pPr>
    </w:p>
    <w:p w14:paraId="12D8EAF0" w14:textId="77777777" w:rsidR="00305E80" w:rsidRDefault="00305E80" w:rsidP="00305E80">
      <w:pPr>
        <w:spacing w:line="360" w:lineRule="auto"/>
        <w:jc w:val="both"/>
        <w:rPr>
          <w:rFonts w:eastAsia="Calibri" w:cs="Arial"/>
          <w:b/>
          <w:sz w:val="20"/>
          <w:szCs w:val="20"/>
          <w:lang w:val="tr-TR"/>
        </w:rPr>
      </w:pPr>
    </w:p>
    <w:p w14:paraId="3EEC2699" w14:textId="60DCD4B4" w:rsidR="00305E80" w:rsidRPr="00305E80" w:rsidRDefault="00305E80" w:rsidP="00305E80">
      <w:pPr>
        <w:spacing w:line="360" w:lineRule="auto"/>
        <w:jc w:val="both"/>
        <w:rPr>
          <w:rFonts w:eastAsia="SimSun" w:cs="Arial"/>
          <w:sz w:val="22"/>
          <w:szCs w:val="22"/>
          <w:lang w:val="tr-TR"/>
        </w:rPr>
      </w:pPr>
      <w:r w:rsidRPr="00305E80">
        <w:rPr>
          <w:rFonts w:eastAsia="Calibri" w:cs="Arial"/>
          <w:b/>
          <w:sz w:val="22"/>
          <w:szCs w:val="22"/>
          <w:lang w:val="tr-TR"/>
        </w:rPr>
        <w:t>Önder Kalkancı – Bordo PR</w:t>
      </w:r>
    </w:p>
    <w:p w14:paraId="2BE3C266" w14:textId="17CAF9C6" w:rsidR="00C23B21" w:rsidRPr="00305E80" w:rsidRDefault="00305E80" w:rsidP="00305E80">
      <w:pPr>
        <w:spacing w:line="360" w:lineRule="auto"/>
        <w:jc w:val="both"/>
        <w:rPr>
          <w:rFonts w:eastAsia="Calibri" w:cs="Arial"/>
          <w:color w:val="0000FF"/>
          <w:sz w:val="22"/>
          <w:szCs w:val="22"/>
          <w:u w:val="single"/>
          <w:lang w:val="tr-TR"/>
        </w:rPr>
      </w:pPr>
      <w:r w:rsidRPr="00305E80">
        <w:rPr>
          <w:rFonts w:eastAsia="Calibri" w:cs="Arial"/>
          <w:b/>
          <w:color w:val="00A0E3"/>
          <w:sz w:val="22"/>
          <w:szCs w:val="22"/>
          <w:lang w:val="tr-TR"/>
        </w:rPr>
        <w:t>Tel</w:t>
      </w:r>
      <w:r w:rsidRPr="00305E80">
        <w:rPr>
          <w:rFonts w:eastAsia="Calibri" w:cs="Arial"/>
          <w:sz w:val="22"/>
          <w:szCs w:val="22"/>
          <w:lang w:val="tr-TR"/>
        </w:rPr>
        <w:t>: 0533 927 23 95</w:t>
      </w:r>
      <w:r w:rsidRPr="00305E80">
        <w:rPr>
          <w:rFonts w:eastAsia="Calibri" w:cs="Arial"/>
          <w:color w:val="7F7F7F"/>
          <w:sz w:val="22"/>
          <w:szCs w:val="22"/>
          <w:lang w:val="tr-TR"/>
        </w:rPr>
        <w:t xml:space="preserve">– </w:t>
      </w:r>
      <w:hyperlink r:id="rId9" w:history="1">
        <w:r w:rsidRPr="00305E80">
          <w:rPr>
            <w:rFonts w:eastAsia="Calibri" w:cs="Arial"/>
            <w:color w:val="0000FF"/>
            <w:sz w:val="22"/>
            <w:szCs w:val="22"/>
            <w:u w:val="single"/>
            <w:lang w:val="tr-TR"/>
          </w:rPr>
          <w:t>onderk@bordopr.com</w:t>
        </w:r>
      </w:hyperlink>
    </w:p>
    <w:p w14:paraId="0F51FBA0" w14:textId="77777777" w:rsidR="00305E80" w:rsidRDefault="00305E80" w:rsidP="00C23B21"/>
    <w:p w14:paraId="5BA57AF3" w14:textId="77777777" w:rsidR="00C23B21" w:rsidRPr="00C23B21" w:rsidRDefault="00C23B21" w:rsidP="00C23B21">
      <w:pPr>
        <w:rPr>
          <w:b/>
          <w:bCs/>
        </w:rPr>
      </w:pPr>
      <w:r w:rsidRPr="00C23B21">
        <w:rPr>
          <w:b/>
          <w:bCs/>
        </w:rPr>
        <w:t xml:space="preserve">TCL Communication </w:t>
      </w:r>
      <w:proofErr w:type="spellStart"/>
      <w:r w:rsidRPr="00C23B21">
        <w:rPr>
          <w:b/>
          <w:bCs/>
        </w:rPr>
        <w:t>hakkında</w:t>
      </w:r>
      <w:proofErr w:type="spellEnd"/>
    </w:p>
    <w:p w14:paraId="766AA972" w14:textId="77777777" w:rsidR="00C23B21" w:rsidRDefault="00C23B21" w:rsidP="00C23B21">
      <w:r>
        <w:t xml:space="preserve">TCL Communication Technology Holdings Limited </w:t>
      </w:r>
      <w:proofErr w:type="spellStart"/>
      <w:r>
        <w:t>üç</w:t>
      </w:r>
      <w:proofErr w:type="spellEnd"/>
      <w:r>
        <w:t xml:space="preserve"> ana </w:t>
      </w:r>
      <w:proofErr w:type="spellStart"/>
      <w:r>
        <w:t>marka</w:t>
      </w:r>
      <w:proofErr w:type="spellEnd"/>
      <w:r>
        <w:t xml:space="preserve"> – TCL, Alcatel </w:t>
      </w:r>
      <w:proofErr w:type="spellStart"/>
      <w:r>
        <w:t>ve</w:t>
      </w:r>
      <w:proofErr w:type="spellEnd"/>
      <w:r>
        <w:t xml:space="preserve"> Blackberry- </w:t>
      </w:r>
      <w:proofErr w:type="spellStart"/>
      <w:r>
        <w:t>altında</w:t>
      </w:r>
      <w:proofErr w:type="spellEnd"/>
      <w:r>
        <w:t xml:space="preserve"> </w:t>
      </w:r>
      <w:proofErr w:type="spellStart"/>
      <w:r>
        <w:t>dünya</w:t>
      </w:r>
      <w:proofErr w:type="spellEnd"/>
      <w:r>
        <w:t xml:space="preserve"> </w:t>
      </w:r>
      <w:proofErr w:type="spellStart"/>
      <w:r>
        <w:t>çapında</w:t>
      </w:r>
      <w:proofErr w:type="spellEnd"/>
      <w:r>
        <w:t xml:space="preserve"> </w:t>
      </w:r>
      <w:proofErr w:type="spellStart"/>
      <w:r>
        <w:t>mobil</w:t>
      </w:r>
      <w:proofErr w:type="spellEnd"/>
      <w:r>
        <w:t xml:space="preserve"> </w:t>
      </w:r>
      <w:proofErr w:type="spellStart"/>
      <w:r>
        <w:t>ve</w:t>
      </w:r>
      <w:proofErr w:type="spellEnd"/>
      <w:r>
        <w:t xml:space="preserve"> internet </w:t>
      </w:r>
      <w:proofErr w:type="spellStart"/>
      <w:r>
        <w:t>ürün</w:t>
      </w:r>
      <w:proofErr w:type="spellEnd"/>
      <w:r>
        <w:t xml:space="preserve"> </w:t>
      </w:r>
      <w:proofErr w:type="spellStart"/>
      <w:r>
        <w:t>ve</w:t>
      </w:r>
      <w:proofErr w:type="spellEnd"/>
      <w:r>
        <w:t xml:space="preserve"> </w:t>
      </w:r>
      <w:proofErr w:type="spellStart"/>
      <w:r>
        <w:t>hizmetlerinden</w:t>
      </w:r>
      <w:proofErr w:type="spellEnd"/>
      <w:r>
        <w:t xml:space="preserve"> </w:t>
      </w:r>
      <w:proofErr w:type="spellStart"/>
      <w:r>
        <w:t>oluşan</w:t>
      </w:r>
      <w:proofErr w:type="spellEnd"/>
      <w:r>
        <w:t xml:space="preserve">, </w:t>
      </w:r>
      <w:proofErr w:type="spellStart"/>
      <w:r>
        <w:t>genişleyen</w:t>
      </w:r>
      <w:proofErr w:type="spellEnd"/>
      <w:r>
        <w:t xml:space="preserve"> </w:t>
      </w:r>
      <w:proofErr w:type="spellStart"/>
      <w:r>
        <w:t>bir</w:t>
      </w:r>
      <w:proofErr w:type="spellEnd"/>
      <w:r>
        <w:t xml:space="preserve"> </w:t>
      </w:r>
      <w:proofErr w:type="spellStart"/>
      <w:r>
        <w:t>portföyü</w:t>
      </w:r>
      <w:proofErr w:type="spellEnd"/>
      <w:r>
        <w:t xml:space="preserve"> </w:t>
      </w:r>
      <w:proofErr w:type="spellStart"/>
      <w:r>
        <w:t>tasarlamakta</w:t>
      </w:r>
      <w:proofErr w:type="spellEnd"/>
      <w:r>
        <w:t xml:space="preserve">, </w:t>
      </w:r>
      <w:proofErr w:type="spellStart"/>
      <w:r>
        <w:t>üretmekte</w:t>
      </w:r>
      <w:proofErr w:type="spellEnd"/>
      <w:r>
        <w:t xml:space="preserve"> </w:t>
      </w:r>
      <w:proofErr w:type="spellStart"/>
      <w:r>
        <w:t>ve</w:t>
      </w:r>
      <w:proofErr w:type="spellEnd"/>
      <w:r>
        <w:t xml:space="preserve"> </w:t>
      </w:r>
      <w:proofErr w:type="spellStart"/>
      <w:r>
        <w:t>pazarlamaktadır</w:t>
      </w:r>
      <w:proofErr w:type="spellEnd"/>
      <w:r>
        <w:t xml:space="preserve">. TCL Communications, </w:t>
      </w:r>
      <w:proofErr w:type="spellStart"/>
      <w:r>
        <w:t>ayrıca</w:t>
      </w:r>
      <w:proofErr w:type="spellEnd"/>
      <w:r>
        <w:t xml:space="preserve"> Palm </w:t>
      </w:r>
      <w:proofErr w:type="spellStart"/>
      <w:r>
        <w:t>markalı</w:t>
      </w:r>
      <w:proofErr w:type="spellEnd"/>
      <w:r>
        <w:t xml:space="preserve"> </w:t>
      </w:r>
      <w:proofErr w:type="spellStart"/>
      <w:r>
        <w:t>cihazların</w:t>
      </w:r>
      <w:proofErr w:type="spellEnd"/>
      <w:r>
        <w:t xml:space="preserve"> </w:t>
      </w:r>
      <w:proofErr w:type="spellStart"/>
      <w:r>
        <w:t>marka</w:t>
      </w:r>
      <w:proofErr w:type="spellEnd"/>
      <w:r>
        <w:t xml:space="preserve"> </w:t>
      </w:r>
      <w:proofErr w:type="spellStart"/>
      <w:r>
        <w:t>sahibi</w:t>
      </w:r>
      <w:proofErr w:type="spellEnd"/>
      <w:r>
        <w:t xml:space="preserve">, </w:t>
      </w:r>
      <w:proofErr w:type="spellStart"/>
      <w:r>
        <w:t>Ar</w:t>
      </w:r>
      <w:proofErr w:type="spellEnd"/>
      <w:r>
        <w:t xml:space="preserve">-Ge </w:t>
      </w:r>
      <w:proofErr w:type="spellStart"/>
      <w:r>
        <w:t>geliştiricisi</w:t>
      </w:r>
      <w:proofErr w:type="spellEnd"/>
      <w:r>
        <w:t xml:space="preserve"> </w:t>
      </w:r>
      <w:proofErr w:type="spellStart"/>
      <w:r>
        <w:t>ve</w:t>
      </w:r>
      <w:proofErr w:type="spellEnd"/>
      <w:r>
        <w:t xml:space="preserve"> </w:t>
      </w:r>
      <w:proofErr w:type="spellStart"/>
      <w:r>
        <w:t>üretim</w:t>
      </w:r>
      <w:proofErr w:type="spellEnd"/>
      <w:r>
        <w:t xml:space="preserve"> </w:t>
      </w:r>
      <w:proofErr w:type="spellStart"/>
      <w:r>
        <w:t>iş</w:t>
      </w:r>
      <w:proofErr w:type="spellEnd"/>
      <w:r>
        <w:t xml:space="preserve"> </w:t>
      </w:r>
      <w:proofErr w:type="spellStart"/>
      <w:r>
        <w:t>ortağıdır</w:t>
      </w:r>
      <w:proofErr w:type="spellEnd"/>
      <w:r>
        <w:t xml:space="preserve">. </w:t>
      </w:r>
      <w:proofErr w:type="spellStart"/>
      <w:r>
        <w:t>Grubun</w:t>
      </w:r>
      <w:proofErr w:type="spellEnd"/>
      <w:r>
        <w:t xml:space="preserve"> </w:t>
      </w:r>
      <w:proofErr w:type="spellStart"/>
      <w:r>
        <w:t>ürün</w:t>
      </w:r>
      <w:proofErr w:type="spellEnd"/>
      <w:r>
        <w:t xml:space="preserve"> </w:t>
      </w:r>
      <w:proofErr w:type="spellStart"/>
      <w:r>
        <w:t>portföyü</w:t>
      </w:r>
      <w:proofErr w:type="spellEnd"/>
      <w:r>
        <w:t xml:space="preserve"> </w:t>
      </w:r>
      <w:proofErr w:type="spellStart"/>
      <w:r>
        <w:t>hâlihazırda</w:t>
      </w:r>
      <w:proofErr w:type="spellEnd"/>
      <w:r>
        <w:t xml:space="preserve"> </w:t>
      </w:r>
      <w:proofErr w:type="spellStart"/>
      <w:r>
        <w:t>Kuzey</w:t>
      </w:r>
      <w:proofErr w:type="spellEnd"/>
      <w:r>
        <w:t xml:space="preserve"> Amerika, Latin Amerika, </w:t>
      </w:r>
      <w:proofErr w:type="spellStart"/>
      <w:r>
        <w:t>Avrupa</w:t>
      </w:r>
      <w:proofErr w:type="spellEnd"/>
      <w:r>
        <w:t xml:space="preserve">, </w:t>
      </w:r>
      <w:proofErr w:type="spellStart"/>
      <w:r>
        <w:t>Ortadoğu</w:t>
      </w:r>
      <w:proofErr w:type="spellEnd"/>
      <w:r>
        <w:t xml:space="preserve">, Afrika </w:t>
      </w:r>
      <w:proofErr w:type="spellStart"/>
      <w:r>
        <w:t>ve</w:t>
      </w:r>
      <w:proofErr w:type="spellEnd"/>
      <w:r>
        <w:t xml:space="preserve"> </w:t>
      </w:r>
      <w:proofErr w:type="spellStart"/>
      <w:r>
        <w:t>Asya</w:t>
      </w:r>
      <w:proofErr w:type="spellEnd"/>
      <w:r>
        <w:t xml:space="preserve"> </w:t>
      </w:r>
      <w:proofErr w:type="spellStart"/>
      <w:r>
        <w:t>Pasifik’te</w:t>
      </w:r>
      <w:proofErr w:type="spellEnd"/>
      <w:r>
        <w:t xml:space="preserve"> </w:t>
      </w:r>
      <w:proofErr w:type="spellStart"/>
      <w:r>
        <w:t>bulunan</w:t>
      </w:r>
      <w:proofErr w:type="spellEnd"/>
      <w:r>
        <w:t xml:space="preserve"> 160’ı </w:t>
      </w:r>
      <w:proofErr w:type="spellStart"/>
      <w:r>
        <w:t>aşkın</w:t>
      </w:r>
      <w:proofErr w:type="spellEnd"/>
      <w:r>
        <w:t xml:space="preserve"> </w:t>
      </w:r>
      <w:proofErr w:type="spellStart"/>
      <w:r>
        <w:t>ülkede</w:t>
      </w:r>
      <w:proofErr w:type="spellEnd"/>
      <w:r>
        <w:t xml:space="preserve"> </w:t>
      </w:r>
      <w:proofErr w:type="spellStart"/>
      <w:r>
        <w:t>satılmaktadır</w:t>
      </w:r>
      <w:proofErr w:type="spellEnd"/>
      <w:r>
        <w:t xml:space="preserve">. Hong </w:t>
      </w:r>
      <w:proofErr w:type="spellStart"/>
      <w:r>
        <w:t>Kong’da</w:t>
      </w:r>
      <w:proofErr w:type="spellEnd"/>
      <w:r>
        <w:t xml:space="preserve"> </w:t>
      </w:r>
      <w:proofErr w:type="spellStart"/>
      <w:r>
        <w:t>kurulan</w:t>
      </w:r>
      <w:proofErr w:type="spellEnd"/>
      <w:r>
        <w:t xml:space="preserve"> </w:t>
      </w:r>
      <w:proofErr w:type="spellStart"/>
      <w:r>
        <w:t>Şirket</w:t>
      </w:r>
      <w:proofErr w:type="spellEnd"/>
      <w:r>
        <w:t xml:space="preserve">; </w:t>
      </w:r>
      <w:proofErr w:type="spellStart"/>
      <w:r>
        <w:t>Çin’in</w:t>
      </w:r>
      <w:proofErr w:type="spellEnd"/>
      <w:r>
        <w:t xml:space="preserve"> Huizhou </w:t>
      </w:r>
      <w:proofErr w:type="spellStart"/>
      <w:r>
        <w:t>kentinde</w:t>
      </w:r>
      <w:proofErr w:type="spellEnd"/>
      <w:r>
        <w:t xml:space="preserve"> </w:t>
      </w:r>
      <w:proofErr w:type="spellStart"/>
      <w:r>
        <w:t>yer</w:t>
      </w:r>
      <w:proofErr w:type="spellEnd"/>
      <w:r>
        <w:t xml:space="preserve"> </w:t>
      </w:r>
      <w:proofErr w:type="spellStart"/>
      <w:r>
        <w:t>alan</w:t>
      </w:r>
      <w:proofErr w:type="spellEnd"/>
      <w:r>
        <w:t xml:space="preserve">, </w:t>
      </w:r>
      <w:proofErr w:type="spellStart"/>
      <w:r>
        <w:t>yüksek</w:t>
      </w:r>
      <w:proofErr w:type="spellEnd"/>
      <w:r>
        <w:t xml:space="preserve"> </w:t>
      </w:r>
      <w:proofErr w:type="spellStart"/>
      <w:r>
        <w:t>verimli</w:t>
      </w:r>
      <w:proofErr w:type="spellEnd"/>
      <w:r>
        <w:t xml:space="preserve"> </w:t>
      </w:r>
      <w:proofErr w:type="spellStart"/>
      <w:r>
        <w:t>üretim</w:t>
      </w:r>
      <w:proofErr w:type="spellEnd"/>
      <w:r>
        <w:t xml:space="preserve"> </w:t>
      </w:r>
      <w:proofErr w:type="spellStart"/>
      <w:r>
        <w:t>tesisi</w:t>
      </w:r>
      <w:proofErr w:type="spellEnd"/>
      <w:r>
        <w:t xml:space="preserve"> </w:t>
      </w:r>
      <w:proofErr w:type="spellStart"/>
      <w:r>
        <w:t>ve</w:t>
      </w:r>
      <w:proofErr w:type="spellEnd"/>
      <w:r>
        <w:t xml:space="preserve"> </w:t>
      </w:r>
      <w:proofErr w:type="spellStart"/>
      <w:r>
        <w:t>dünyada</w:t>
      </w:r>
      <w:proofErr w:type="spellEnd"/>
      <w:r>
        <w:t xml:space="preserve"> </w:t>
      </w:r>
      <w:proofErr w:type="spellStart"/>
      <w:r>
        <w:t>dokuz</w:t>
      </w:r>
      <w:proofErr w:type="spellEnd"/>
      <w:r>
        <w:t xml:space="preserve"> </w:t>
      </w:r>
      <w:proofErr w:type="spellStart"/>
      <w:r>
        <w:t>farklı</w:t>
      </w:r>
      <w:proofErr w:type="spellEnd"/>
      <w:r>
        <w:t xml:space="preserve"> </w:t>
      </w:r>
      <w:proofErr w:type="spellStart"/>
      <w:r>
        <w:t>noktadaki</w:t>
      </w:r>
      <w:proofErr w:type="spellEnd"/>
      <w:r>
        <w:t xml:space="preserve"> AR-GE </w:t>
      </w:r>
      <w:proofErr w:type="spellStart"/>
      <w:r>
        <w:t>merkezlerini</w:t>
      </w:r>
      <w:proofErr w:type="spellEnd"/>
      <w:r>
        <w:t xml:space="preserve"> </w:t>
      </w:r>
      <w:proofErr w:type="spellStart"/>
      <w:r>
        <w:t>işletmektedir</w:t>
      </w:r>
      <w:proofErr w:type="spellEnd"/>
      <w:r>
        <w:t xml:space="preserve">. </w:t>
      </w:r>
      <w:proofErr w:type="spellStart"/>
      <w:r>
        <w:t>Daha</w:t>
      </w:r>
      <w:proofErr w:type="spellEnd"/>
      <w:r>
        <w:t xml:space="preserve"> </w:t>
      </w:r>
      <w:proofErr w:type="spellStart"/>
      <w:r>
        <w:t>fazla</w:t>
      </w:r>
      <w:proofErr w:type="spellEnd"/>
      <w:r>
        <w:t xml:space="preserve"> </w:t>
      </w:r>
      <w:proofErr w:type="spellStart"/>
      <w:r>
        <w:t>bilgi</w:t>
      </w:r>
      <w:proofErr w:type="spellEnd"/>
      <w:r>
        <w:t xml:space="preserve"> </w:t>
      </w:r>
      <w:proofErr w:type="spellStart"/>
      <w:r>
        <w:t>için</w:t>
      </w:r>
      <w:proofErr w:type="spellEnd"/>
      <w:r>
        <w:t xml:space="preserve">: http://www.tclcom.com/ </w:t>
      </w:r>
    </w:p>
    <w:p w14:paraId="74F36D34" w14:textId="77777777" w:rsidR="00C23B21" w:rsidRDefault="00C23B21" w:rsidP="00C23B21"/>
    <w:p w14:paraId="39B14838" w14:textId="77777777" w:rsidR="00C23B21" w:rsidRDefault="00C23B21" w:rsidP="00C23B21">
      <w:r>
        <w:t xml:space="preserve">TCL, TCL </w:t>
      </w:r>
      <w:proofErr w:type="spellStart"/>
      <w:r>
        <w:t>Corporation'ın</w:t>
      </w:r>
      <w:proofErr w:type="spellEnd"/>
      <w:r>
        <w:t xml:space="preserve"> </w:t>
      </w:r>
      <w:proofErr w:type="spellStart"/>
      <w:r>
        <w:t>kayıtlı</w:t>
      </w:r>
      <w:proofErr w:type="spellEnd"/>
      <w:r>
        <w:t xml:space="preserve"> </w:t>
      </w:r>
      <w:proofErr w:type="spellStart"/>
      <w:r>
        <w:t>ticari</w:t>
      </w:r>
      <w:proofErr w:type="spellEnd"/>
      <w:r>
        <w:t xml:space="preserve"> </w:t>
      </w:r>
      <w:proofErr w:type="spellStart"/>
      <w:r>
        <w:t>markasıdır</w:t>
      </w:r>
      <w:proofErr w:type="spellEnd"/>
      <w:r>
        <w:t xml:space="preserve">. </w:t>
      </w:r>
      <w:proofErr w:type="spellStart"/>
      <w:r>
        <w:t>Diğer</w:t>
      </w:r>
      <w:proofErr w:type="spellEnd"/>
      <w:r>
        <w:t xml:space="preserve"> </w:t>
      </w:r>
      <w:proofErr w:type="spellStart"/>
      <w:r>
        <w:t>tüm</w:t>
      </w:r>
      <w:proofErr w:type="spellEnd"/>
      <w:r>
        <w:t xml:space="preserve"> </w:t>
      </w:r>
      <w:proofErr w:type="spellStart"/>
      <w:r>
        <w:t>ticari</w:t>
      </w:r>
      <w:proofErr w:type="spellEnd"/>
      <w:r>
        <w:t xml:space="preserve"> </w:t>
      </w:r>
      <w:proofErr w:type="spellStart"/>
      <w:r>
        <w:t>markalar</w:t>
      </w:r>
      <w:proofErr w:type="spellEnd"/>
      <w:r>
        <w:t xml:space="preserve">, </w:t>
      </w:r>
      <w:proofErr w:type="spellStart"/>
      <w:r>
        <w:t>ilgili</w:t>
      </w:r>
      <w:proofErr w:type="spellEnd"/>
      <w:r>
        <w:t xml:space="preserve"> </w:t>
      </w:r>
      <w:proofErr w:type="spellStart"/>
      <w:r>
        <w:t>sahiplerinin</w:t>
      </w:r>
      <w:proofErr w:type="spellEnd"/>
      <w:r>
        <w:t xml:space="preserve"> </w:t>
      </w:r>
      <w:proofErr w:type="spellStart"/>
      <w:r>
        <w:t>mülkiyetindedir</w:t>
      </w:r>
      <w:proofErr w:type="spellEnd"/>
      <w:r>
        <w:t xml:space="preserve">. Alcatel, TCL Communication </w:t>
      </w:r>
      <w:proofErr w:type="spellStart"/>
      <w:r>
        <w:t>tarafından</w:t>
      </w:r>
      <w:proofErr w:type="spellEnd"/>
      <w:r>
        <w:t xml:space="preserve"> </w:t>
      </w:r>
      <w:proofErr w:type="spellStart"/>
      <w:r>
        <w:t>lisans</w:t>
      </w:r>
      <w:proofErr w:type="spellEnd"/>
      <w:r>
        <w:t xml:space="preserve"> </w:t>
      </w:r>
      <w:proofErr w:type="spellStart"/>
      <w:r>
        <w:t>altına</w:t>
      </w:r>
      <w:proofErr w:type="spellEnd"/>
      <w:r>
        <w:t xml:space="preserve"> </w:t>
      </w:r>
      <w:proofErr w:type="spellStart"/>
      <w:r>
        <w:t>alınan</w:t>
      </w:r>
      <w:proofErr w:type="spellEnd"/>
      <w:r>
        <w:t xml:space="preserve"> </w:t>
      </w:r>
      <w:proofErr w:type="spellStart"/>
      <w:r>
        <w:t>Nokia'nın</w:t>
      </w:r>
      <w:proofErr w:type="spellEnd"/>
      <w:r>
        <w:t xml:space="preserve"> </w:t>
      </w:r>
      <w:proofErr w:type="spellStart"/>
      <w:r>
        <w:t>ticari</w:t>
      </w:r>
      <w:proofErr w:type="spellEnd"/>
      <w:r>
        <w:t xml:space="preserve"> </w:t>
      </w:r>
      <w:proofErr w:type="spellStart"/>
      <w:r>
        <w:t>markasıdır</w:t>
      </w:r>
      <w:proofErr w:type="spellEnd"/>
      <w:r>
        <w:t>.</w:t>
      </w:r>
    </w:p>
    <w:p w14:paraId="612C6E93" w14:textId="77777777" w:rsidR="00C23B21" w:rsidRDefault="00C23B21" w:rsidP="00C23B21"/>
    <w:p w14:paraId="009ADC44" w14:textId="77777777" w:rsidR="00C23B21" w:rsidRDefault="00C23B21" w:rsidP="00C23B21">
      <w:r>
        <w:t xml:space="preserve">BLACKBERRY </w:t>
      </w:r>
      <w:proofErr w:type="spellStart"/>
      <w:r>
        <w:t>ve</w:t>
      </w:r>
      <w:proofErr w:type="spellEnd"/>
      <w:r>
        <w:t xml:space="preserve"> EMBLEM </w:t>
      </w:r>
      <w:proofErr w:type="spellStart"/>
      <w:r>
        <w:t>Design’ın</w:t>
      </w:r>
      <w:proofErr w:type="spellEnd"/>
      <w:r>
        <w:t xml:space="preserve"> </w:t>
      </w:r>
      <w:proofErr w:type="spellStart"/>
      <w:r>
        <w:t>dâhil</w:t>
      </w:r>
      <w:proofErr w:type="spellEnd"/>
      <w:r>
        <w:t xml:space="preserve"> </w:t>
      </w:r>
      <w:proofErr w:type="spellStart"/>
      <w:r>
        <w:t>olduğu</w:t>
      </w:r>
      <w:proofErr w:type="spellEnd"/>
      <w:r>
        <w:t xml:space="preserve"> </w:t>
      </w:r>
      <w:proofErr w:type="spellStart"/>
      <w:r>
        <w:t>ancak</w:t>
      </w:r>
      <w:proofErr w:type="spellEnd"/>
      <w:r>
        <w:t xml:space="preserve"> </w:t>
      </w:r>
      <w:proofErr w:type="spellStart"/>
      <w:r>
        <w:t>bu</w:t>
      </w:r>
      <w:proofErr w:type="spellEnd"/>
      <w:r>
        <w:t xml:space="preserve"> </w:t>
      </w:r>
      <w:proofErr w:type="spellStart"/>
      <w:r>
        <w:t>markalarla</w:t>
      </w:r>
      <w:proofErr w:type="spellEnd"/>
      <w:r>
        <w:t xml:space="preserve"> </w:t>
      </w:r>
      <w:proofErr w:type="spellStart"/>
      <w:r>
        <w:t>sınırlı</w:t>
      </w:r>
      <w:proofErr w:type="spellEnd"/>
      <w:r>
        <w:t xml:space="preserve"> </w:t>
      </w:r>
      <w:proofErr w:type="spellStart"/>
      <w:r>
        <w:t>olmayan</w:t>
      </w:r>
      <w:proofErr w:type="spellEnd"/>
      <w:r>
        <w:t xml:space="preserve"> </w:t>
      </w:r>
      <w:proofErr w:type="spellStart"/>
      <w:r>
        <w:t>ticari</w:t>
      </w:r>
      <w:proofErr w:type="spellEnd"/>
      <w:r>
        <w:t xml:space="preserve"> </w:t>
      </w:r>
      <w:proofErr w:type="spellStart"/>
      <w:r>
        <w:t>markalar</w:t>
      </w:r>
      <w:proofErr w:type="spellEnd"/>
      <w:r>
        <w:t xml:space="preserve"> </w:t>
      </w:r>
      <w:proofErr w:type="spellStart"/>
      <w:r>
        <w:t>veya</w:t>
      </w:r>
      <w:proofErr w:type="spellEnd"/>
      <w:r>
        <w:t xml:space="preserve"> </w:t>
      </w:r>
      <w:proofErr w:type="spellStart"/>
      <w:r>
        <w:t>tescilli</w:t>
      </w:r>
      <w:proofErr w:type="spellEnd"/>
      <w:r>
        <w:t xml:space="preserve"> </w:t>
      </w:r>
      <w:proofErr w:type="spellStart"/>
      <w:r>
        <w:t>ticari</w:t>
      </w:r>
      <w:proofErr w:type="spellEnd"/>
      <w:r>
        <w:t xml:space="preserve"> </w:t>
      </w:r>
      <w:proofErr w:type="spellStart"/>
      <w:r>
        <w:t>markalar</w:t>
      </w:r>
      <w:proofErr w:type="spellEnd"/>
      <w:r>
        <w:t xml:space="preserve">, Blackberry </w:t>
      </w:r>
      <w:proofErr w:type="spellStart"/>
      <w:r>
        <w:t>Limited'in</w:t>
      </w:r>
      <w:proofErr w:type="spellEnd"/>
      <w:r>
        <w:t xml:space="preserve"> </w:t>
      </w:r>
      <w:proofErr w:type="spellStart"/>
      <w:r>
        <w:t>lisanslı</w:t>
      </w:r>
      <w:proofErr w:type="spellEnd"/>
      <w:r>
        <w:t xml:space="preserve"> </w:t>
      </w:r>
      <w:proofErr w:type="spellStart"/>
      <w:r>
        <w:t>olarak</w:t>
      </w:r>
      <w:proofErr w:type="spellEnd"/>
      <w:r>
        <w:t xml:space="preserve"> </w:t>
      </w:r>
      <w:proofErr w:type="spellStart"/>
      <w:r>
        <w:t>kullanılan</w:t>
      </w:r>
      <w:proofErr w:type="spellEnd"/>
      <w:r>
        <w:t xml:space="preserve"> </w:t>
      </w:r>
      <w:proofErr w:type="spellStart"/>
      <w:r>
        <w:t>ticari</w:t>
      </w:r>
      <w:proofErr w:type="spellEnd"/>
      <w:r>
        <w:t xml:space="preserve"> </w:t>
      </w:r>
      <w:proofErr w:type="spellStart"/>
      <w:r>
        <w:t>markalarıdır</w:t>
      </w:r>
      <w:proofErr w:type="spellEnd"/>
      <w:r>
        <w:t xml:space="preserve">. Bu </w:t>
      </w:r>
      <w:proofErr w:type="spellStart"/>
      <w:r>
        <w:t>tür</w:t>
      </w:r>
      <w:proofErr w:type="spellEnd"/>
      <w:r>
        <w:t xml:space="preserve"> </w:t>
      </w:r>
      <w:proofErr w:type="spellStart"/>
      <w:r>
        <w:t>ticari</w:t>
      </w:r>
      <w:proofErr w:type="spellEnd"/>
      <w:r>
        <w:t xml:space="preserve"> </w:t>
      </w:r>
      <w:proofErr w:type="spellStart"/>
      <w:r>
        <w:t>markaların</w:t>
      </w:r>
      <w:proofErr w:type="spellEnd"/>
      <w:r>
        <w:t xml:space="preserve"> </w:t>
      </w:r>
      <w:proofErr w:type="spellStart"/>
      <w:r>
        <w:t>tüm</w:t>
      </w:r>
      <w:proofErr w:type="spellEnd"/>
      <w:r>
        <w:t xml:space="preserve"> </w:t>
      </w:r>
      <w:proofErr w:type="spellStart"/>
      <w:r>
        <w:t>hakları</w:t>
      </w:r>
      <w:proofErr w:type="spellEnd"/>
      <w:r>
        <w:t xml:space="preserve"> </w:t>
      </w:r>
      <w:proofErr w:type="spellStart"/>
      <w:r>
        <w:t>kesinlikle</w:t>
      </w:r>
      <w:proofErr w:type="spellEnd"/>
      <w:r>
        <w:t xml:space="preserve"> </w:t>
      </w:r>
      <w:proofErr w:type="spellStart"/>
      <w:r>
        <w:t>saklıdır</w:t>
      </w:r>
      <w:proofErr w:type="spellEnd"/>
      <w:r>
        <w:t xml:space="preserve">. </w:t>
      </w:r>
      <w:proofErr w:type="spellStart"/>
      <w:r>
        <w:t>Diğer</w:t>
      </w:r>
      <w:proofErr w:type="spellEnd"/>
      <w:r>
        <w:t xml:space="preserve"> </w:t>
      </w:r>
      <w:proofErr w:type="spellStart"/>
      <w:r>
        <w:t>tüm</w:t>
      </w:r>
      <w:proofErr w:type="spellEnd"/>
      <w:r>
        <w:t xml:space="preserve"> </w:t>
      </w:r>
      <w:proofErr w:type="spellStart"/>
      <w:r>
        <w:t>ticari</w:t>
      </w:r>
      <w:proofErr w:type="spellEnd"/>
      <w:r>
        <w:t xml:space="preserve"> </w:t>
      </w:r>
      <w:proofErr w:type="spellStart"/>
      <w:r>
        <w:t>markalar</w:t>
      </w:r>
      <w:proofErr w:type="spellEnd"/>
      <w:r>
        <w:t xml:space="preserve">, </w:t>
      </w:r>
      <w:proofErr w:type="spellStart"/>
      <w:r>
        <w:t>ilgili</w:t>
      </w:r>
      <w:proofErr w:type="spellEnd"/>
      <w:r>
        <w:t xml:space="preserve"> </w:t>
      </w:r>
      <w:proofErr w:type="spellStart"/>
      <w:r>
        <w:t>sahiplerinin</w:t>
      </w:r>
      <w:proofErr w:type="spellEnd"/>
      <w:r>
        <w:t xml:space="preserve"> </w:t>
      </w:r>
      <w:proofErr w:type="spellStart"/>
      <w:r>
        <w:t>mülkiyetindedir</w:t>
      </w:r>
      <w:proofErr w:type="spellEnd"/>
      <w:r>
        <w:t xml:space="preserve">. Blackberry, </w:t>
      </w:r>
      <w:proofErr w:type="spellStart"/>
      <w:r>
        <w:t>üçüncü</w:t>
      </w:r>
      <w:proofErr w:type="spellEnd"/>
      <w:r>
        <w:t xml:space="preserve"> </w:t>
      </w:r>
      <w:proofErr w:type="spellStart"/>
      <w:r>
        <w:t>taraf</w:t>
      </w:r>
      <w:proofErr w:type="spellEnd"/>
      <w:r>
        <w:t xml:space="preserve"> </w:t>
      </w:r>
      <w:proofErr w:type="spellStart"/>
      <w:r>
        <w:t>ürünler</w:t>
      </w:r>
      <w:proofErr w:type="spellEnd"/>
      <w:r>
        <w:t xml:space="preserve"> </w:t>
      </w:r>
      <w:proofErr w:type="spellStart"/>
      <w:r>
        <w:t>veya</w:t>
      </w:r>
      <w:proofErr w:type="spellEnd"/>
      <w:r>
        <w:t xml:space="preserve"> </w:t>
      </w:r>
      <w:proofErr w:type="spellStart"/>
      <w:r>
        <w:t>hizmetler</w:t>
      </w:r>
      <w:proofErr w:type="spellEnd"/>
      <w:r>
        <w:t xml:space="preserve"> </w:t>
      </w:r>
      <w:proofErr w:type="spellStart"/>
      <w:r>
        <w:t>için</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sorumluluk</w:t>
      </w:r>
      <w:proofErr w:type="spellEnd"/>
      <w:r>
        <w:t xml:space="preserve"> </w:t>
      </w:r>
      <w:proofErr w:type="spellStart"/>
      <w:r>
        <w:t>kabul</w:t>
      </w:r>
      <w:proofErr w:type="spellEnd"/>
      <w:r>
        <w:t xml:space="preserve"> </w:t>
      </w:r>
      <w:proofErr w:type="spellStart"/>
      <w:r>
        <w:t>etmemektedir</w:t>
      </w:r>
      <w:proofErr w:type="spellEnd"/>
      <w:r>
        <w:t>.</w:t>
      </w:r>
    </w:p>
    <w:p w14:paraId="5000CE88" w14:textId="77777777" w:rsidR="00C23B21" w:rsidRDefault="00C23B21" w:rsidP="00C23B21"/>
    <w:p w14:paraId="4A00093B" w14:textId="77777777" w:rsidR="00C23B21" w:rsidRDefault="00C23B21" w:rsidP="00C23B21">
      <w:r>
        <w:t xml:space="preserve">Palm, TCL </w:t>
      </w:r>
      <w:proofErr w:type="spellStart"/>
      <w:r>
        <w:t>Communication'a</w:t>
      </w:r>
      <w:proofErr w:type="spellEnd"/>
      <w:r>
        <w:t xml:space="preserve"> </w:t>
      </w:r>
      <w:proofErr w:type="spellStart"/>
      <w:r>
        <w:t>ait</w:t>
      </w:r>
      <w:proofErr w:type="spellEnd"/>
      <w:r>
        <w:t xml:space="preserve"> </w:t>
      </w:r>
      <w:proofErr w:type="spellStart"/>
      <w:r>
        <w:t>bir</w:t>
      </w:r>
      <w:proofErr w:type="spellEnd"/>
      <w:r>
        <w:t xml:space="preserve"> </w:t>
      </w:r>
      <w:proofErr w:type="spellStart"/>
      <w:r>
        <w:t>ticari</w:t>
      </w:r>
      <w:proofErr w:type="spellEnd"/>
      <w:r>
        <w:t xml:space="preserve"> </w:t>
      </w:r>
      <w:proofErr w:type="spellStart"/>
      <w:r>
        <w:t>markadır</w:t>
      </w:r>
      <w:proofErr w:type="spellEnd"/>
      <w:r>
        <w:t xml:space="preserve"> </w:t>
      </w:r>
      <w:proofErr w:type="spellStart"/>
      <w:r>
        <w:t>ve</w:t>
      </w:r>
      <w:proofErr w:type="spellEnd"/>
      <w:r>
        <w:t xml:space="preserve"> Palm Ventures </w:t>
      </w:r>
      <w:proofErr w:type="spellStart"/>
      <w:r>
        <w:t>Group'un</w:t>
      </w:r>
      <w:proofErr w:type="spellEnd"/>
      <w:r>
        <w:t xml:space="preserve"> Wide Progress Global </w:t>
      </w:r>
      <w:proofErr w:type="spellStart"/>
      <w:r>
        <w:t>aracılığıyla</w:t>
      </w:r>
      <w:proofErr w:type="spellEnd"/>
      <w:r>
        <w:t xml:space="preserve"> </w:t>
      </w:r>
      <w:proofErr w:type="spellStart"/>
      <w:r>
        <w:t>lisans</w:t>
      </w:r>
      <w:proofErr w:type="spellEnd"/>
      <w:r>
        <w:t xml:space="preserve"> </w:t>
      </w:r>
      <w:proofErr w:type="spellStart"/>
      <w:r>
        <w:t>altındadır</w:t>
      </w:r>
      <w:proofErr w:type="spellEnd"/>
      <w:r>
        <w:t>.</w:t>
      </w:r>
    </w:p>
    <w:p w14:paraId="7E6EE8DB" w14:textId="77777777" w:rsidR="00C23B21" w:rsidRDefault="00C23B21" w:rsidP="00C23B21"/>
    <w:p w14:paraId="26B7411E" w14:textId="7FE8243F" w:rsidR="00C23B21" w:rsidRDefault="00C23B21" w:rsidP="00C23B21">
      <w:r>
        <w:t xml:space="preserve">Google, Android, Google Lens </w:t>
      </w:r>
      <w:proofErr w:type="spellStart"/>
      <w:r>
        <w:t>ve</w:t>
      </w:r>
      <w:proofErr w:type="spellEnd"/>
      <w:r>
        <w:t xml:space="preserve"> </w:t>
      </w:r>
      <w:proofErr w:type="spellStart"/>
      <w:r>
        <w:t>diğer</w:t>
      </w:r>
      <w:proofErr w:type="spellEnd"/>
      <w:r>
        <w:t xml:space="preserve"> </w:t>
      </w:r>
      <w:proofErr w:type="spellStart"/>
      <w:r>
        <w:t>ilgili</w:t>
      </w:r>
      <w:proofErr w:type="spellEnd"/>
      <w:r>
        <w:t xml:space="preserve"> </w:t>
      </w:r>
      <w:proofErr w:type="spellStart"/>
      <w:r>
        <w:t>marka</w:t>
      </w:r>
      <w:proofErr w:type="spellEnd"/>
      <w:r>
        <w:t xml:space="preserve"> </w:t>
      </w:r>
      <w:proofErr w:type="spellStart"/>
      <w:r>
        <w:t>ve</w:t>
      </w:r>
      <w:proofErr w:type="spellEnd"/>
      <w:r>
        <w:t xml:space="preserve"> </w:t>
      </w:r>
      <w:proofErr w:type="spellStart"/>
      <w:r>
        <w:t>logolar</w:t>
      </w:r>
      <w:proofErr w:type="spellEnd"/>
      <w:r>
        <w:t xml:space="preserve">, Google </w:t>
      </w:r>
      <w:proofErr w:type="spellStart"/>
      <w:r>
        <w:t>LLC’nin</w:t>
      </w:r>
      <w:proofErr w:type="spellEnd"/>
      <w:r>
        <w:t xml:space="preserve"> </w:t>
      </w:r>
      <w:proofErr w:type="spellStart"/>
      <w:r>
        <w:t>markalarıdır</w:t>
      </w:r>
      <w:proofErr w:type="spellEnd"/>
      <w:r>
        <w:t>.</w:t>
      </w:r>
    </w:p>
    <w:p w14:paraId="366CEEE7" w14:textId="439524C2" w:rsidR="009E2D65" w:rsidRDefault="009E2D65"/>
    <w:sectPr w:rsidR="009E2D65">
      <w:headerReference w:type="default" r:id="rId10"/>
      <w:headerReference w:type="first" r:id="rId11"/>
      <w:pgSz w:w="11900" w:h="16840"/>
      <w:pgMar w:top="1843" w:right="1440" w:bottom="1440" w:left="1440" w:header="70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81EC1" w14:textId="77777777" w:rsidR="006417F2" w:rsidRDefault="006417F2">
      <w:r>
        <w:separator/>
      </w:r>
    </w:p>
  </w:endnote>
  <w:endnote w:type="continuationSeparator" w:id="0">
    <w:p w14:paraId="16D553CB" w14:textId="77777777" w:rsidR="006417F2" w:rsidRDefault="0064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auto"/>
    <w:pitch w:val="variable"/>
    <w:sig w:usb0="F7FFAFFF" w:usb1="E9DFFFFF" w:usb2="0000003F" w:usb3="00000000" w:csb0="003F01F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0A46A" w14:textId="77777777" w:rsidR="006417F2" w:rsidRDefault="006417F2">
      <w:r>
        <w:separator/>
      </w:r>
    </w:p>
  </w:footnote>
  <w:footnote w:type="continuationSeparator" w:id="0">
    <w:p w14:paraId="7A932976" w14:textId="77777777" w:rsidR="006417F2" w:rsidRDefault="006417F2">
      <w:r>
        <w:continuationSeparator/>
      </w:r>
    </w:p>
  </w:footnote>
  <w:footnote w:type="continuationNotice" w:id="1">
    <w:p w14:paraId="7A110A1D" w14:textId="77777777" w:rsidR="006417F2" w:rsidRDefault="006417F2"/>
  </w:footnote>
  <w:footnote w:id="2">
    <w:p w14:paraId="6830A183" w14:textId="7055158A" w:rsidR="00985D6F" w:rsidRPr="00985D6F" w:rsidRDefault="00985D6F">
      <w:pPr>
        <w:pStyle w:val="DipnotMetni"/>
        <w:rPr>
          <w:lang w:val="tr-TR"/>
        </w:rPr>
      </w:pPr>
      <w:r w:rsidRPr="00985D6F">
        <w:rPr>
          <w:rFonts w:ascii="Calibri" w:eastAsiaTheme="minorEastAsia" w:hAnsi="Calibri" w:cs="Arial Unicode MS"/>
          <w:sz w:val="24"/>
          <w:szCs w:val="24"/>
          <w:vertAlign w:val="superscript"/>
        </w:rPr>
        <w:footnoteRef/>
      </w:r>
      <w:r w:rsidRPr="00985D6F">
        <w:rPr>
          <w:rFonts w:ascii="Calibri" w:eastAsiaTheme="minorEastAsia" w:hAnsi="Calibri" w:cs="Arial Unicode MS"/>
          <w:sz w:val="24"/>
          <w:szCs w:val="24"/>
          <w:vertAlign w:val="superscript"/>
        </w:rPr>
        <w:t xml:space="preserve"> </w:t>
      </w:r>
      <w:r w:rsidRPr="00985D6F">
        <w:rPr>
          <w:rFonts w:ascii="Calibri" w:eastAsia="Calibri" w:hAnsi="Calibri" w:cs="Calibri"/>
          <w:sz w:val="24"/>
          <w:szCs w:val="24"/>
        </w:rPr>
        <w:t xml:space="preserve">Bluetooth </w:t>
      </w:r>
      <w:proofErr w:type="spellStart"/>
      <w:r w:rsidRPr="00985D6F">
        <w:rPr>
          <w:rFonts w:ascii="Calibri" w:eastAsia="Calibri" w:hAnsi="Calibri" w:cs="Calibri"/>
          <w:sz w:val="24"/>
          <w:szCs w:val="24"/>
        </w:rPr>
        <w:t>ve</w:t>
      </w:r>
      <w:proofErr w:type="spellEnd"/>
      <w:r w:rsidRPr="00985D6F">
        <w:rPr>
          <w:rFonts w:ascii="Calibri" w:eastAsia="Calibri" w:hAnsi="Calibri" w:cs="Calibri"/>
          <w:sz w:val="24"/>
          <w:szCs w:val="24"/>
        </w:rPr>
        <w:t xml:space="preserve"> ZigBee </w:t>
      </w:r>
      <w:proofErr w:type="spellStart"/>
      <w:r w:rsidRPr="00985D6F">
        <w:rPr>
          <w:rFonts w:ascii="Calibri" w:eastAsia="Calibri" w:hAnsi="Calibri" w:cs="Calibri"/>
          <w:sz w:val="24"/>
          <w:szCs w:val="24"/>
        </w:rPr>
        <w:t>erişilebilirliği</w:t>
      </w:r>
      <w:proofErr w:type="spellEnd"/>
      <w:r w:rsidRPr="00985D6F">
        <w:rPr>
          <w:rFonts w:ascii="Calibri" w:eastAsia="Calibri" w:hAnsi="Calibri" w:cs="Calibri"/>
          <w:sz w:val="24"/>
          <w:szCs w:val="24"/>
        </w:rPr>
        <w:t xml:space="preserve"> </w:t>
      </w:r>
      <w:proofErr w:type="spellStart"/>
      <w:r w:rsidRPr="00985D6F">
        <w:rPr>
          <w:rFonts w:ascii="Calibri" w:eastAsia="Calibri" w:hAnsi="Calibri" w:cs="Calibri"/>
          <w:sz w:val="24"/>
          <w:szCs w:val="24"/>
        </w:rPr>
        <w:t>farklı</w:t>
      </w:r>
      <w:proofErr w:type="spellEnd"/>
      <w:r w:rsidRPr="00985D6F">
        <w:rPr>
          <w:rFonts w:ascii="Calibri" w:eastAsia="Calibri" w:hAnsi="Calibri" w:cs="Calibri"/>
          <w:sz w:val="24"/>
          <w:szCs w:val="24"/>
        </w:rPr>
        <w:t xml:space="preserve"> </w:t>
      </w:r>
      <w:proofErr w:type="spellStart"/>
      <w:r w:rsidRPr="00985D6F">
        <w:rPr>
          <w:rFonts w:ascii="Calibri" w:eastAsia="Calibri" w:hAnsi="Calibri" w:cs="Calibri"/>
          <w:sz w:val="24"/>
          <w:szCs w:val="24"/>
        </w:rPr>
        <w:t>versiyonlarda</w:t>
      </w:r>
      <w:proofErr w:type="spellEnd"/>
      <w:r w:rsidRPr="00985D6F">
        <w:rPr>
          <w:rFonts w:ascii="Calibri" w:eastAsia="Calibri" w:hAnsi="Calibri" w:cs="Calibri"/>
          <w:sz w:val="24"/>
          <w:szCs w:val="24"/>
        </w:rPr>
        <w:t xml:space="preserve"> </w:t>
      </w:r>
      <w:proofErr w:type="spellStart"/>
      <w:r w:rsidRPr="00985D6F">
        <w:rPr>
          <w:rFonts w:ascii="Calibri" w:eastAsia="Calibri" w:hAnsi="Calibri" w:cs="Calibri"/>
          <w:sz w:val="24"/>
          <w:szCs w:val="24"/>
        </w:rPr>
        <w:t>değişkenlik</w:t>
      </w:r>
      <w:proofErr w:type="spellEnd"/>
      <w:r w:rsidRPr="00985D6F">
        <w:rPr>
          <w:rFonts w:ascii="Calibri" w:eastAsia="Calibri" w:hAnsi="Calibri" w:cs="Calibri"/>
          <w:sz w:val="24"/>
          <w:szCs w:val="24"/>
        </w:rPr>
        <w:t xml:space="preserve"> </w:t>
      </w:r>
      <w:proofErr w:type="spellStart"/>
      <w:r w:rsidRPr="00985D6F">
        <w:rPr>
          <w:rFonts w:ascii="Calibri" w:eastAsia="Calibri" w:hAnsi="Calibri" w:cs="Calibri"/>
          <w:sz w:val="24"/>
          <w:szCs w:val="24"/>
        </w:rPr>
        <w:t>gösterebilir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5FA1" w14:textId="77777777" w:rsidR="009E2D65" w:rsidRDefault="00747F59">
    <w:pPr>
      <w:widowControl w:val="0"/>
      <w:spacing w:line="276" w:lineRule="auto"/>
    </w:pPr>
    <w:r>
      <w:rPr>
        <w:noProof/>
        <w:lang w:eastAsia="zh-CN"/>
      </w:rPr>
      <mc:AlternateContent>
        <mc:Choice Requires="wps">
          <w:drawing>
            <wp:anchor distT="152400" distB="152400" distL="152400" distR="152400" simplePos="0" relativeHeight="251656704" behindDoc="1" locked="0" layoutInCell="1" allowOverlap="1" wp14:anchorId="7A94F80A" wp14:editId="3FFC82C8">
              <wp:simplePos x="0" y="0"/>
              <wp:positionH relativeFrom="page">
                <wp:posOffset>6616700</wp:posOffset>
              </wp:positionH>
              <wp:positionV relativeFrom="page">
                <wp:posOffset>676909</wp:posOffset>
              </wp:positionV>
              <wp:extent cx="123825" cy="123825"/>
              <wp:effectExtent l="0" t="0" r="0" b="0"/>
              <wp:wrapNone/>
              <wp:docPr id="1073741825" name="officeArt object" descr="Rectangle 2056"/>
              <wp:cNvGraphicFramePr/>
              <a:graphic xmlns:a="http://schemas.openxmlformats.org/drawingml/2006/main">
                <a:graphicData uri="http://schemas.microsoft.com/office/word/2010/wordprocessingShape">
                  <wps:wsp>
                    <wps:cNvSpPr txBox="1"/>
                    <wps:spPr>
                      <a:xfrm>
                        <a:off x="0" y="0"/>
                        <a:ext cx="123825" cy="123825"/>
                      </a:xfrm>
                      <a:prstGeom prst="rect">
                        <a:avLst/>
                      </a:prstGeom>
                      <a:noFill/>
                      <a:ln w="12700" cap="flat">
                        <a:noFill/>
                        <a:miter lim="400000"/>
                      </a:ln>
                      <a:effectLst/>
                    </wps:spPr>
                    <wps:txbx>
                      <w:txbxContent>
                        <w:p w14:paraId="52C4AD14" w14:textId="77777777" w:rsidR="009E2D65" w:rsidRDefault="00747F59">
                          <w:pPr>
                            <w:jc w:val="right"/>
                          </w:pPr>
                          <w:r>
                            <w:rPr>
                              <w:color w:val="FFFFFF"/>
                              <w:sz w:val="34"/>
                              <w:szCs w:val="34"/>
                              <w:u w:color="FFFFFF"/>
                            </w:rPr>
                            <w:t>Press Release</w:t>
                          </w:r>
                        </w:p>
                      </w:txbxContent>
                    </wps:txbx>
                    <wps:bodyPr wrap="square" lIns="91424" tIns="91424" rIns="91424" bIns="91424" numCol="1" anchor="t">
                      <a:noAutofit/>
                    </wps:bodyPr>
                  </wps:wsp>
                </a:graphicData>
              </a:graphic>
            </wp:anchor>
          </w:drawing>
        </mc:Choice>
        <mc:Fallback>
          <w:pict>
            <v:shapetype w14:anchorId="7A94F80A" id="_x0000_t202" coordsize="21600,21600" o:spt="202" path="m,l,21600r21600,l21600,xe">
              <v:stroke joinstyle="miter"/>
              <v:path gradientshapeok="t" o:connecttype="rect"/>
            </v:shapetype>
            <v:shape id="officeArt object" o:spid="_x0000_s1026" type="#_x0000_t202" alt="Rectangle 2056" style="position:absolute;margin-left:521pt;margin-top:53.3pt;width:9.75pt;height:9.75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" filled="f" stroked="f" strokeweight="1pt">
              <v:stroke miterlimit="4"/>
              <v:textbox inset="2.53956mm,2.53956mm,2.53956mm,2.53956mm">
                <w:txbxContent>
                  <w:p w14:paraId="52C4AD14" w14:textId="77777777" w:rsidR="009E2D65" w:rsidRDefault="00747F59">
                    <w:pPr>
                      <w:jc w:val="right"/>
                    </w:pPr>
                    <w:r>
                      <w:rPr>
                        <w:color w:val="FFFFFF"/>
                        <w:sz w:val="34"/>
                        <w:szCs w:val="34"/>
                        <w:u w:color="FFFFFF"/>
                      </w:rPr>
                      <w:t>Press Release</w:t>
                    </w:r>
                  </w:p>
                </w:txbxContent>
              </v:textbox>
              <w10:wrap anchorx="page" anchory="page"/>
            </v:shape>
          </w:pict>
        </mc:Fallback>
      </mc:AlternateContent>
    </w:r>
  </w:p>
  <w:p w14:paraId="1970781F" w14:textId="77777777" w:rsidR="009E2D65" w:rsidRDefault="00747F59">
    <w:pPr>
      <w:tabs>
        <w:tab w:val="center" w:pos="4513"/>
        <w:tab w:val="right" w:pos="9026"/>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F422" w14:textId="77777777" w:rsidR="009E2D65" w:rsidRDefault="00747F59">
    <w:pPr>
      <w:tabs>
        <w:tab w:val="center" w:pos="4513"/>
        <w:tab w:val="right" w:pos="9000"/>
      </w:tabs>
    </w:pPr>
    <w:r>
      <w:rPr>
        <w:noProof/>
        <w:lang w:eastAsia="zh-CN"/>
      </w:rPr>
      <mc:AlternateContent>
        <mc:Choice Requires="wps">
          <w:drawing>
            <wp:anchor distT="152400" distB="152400" distL="152400" distR="152400" simplePos="0" relativeHeight="251657728" behindDoc="1" locked="0" layoutInCell="1" allowOverlap="1" wp14:anchorId="553202E7" wp14:editId="7AA6465C">
              <wp:simplePos x="0" y="0"/>
              <wp:positionH relativeFrom="page">
                <wp:posOffset>833125</wp:posOffset>
              </wp:positionH>
              <wp:positionV relativeFrom="page">
                <wp:posOffset>803909</wp:posOffset>
              </wp:positionV>
              <wp:extent cx="1883063" cy="347753"/>
              <wp:effectExtent l="0" t="0" r="0" b="0"/>
              <wp:wrapNone/>
              <wp:docPr id="1073741826" name="officeArt object" descr="Freeform 2055"/>
              <wp:cNvGraphicFramePr/>
              <a:graphic xmlns:a="http://schemas.openxmlformats.org/drawingml/2006/main">
                <a:graphicData uri="http://schemas.microsoft.com/office/word/2010/wordprocessingShape">
                  <wps:wsp>
                    <wps:cNvSpPr txBox="1"/>
                    <wps:spPr>
                      <a:xfrm>
                        <a:off x="0" y="0"/>
                        <a:ext cx="1883063" cy="347753"/>
                      </a:xfrm>
                      <a:prstGeom prst="rect">
                        <a:avLst/>
                      </a:prstGeom>
                      <a:noFill/>
                      <a:ln w="12700" cap="flat">
                        <a:noFill/>
                        <a:miter lim="400000"/>
                      </a:ln>
                      <a:effectLst/>
                    </wps:spPr>
                    <wps:txbx>
                      <w:txbxContent>
                        <w:p w14:paraId="102FE4D3" w14:textId="1E42C2C2" w:rsidR="009E2D65" w:rsidRDefault="0077233E">
                          <w:r>
                            <w:rPr>
                              <w:rFonts w:ascii="Calibri Light" w:hAnsi="Calibri Light"/>
                              <w:color w:val="7F7F7F"/>
                              <w:sz w:val="36"/>
                              <w:szCs w:val="36"/>
                              <w:u w:color="7F7F7F"/>
                            </w:rPr>
                            <w:t>BASIN BÜLTENİ</w:t>
                          </w:r>
                          <w:r w:rsidR="00747F59">
                            <w:rPr>
                              <w:rFonts w:ascii="Calibri Light" w:hAnsi="Calibri Light"/>
                              <w:color w:val="7F7F7F"/>
                              <w:sz w:val="36"/>
                              <w:szCs w:val="36"/>
                              <w:u w:color="7F7F7F"/>
                            </w:rPr>
                            <w:t xml:space="preserve"> </w:t>
                          </w:r>
                        </w:p>
                      </w:txbxContent>
                    </wps:txbx>
                    <wps:bodyPr wrap="square" lIns="45699" tIns="45699" rIns="45699" bIns="45699" numCol="1" anchor="t">
                      <a:noAutofit/>
                    </wps:bodyPr>
                  </wps:wsp>
                </a:graphicData>
              </a:graphic>
            </wp:anchor>
          </w:drawing>
        </mc:Choice>
        <mc:Fallback>
          <w:pict>
            <v:shapetype w14:anchorId="553202E7" id="_x0000_t202" coordsize="21600,21600" o:spt="202" path="m,l,21600r21600,l21600,xe">
              <v:stroke joinstyle="miter"/>
              <v:path gradientshapeok="t" o:connecttype="rect"/>
            </v:shapetype>
            <v:shape id="_x0000_s1027" type="#_x0000_t202" alt="Freeform 2055" style="position:absolute;margin-left:65.6pt;margin-top:63.3pt;width:148.25pt;height:27.4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" filled="f" stroked="f" strokeweight="1pt">
              <v:stroke miterlimit="4"/>
              <v:textbox inset="1.2694mm,1.2694mm,1.2694mm,1.2694mm">
                <w:txbxContent>
                  <w:p w14:paraId="102FE4D3" w14:textId="1E42C2C2" w:rsidR="009E2D65" w:rsidRDefault="0077233E">
                    <w:r>
                      <w:rPr>
                        <w:rFonts w:ascii="Calibri Light" w:hAnsi="Calibri Light"/>
                        <w:color w:val="7F7F7F"/>
                        <w:sz w:val="36"/>
                        <w:szCs w:val="36"/>
                        <w:u w:color="7F7F7F"/>
                      </w:rPr>
                      <w:t>BASIN BÜLTENİ</w:t>
                    </w:r>
                    <w:r w:rsidR="00747F59">
                      <w:rPr>
                        <w:rFonts w:ascii="Calibri Light" w:hAnsi="Calibri Light"/>
                        <w:color w:val="7F7F7F"/>
                        <w:sz w:val="36"/>
                        <w:szCs w:val="36"/>
                        <w:u w:color="7F7F7F"/>
                      </w:rPr>
                      <w:t xml:space="preserve"> </w:t>
                    </w:r>
                  </w:p>
                </w:txbxContent>
              </v:textbox>
              <w10:wrap anchorx="page" anchory="page"/>
            </v:shape>
          </w:pict>
        </mc:Fallback>
      </mc:AlternateContent>
    </w:r>
    <w:r>
      <w:rPr>
        <w:noProof/>
        <w:lang w:eastAsia="zh-CN"/>
      </w:rPr>
      <w:drawing>
        <wp:anchor distT="152400" distB="152400" distL="152400" distR="152400" simplePos="0" relativeHeight="251658752" behindDoc="1" locked="0" layoutInCell="1" allowOverlap="1" wp14:anchorId="57E62D95" wp14:editId="346F9834">
          <wp:simplePos x="0" y="0"/>
          <wp:positionH relativeFrom="page">
            <wp:posOffset>5735782</wp:posOffset>
          </wp:positionH>
          <wp:positionV relativeFrom="page">
            <wp:posOffset>32508</wp:posOffset>
          </wp:positionV>
          <wp:extent cx="913131" cy="546735"/>
          <wp:effectExtent l="0" t="0" r="0" b="0"/>
          <wp:wrapNone/>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1"/>
                  <a:stretch>
                    <a:fillRect/>
                  </a:stretch>
                </pic:blipFill>
                <pic:spPr>
                  <a:xfrm>
                    <a:off x="0" y="0"/>
                    <a:ext cx="913131" cy="546735"/>
                  </a:xfrm>
                  <a:prstGeom prst="rect">
                    <a:avLst/>
                  </a:prstGeom>
                  <a:ln w="12700" cap="flat">
                    <a:noFill/>
                    <a:miter lim="400000"/>
                  </a:ln>
                  <a:effectLst/>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17C8A"/>
    <w:multiLevelType w:val="hybridMultilevel"/>
    <w:tmpl w:val="B254EE82"/>
    <w:numStyleLink w:val="1"/>
  </w:abstractNum>
  <w:abstractNum w:abstractNumId="1" w15:restartNumberingAfterBreak="0">
    <w:nsid w:val="7FD56C3E"/>
    <w:multiLevelType w:val="hybridMultilevel"/>
    <w:tmpl w:val="B254EE82"/>
    <w:styleLink w:val="1"/>
    <w:lvl w:ilvl="0" w:tplc="8946B4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F3ACF6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89AAC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1026F3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DD0F66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CB419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1563AA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55A107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1780E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D65"/>
    <w:rsid w:val="00000BCB"/>
    <w:rsid w:val="000321EE"/>
    <w:rsid w:val="00082755"/>
    <w:rsid w:val="000858B7"/>
    <w:rsid w:val="00097A15"/>
    <w:rsid w:val="000A568F"/>
    <w:rsid w:val="000C2D3A"/>
    <w:rsid w:val="000C7E88"/>
    <w:rsid w:val="000E691A"/>
    <w:rsid w:val="001146A0"/>
    <w:rsid w:val="00116A60"/>
    <w:rsid w:val="00132AAC"/>
    <w:rsid w:val="00140D31"/>
    <w:rsid w:val="00154185"/>
    <w:rsid w:val="00163EDB"/>
    <w:rsid w:val="00176C42"/>
    <w:rsid w:val="001957F9"/>
    <w:rsid w:val="001A51C4"/>
    <w:rsid w:val="001D7E83"/>
    <w:rsid w:val="001E4DE0"/>
    <w:rsid w:val="001E51BE"/>
    <w:rsid w:val="001F1955"/>
    <w:rsid w:val="00206DEB"/>
    <w:rsid w:val="00223FA7"/>
    <w:rsid w:val="00227F1F"/>
    <w:rsid w:val="00230CAC"/>
    <w:rsid w:val="0023334F"/>
    <w:rsid w:val="002424B8"/>
    <w:rsid w:val="00277914"/>
    <w:rsid w:val="002A1E7E"/>
    <w:rsid w:val="002B77BF"/>
    <w:rsid w:val="002C4525"/>
    <w:rsid w:val="002D2030"/>
    <w:rsid w:val="002E5A4B"/>
    <w:rsid w:val="00305E80"/>
    <w:rsid w:val="003129BB"/>
    <w:rsid w:val="00323B80"/>
    <w:rsid w:val="00334677"/>
    <w:rsid w:val="00367387"/>
    <w:rsid w:val="00381BE3"/>
    <w:rsid w:val="003E63E6"/>
    <w:rsid w:val="00424427"/>
    <w:rsid w:val="00432AB1"/>
    <w:rsid w:val="00432F3D"/>
    <w:rsid w:val="00496B4D"/>
    <w:rsid w:val="004C6E8F"/>
    <w:rsid w:val="00524648"/>
    <w:rsid w:val="00557B12"/>
    <w:rsid w:val="00577420"/>
    <w:rsid w:val="00584878"/>
    <w:rsid w:val="00585F37"/>
    <w:rsid w:val="00624060"/>
    <w:rsid w:val="006417F2"/>
    <w:rsid w:val="00646E51"/>
    <w:rsid w:val="00654940"/>
    <w:rsid w:val="00667823"/>
    <w:rsid w:val="00672DD0"/>
    <w:rsid w:val="00682413"/>
    <w:rsid w:val="006A4966"/>
    <w:rsid w:val="006A7497"/>
    <w:rsid w:val="00747F59"/>
    <w:rsid w:val="007520C1"/>
    <w:rsid w:val="0077019C"/>
    <w:rsid w:val="0077233E"/>
    <w:rsid w:val="007849F5"/>
    <w:rsid w:val="007C0A26"/>
    <w:rsid w:val="007C7F46"/>
    <w:rsid w:val="008602D2"/>
    <w:rsid w:val="00887868"/>
    <w:rsid w:val="008966DD"/>
    <w:rsid w:val="008E5FCE"/>
    <w:rsid w:val="008F7FA7"/>
    <w:rsid w:val="0095166B"/>
    <w:rsid w:val="00985D6F"/>
    <w:rsid w:val="0099605F"/>
    <w:rsid w:val="009C12FE"/>
    <w:rsid w:val="009E2D65"/>
    <w:rsid w:val="00A040C0"/>
    <w:rsid w:val="00A4739E"/>
    <w:rsid w:val="00A64361"/>
    <w:rsid w:val="00AB7CA4"/>
    <w:rsid w:val="00AC75A6"/>
    <w:rsid w:val="00AD4BAA"/>
    <w:rsid w:val="00AD5DFD"/>
    <w:rsid w:val="00B15092"/>
    <w:rsid w:val="00B31E9D"/>
    <w:rsid w:val="00B54A61"/>
    <w:rsid w:val="00B61B86"/>
    <w:rsid w:val="00B80FB8"/>
    <w:rsid w:val="00B86DB7"/>
    <w:rsid w:val="00BB042C"/>
    <w:rsid w:val="00BE17BA"/>
    <w:rsid w:val="00C1100C"/>
    <w:rsid w:val="00C20547"/>
    <w:rsid w:val="00C23B21"/>
    <w:rsid w:val="00C37DBF"/>
    <w:rsid w:val="00C870A1"/>
    <w:rsid w:val="00CA3885"/>
    <w:rsid w:val="00CC3C8B"/>
    <w:rsid w:val="00CE4D83"/>
    <w:rsid w:val="00D055E2"/>
    <w:rsid w:val="00D536C0"/>
    <w:rsid w:val="00DC153C"/>
    <w:rsid w:val="00E05DE8"/>
    <w:rsid w:val="00E16C03"/>
    <w:rsid w:val="00E93B88"/>
    <w:rsid w:val="00EC17EA"/>
    <w:rsid w:val="00EC543A"/>
    <w:rsid w:val="00ED1AFA"/>
    <w:rsid w:val="00EF0279"/>
    <w:rsid w:val="00F024FC"/>
    <w:rsid w:val="00F105A8"/>
    <w:rsid w:val="00F37F71"/>
    <w:rsid w:val="00F5389A"/>
    <w:rsid w:val="00F71F54"/>
    <w:rsid w:val="00F7382E"/>
    <w:rsid w:val="00F82193"/>
    <w:rsid w:val="00FB41DA"/>
    <w:rsid w:val="00FC49B5"/>
    <w:rsid w:val="00FD06BB"/>
    <w:rsid w:val="00FF1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4B6EE"/>
  <w15:docId w15:val="{60EFD753-FD23-0047-BD2A-ECC8A96A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a">
    <w:name w:val="页眉与页脚"/>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a0">
    <w:name w:val="默认"/>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1">
    <w:name w:val="已导入的样式“1”"/>
    <w:pPr>
      <w:numPr>
        <w:numId w:val="1"/>
      </w:numPr>
    </w:pPr>
  </w:style>
  <w:style w:type="paragraph" w:styleId="DipnotMetni">
    <w:name w:val="footnote text"/>
    <w:rPr>
      <w:rFonts w:ascii="Cambria" w:eastAsia="Cambria" w:hAnsi="Cambria" w:cs="Cambria"/>
      <w:color w:val="000000"/>
      <w:u w:color="000000"/>
    </w:rPr>
  </w:style>
  <w:style w:type="character" w:customStyle="1" w:styleId="a1">
    <w:name w:val="链接"/>
    <w:rPr>
      <w:outline w:val="0"/>
      <w:color w:val="0000FF"/>
      <w:u w:val="single" w:color="0000FF"/>
    </w:rPr>
  </w:style>
  <w:style w:type="character" w:customStyle="1" w:styleId="Hyperlink0">
    <w:name w:val="Hyperlink.0"/>
    <w:basedOn w:val="a1"/>
    <w:rPr>
      <w:outline w:val="0"/>
      <w:color w:val="0000FF"/>
      <w:sz w:val="22"/>
      <w:szCs w:val="22"/>
      <w:u w:val="single" w:color="0000FF"/>
    </w:rPr>
  </w:style>
  <w:style w:type="character" w:customStyle="1" w:styleId="Hyperlink1">
    <w:name w:val="Hyperlink.1"/>
    <w:basedOn w:val="a1"/>
    <w:rPr>
      <w:i/>
      <w:iCs/>
      <w:outline w:val="0"/>
      <w:color w:val="0000FF"/>
      <w:sz w:val="22"/>
      <w:szCs w:val="22"/>
      <w:u w:val="single" w:color="0000FF"/>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ascii="Calibri" w:hAnsi="Calibri" w:cs="Arial Unicode MS"/>
      <w:color w:val="000000"/>
      <w:u w:color="00000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8966DD"/>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966DD"/>
    <w:rPr>
      <w:color w:val="000000"/>
      <w:sz w:val="18"/>
      <w:szCs w:val="18"/>
      <w:u w:color="000000"/>
    </w:rPr>
  </w:style>
  <w:style w:type="paragraph" w:styleId="Dzeltme">
    <w:name w:val="Revision"/>
    <w:hidden/>
    <w:uiPriority w:val="99"/>
    <w:semiHidden/>
    <w:rsid w:val="00F71F5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4"/>
      <w:szCs w:val="24"/>
      <w:u w:color="000000"/>
    </w:rPr>
  </w:style>
  <w:style w:type="paragraph" w:styleId="AklamaKonusu">
    <w:name w:val="annotation subject"/>
    <w:basedOn w:val="AklamaMetni"/>
    <w:next w:val="AklamaMetni"/>
    <w:link w:val="AklamaKonusuChar"/>
    <w:uiPriority w:val="99"/>
    <w:semiHidden/>
    <w:unhideWhenUsed/>
    <w:rsid w:val="000858B7"/>
    <w:rPr>
      <w:b/>
      <w:bCs/>
      <w:sz w:val="24"/>
      <w:szCs w:val="24"/>
    </w:rPr>
  </w:style>
  <w:style w:type="character" w:customStyle="1" w:styleId="AklamaKonusuChar">
    <w:name w:val="Açıklama Konusu Char"/>
    <w:basedOn w:val="AklamaMetniChar"/>
    <w:link w:val="AklamaKonusu"/>
    <w:uiPriority w:val="99"/>
    <w:semiHidden/>
    <w:rsid w:val="000858B7"/>
    <w:rPr>
      <w:rFonts w:ascii="Calibri" w:hAnsi="Calibri" w:cs="Arial Unicode MS"/>
      <w:b/>
      <w:bCs/>
      <w:color w:val="000000"/>
      <w:sz w:val="24"/>
      <w:szCs w:val="24"/>
      <w:u w:color="000000"/>
    </w:rPr>
  </w:style>
  <w:style w:type="paragraph" w:styleId="stBilgi">
    <w:name w:val="header"/>
    <w:basedOn w:val="Normal"/>
    <w:link w:val="stBilgiChar"/>
    <w:uiPriority w:val="99"/>
    <w:unhideWhenUsed/>
    <w:rsid w:val="00654940"/>
    <w:pPr>
      <w:pBdr>
        <w:bottom w:val="single" w:sz="6" w:space="1" w:color="auto"/>
      </w:pBdr>
      <w:tabs>
        <w:tab w:val="center" w:pos="4153"/>
        <w:tab w:val="right" w:pos="8306"/>
      </w:tabs>
      <w:snapToGrid w:val="0"/>
      <w:jc w:val="center"/>
    </w:pPr>
    <w:rPr>
      <w:sz w:val="18"/>
      <w:szCs w:val="18"/>
    </w:rPr>
  </w:style>
  <w:style w:type="character" w:customStyle="1" w:styleId="stBilgiChar">
    <w:name w:val="Üst Bilgi Char"/>
    <w:basedOn w:val="VarsaylanParagrafYazTipi"/>
    <w:link w:val="stBilgi"/>
    <w:uiPriority w:val="99"/>
    <w:rsid w:val="00654940"/>
    <w:rPr>
      <w:rFonts w:ascii="Calibri" w:hAnsi="Calibri" w:cs="Arial Unicode MS"/>
      <w:color w:val="000000"/>
      <w:sz w:val="18"/>
      <w:szCs w:val="18"/>
      <w:u w:color="000000"/>
    </w:rPr>
  </w:style>
  <w:style w:type="paragraph" w:styleId="AltBilgi">
    <w:name w:val="footer"/>
    <w:basedOn w:val="Normal"/>
    <w:link w:val="AltBilgiChar"/>
    <w:uiPriority w:val="99"/>
    <w:unhideWhenUsed/>
    <w:rsid w:val="00654940"/>
    <w:pPr>
      <w:tabs>
        <w:tab w:val="center" w:pos="4153"/>
        <w:tab w:val="right" w:pos="8306"/>
      </w:tabs>
      <w:snapToGrid w:val="0"/>
    </w:pPr>
    <w:rPr>
      <w:sz w:val="18"/>
      <w:szCs w:val="18"/>
    </w:rPr>
  </w:style>
  <w:style w:type="character" w:customStyle="1" w:styleId="AltBilgiChar">
    <w:name w:val="Alt Bilgi Char"/>
    <w:basedOn w:val="VarsaylanParagrafYazTipi"/>
    <w:link w:val="AltBilgi"/>
    <w:uiPriority w:val="99"/>
    <w:rsid w:val="00654940"/>
    <w:rPr>
      <w:rFonts w:ascii="Calibri" w:hAnsi="Calibri" w:cs="Arial Unicode MS"/>
      <w:color w:val="000000"/>
      <w:sz w:val="18"/>
      <w:szCs w:val="18"/>
      <w:u w:color="000000"/>
    </w:rPr>
  </w:style>
  <w:style w:type="character" w:styleId="zmlenmeyenBahsetme">
    <w:name w:val="Unresolved Mention"/>
    <w:basedOn w:val="VarsaylanParagrafYazTipi"/>
    <w:uiPriority w:val="99"/>
    <w:semiHidden/>
    <w:unhideWhenUsed/>
    <w:rsid w:val="006A7497"/>
    <w:rPr>
      <w:color w:val="605E5C"/>
      <w:shd w:val="clear" w:color="auto" w:fill="E1DFDD"/>
    </w:rPr>
  </w:style>
  <w:style w:type="character" w:styleId="DipnotBavurusu">
    <w:name w:val="footnote reference"/>
    <w:basedOn w:val="VarsaylanParagrafYazTipi"/>
    <w:uiPriority w:val="99"/>
    <w:semiHidden/>
    <w:unhideWhenUsed/>
    <w:rsid w:val="00985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l.com/global/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derk@bordop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33E6-886A-4CAF-8226-F71EF2FE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813</Words>
  <Characters>4640</Characters>
  <Application>Microsoft Office Word</Application>
  <DocSecurity>0</DocSecurity>
  <Lines>38</Lines>
  <Paragraphs>10</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SHEN(GS&amp;MC MKT PR &amp; EVENT-SZ-TCT)</dc:creator>
  <cp:lastModifiedBy>Onder Kalkanci</cp:lastModifiedBy>
  <cp:revision>15</cp:revision>
  <cp:lastPrinted>2020-04-01T15:33:00Z</cp:lastPrinted>
  <dcterms:created xsi:type="dcterms:W3CDTF">2020-04-02T11:52:00Z</dcterms:created>
  <dcterms:modified xsi:type="dcterms:W3CDTF">2020-04-07T08:55:00Z</dcterms:modified>
</cp:coreProperties>
</file>