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B6F29" w:rsidR="006B31A9" w:rsidP="1904B014" w:rsidRDefault="006B31A9" w14:paraId="0A97F9A8" w14:textId="77777777">
      <w:pPr>
        <w:tabs>
          <w:tab w:val="left" w:pos="284"/>
        </w:tabs>
        <w:spacing w:line="300" w:lineRule="auto"/>
        <w:contextualSpacing/>
        <w:jc w:val="center"/>
        <w:rPr>
          <w:rFonts w:ascii="Verdana" w:hAnsi="Verdana" w:cs="Arial"/>
          <w:b/>
          <w:bCs/>
          <w:sz w:val="32"/>
          <w:szCs w:val="32"/>
          <w:lang w:val="tr-TR"/>
        </w:rPr>
      </w:pPr>
    </w:p>
    <w:p w:rsidRPr="002B6F29" w:rsidR="007A4B61" w:rsidP="007A4B61" w:rsidRDefault="008F398B" w14:paraId="38334895" w14:textId="2A55C448">
      <w:pPr>
        <w:tabs>
          <w:tab w:val="left" w:pos="284"/>
        </w:tabs>
        <w:spacing w:line="300" w:lineRule="auto"/>
        <w:contextualSpacing/>
        <w:jc w:val="center"/>
        <w:rPr>
          <w:rFonts w:ascii="Verdana" w:hAnsi="Verdana" w:cs="Arial"/>
          <w:b w:val="1"/>
          <w:bCs w:val="1"/>
          <w:sz w:val="36"/>
          <w:szCs w:val="36"/>
          <w:lang w:val="tr-TR"/>
        </w:rPr>
      </w:pPr>
      <w:r w:rsidRPr="08FC8D48" w:rsidR="004F3FDB">
        <w:rPr>
          <w:rFonts w:ascii="Verdana" w:hAnsi="Verdana" w:cs="Arial"/>
          <w:b w:val="1"/>
          <w:bCs w:val="1"/>
          <w:sz w:val="36"/>
          <w:szCs w:val="36"/>
          <w:lang w:val="tr-TR"/>
        </w:rPr>
        <w:t>Ege Bölgesi’ndeki</w:t>
      </w:r>
      <w:r w:rsidRPr="08FC8D48" w:rsidR="004F3FDB">
        <w:rPr>
          <w:rFonts w:ascii="Verdana" w:hAnsi="Verdana" w:cs="Arial"/>
          <w:b w:val="1"/>
          <w:bCs w:val="1"/>
          <w:sz w:val="36"/>
          <w:szCs w:val="36"/>
          <w:lang w:val="tr-TR"/>
        </w:rPr>
        <w:t xml:space="preserve"> işverenlerin </w:t>
      </w:r>
      <w:r w:rsidRPr="08FC8D48" w:rsidR="004F3FDB">
        <w:rPr>
          <w:rFonts w:ascii="Verdana" w:hAnsi="Verdana" w:cs="Arial"/>
          <w:b w:val="1"/>
          <w:bCs w:val="1"/>
          <w:sz w:val="36"/>
          <w:szCs w:val="36"/>
          <w:lang w:val="tr-TR"/>
        </w:rPr>
        <w:t xml:space="preserve">istihdam beklentisi </w:t>
      </w:r>
      <w:r w:rsidRPr="08FC8D48" w:rsidR="004F3FDB">
        <w:rPr>
          <w:rFonts w:ascii="Verdana" w:hAnsi="Verdana" w:cs="Arial"/>
          <w:b w:val="1"/>
          <w:bCs w:val="1"/>
          <w:sz w:val="36"/>
          <w:szCs w:val="36"/>
          <w:lang w:val="tr-TR"/>
        </w:rPr>
        <w:t>son 9 yılın</w:t>
      </w:r>
      <w:r w:rsidRPr="08FC8D48" w:rsidR="004F3FDB">
        <w:rPr>
          <w:rFonts w:ascii="Verdana" w:hAnsi="Verdana" w:cs="Arial"/>
          <w:b w:val="1"/>
          <w:bCs w:val="1"/>
          <w:sz w:val="36"/>
          <w:szCs w:val="36"/>
          <w:lang w:val="tr-TR"/>
        </w:rPr>
        <w:t xml:space="preserve"> en </w:t>
      </w:r>
      <w:r w:rsidRPr="08FC8D48" w:rsidR="004F3FDB">
        <w:rPr>
          <w:rFonts w:ascii="Verdana" w:hAnsi="Verdana" w:cs="Arial"/>
          <w:b w:val="1"/>
          <w:bCs w:val="1"/>
          <w:sz w:val="36"/>
          <w:szCs w:val="36"/>
          <w:lang w:val="tr-TR"/>
        </w:rPr>
        <w:t>yüksek seviyesinde</w:t>
      </w:r>
      <w:r w:rsidRPr="08FC8D48" w:rsidR="004F3FDB">
        <w:rPr>
          <w:rFonts w:ascii="Verdana" w:hAnsi="Verdana" w:cs="Arial"/>
          <w:b w:val="1"/>
          <w:bCs w:val="1"/>
          <w:sz w:val="36"/>
          <w:szCs w:val="36"/>
          <w:lang w:val="tr-TR"/>
        </w:rPr>
        <w:t xml:space="preserve"> </w:t>
      </w:r>
    </w:p>
    <w:p w:rsidRPr="002B6F29" w:rsidR="00AB0050" w:rsidP="004B74EF" w:rsidRDefault="00AB0050" w14:paraId="5E4D2CE2" w14:textId="77777777">
      <w:pPr>
        <w:tabs>
          <w:tab w:val="left" w:pos="284"/>
        </w:tabs>
        <w:spacing w:line="300" w:lineRule="auto"/>
        <w:contextualSpacing/>
        <w:jc w:val="center"/>
        <w:rPr>
          <w:rFonts w:ascii="Verdana" w:hAnsi="Verdana"/>
          <w:b/>
          <w:bCs/>
          <w:color w:val="000000" w:themeColor="text1"/>
          <w:sz w:val="24"/>
          <w:szCs w:val="24"/>
          <w:lang w:val="tr-TR"/>
        </w:rPr>
      </w:pPr>
    </w:p>
    <w:p w:rsidRPr="002B6F29" w:rsidR="006B31A9" w:rsidP="004F3FDB" w:rsidRDefault="003C19B8" w14:paraId="4C734180" w14:textId="620F024D">
      <w:pPr>
        <w:tabs>
          <w:tab w:val="left" w:pos="284"/>
        </w:tabs>
        <w:spacing w:line="300" w:lineRule="auto"/>
        <w:contextualSpacing/>
        <w:jc w:val="center"/>
        <w:rPr>
          <w:rFonts w:ascii="Verdana" w:hAnsi="Verdana"/>
          <w:b w:val="1"/>
          <w:bCs w:val="1"/>
          <w:color w:val="000000" w:themeColor="text1"/>
          <w:sz w:val="22"/>
          <w:szCs w:val="22"/>
          <w:lang w:val="tr-TR"/>
        </w:rPr>
      </w:pPr>
      <w:r w:rsidRPr="08FC8D48" w:rsidR="003C19B8">
        <w:rPr>
          <w:rFonts w:ascii="Verdana" w:hAnsi="Verdana"/>
          <w:b w:val="1"/>
          <w:bCs w:val="1"/>
          <w:color w:val="000000" w:themeColor="text1" w:themeTint="FF" w:themeShade="FF"/>
          <w:sz w:val="22"/>
          <w:szCs w:val="22"/>
          <w:lang w:val="tr-TR"/>
        </w:rPr>
        <w:t>ManpowerGroup</w:t>
      </w:r>
      <w:r w:rsidRPr="08FC8D48" w:rsidR="003C19B8">
        <w:rPr>
          <w:rFonts w:ascii="Verdana" w:hAnsi="Verdana"/>
          <w:b w:val="1"/>
          <w:bCs w:val="1"/>
          <w:color w:val="000000" w:themeColor="text1" w:themeTint="FF" w:themeShade="FF"/>
          <w:sz w:val="22"/>
          <w:szCs w:val="22"/>
          <w:lang w:val="tr-TR"/>
        </w:rPr>
        <w:t xml:space="preserve"> İstihdama Genel Bakış Araştırması'na göre, </w:t>
      </w:r>
      <w:r w:rsidRPr="08FC8D48" w:rsidR="002B6F29">
        <w:rPr>
          <w:rFonts w:ascii="Verdana" w:hAnsi="Verdana"/>
          <w:b w:val="1"/>
          <w:bCs w:val="1"/>
          <w:color w:val="000000" w:themeColor="text1" w:themeTint="FF" w:themeShade="FF"/>
          <w:sz w:val="22"/>
          <w:szCs w:val="22"/>
          <w:lang w:val="tr-TR"/>
        </w:rPr>
        <w:t>Türkiye'de</w:t>
      </w:r>
      <w:r w:rsidRPr="08FC8D48" w:rsidR="003C19B8">
        <w:rPr>
          <w:rFonts w:ascii="Verdana" w:hAnsi="Verdana"/>
          <w:b w:val="1"/>
          <w:bCs w:val="1"/>
          <w:color w:val="000000" w:themeColor="text1" w:themeTint="FF" w:themeShade="FF"/>
          <w:sz w:val="22"/>
          <w:szCs w:val="22"/>
          <w:lang w:val="tr-TR"/>
        </w:rPr>
        <w:t xml:space="preserve"> </w:t>
      </w:r>
      <w:r w:rsidRPr="08FC8D48" w:rsidR="002B6F29">
        <w:rPr>
          <w:rFonts w:ascii="Verdana" w:hAnsi="Verdana"/>
          <w:b w:val="1"/>
          <w:bCs w:val="1"/>
          <w:color w:val="000000" w:themeColor="text1" w:themeTint="FF" w:themeShade="FF"/>
          <w:sz w:val="22"/>
          <w:szCs w:val="22"/>
          <w:lang w:val="tr-TR"/>
        </w:rPr>
        <w:t xml:space="preserve">önümüzdeki çeyrekte olumlu bir </w:t>
      </w:r>
      <w:r w:rsidRPr="08FC8D48" w:rsidR="002B6F29">
        <w:rPr>
          <w:rFonts w:ascii="Verdana" w:hAnsi="Verdana"/>
          <w:b w:val="1"/>
          <w:bCs w:val="1"/>
          <w:color w:val="000000" w:themeColor="text1" w:themeTint="FF" w:themeShade="FF"/>
          <w:sz w:val="22"/>
          <w:szCs w:val="22"/>
          <w:lang w:val="tr-TR"/>
        </w:rPr>
        <w:t xml:space="preserve">işe alım </w:t>
      </w:r>
      <w:r w:rsidRPr="08FC8D48" w:rsidR="002B6F29">
        <w:rPr>
          <w:rFonts w:ascii="Verdana" w:hAnsi="Verdana"/>
          <w:b w:val="1"/>
          <w:bCs w:val="1"/>
          <w:color w:val="000000" w:themeColor="text1" w:themeTint="FF" w:themeShade="FF"/>
          <w:sz w:val="22"/>
          <w:szCs w:val="22"/>
          <w:lang w:val="tr-TR"/>
        </w:rPr>
        <w:t xml:space="preserve">iklimi öngörülmesine rağmen, </w:t>
      </w:r>
      <w:r w:rsidRPr="08FC8D48" w:rsidR="002B6F29">
        <w:rPr>
          <w:rFonts w:ascii="Verdana" w:hAnsi="Verdana"/>
          <w:b w:val="1"/>
          <w:bCs w:val="1"/>
          <w:color w:val="000000" w:themeColor="text1" w:themeTint="FF" w:themeShade="FF"/>
          <w:sz w:val="22"/>
          <w:szCs w:val="22"/>
          <w:lang w:val="tr-TR"/>
        </w:rPr>
        <w:t xml:space="preserve">beklentiler </w:t>
      </w:r>
      <w:r w:rsidRPr="08FC8D48" w:rsidR="002B6F29">
        <w:rPr>
          <w:rFonts w:ascii="Verdana" w:hAnsi="Verdana"/>
          <w:b w:val="1"/>
          <w:bCs w:val="1"/>
          <w:color w:val="000000" w:themeColor="text1" w:themeTint="FF" w:themeShade="FF"/>
          <w:sz w:val="22"/>
          <w:szCs w:val="22"/>
          <w:lang w:val="tr-TR"/>
        </w:rPr>
        <w:t>geçen çeyreğe göre 3 puan, 2023</w:t>
      </w:r>
      <w:r w:rsidRPr="08FC8D48" w:rsidR="002B6F29">
        <w:rPr>
          <w:rFonts w:ascii="Verdana" w:hAnsi="Verdana"/>
          <w:b w:val="1"/>
          <w:bCs w:val="1"/>
          <w:color w:val="000000" w:themeColor="text1" w:themeTint="FF" w:themeShade="FF"/>
          <w:sz w:val="22"/>
          <w:szCs w:val="22"/>
          <w:lang w:val="tr-TR"/>
        </w:rPr>
        <w:t xml:space="preserve"> yılının </w:t>
      </w:r>
      <w:r w:rsidRPr="08FC8D48" w:rsidR="002B6F29">
        <w:rPr>
          <w:rFonts w:ascii="Verdana" w:hAnsi="Verdana"/>
          <w:b w:val="1"/>
          <w:bCs w:val="1"/>
          <w:color w:val="000000" w:themeColor="text1" w:themeTint="FF" w:themeShade="FF"/>
          <w:sz w:val="22"/>
          <w:szCs w:val="22"/>
          <w:lang w:val="tr-TR"/>
        </w:rPr>
        <w:t xml:space="preserve">2. çeyreğinden bu yana ise 10 puan </w:t>
      </w:r>
      <w:r w:rsidRPr="08FC8D48" w:rsidR="002B6F29">
        <w:rPr>
          <w:rFonts w:ascii="Verdana" w:hAnsi="Verdana"/>
          <w:b w:val="1"/>
          <w:bCs w:val="1"/>
          <w:color w:val="000000" w:themeColor="text1" w:themeTint="FF" w:themeShade="FF"/>
          <w:sz w:val="22"/>
          <w:szCs w:val="22"/>
          <w:lang w:val="tr-TR"/>
        </w:rPr>
        <w:t>geriledi</w:t>
      </w:r>
      <w:r w:rsidRPr="08FC8D48" w:rsidR="002B6F29">
        <w:rPr>
          <w:rFonts w:ascii="Verdana" w:hAnsi="Verdana"/>
          <w:b w:val="1"/>
          <w:bCs w:val="1"/>
          <w:color w:val="000000" w:themeColor="text1" w:themeTint="FF" w:themeShade="FF"/>
          <w:sz w:val="22"/>
          <w:szCs w:val="22"/>
          <w:lang w:val="tr-TR"/>
        </w:rPr>
        <w:t xml:space="preserve">. </w:t>
      </w:r>
      <w:r w:rsidRPr="08FC8D48" w:rsidR="004F3FDB">
        <w:rPr>
          <w:rFonts w:ascii="Verdana" w:hAnsi="Verdana"/>
          <w:b w:val="1"/>
          <w:bCs w:val="1"/>
          <w:color w:val="000000" w:themeColor="text1" w:themeTint="FF" w:themeShade="FF"/>
          <w:sz w:val="22"/>
          <w:szCs w:val="22"/>
          <w:lang w:val="tr-TR"/>
        </w:rPr>
        <w:t xml:space="preserve">2024'ün ilk çeyreğinden bu yana sabit kalan ve 2023'ün ikinci çeyreğinden bu yana 4 puan artan 18 NEO ile Ege Bölgesi </w:t>
      </w:r>
      <w:r w:rsidRPr="08FC8D48" w:rsidR="004F3FDB">
        <w:rPr>
          <w:rFonts w:ascii="Verdana" w:hAnsi="Verdana"/>
          <w:b w:val="1"/>
          <w:bCs w:val="1"/>
          <w:color w:val="000000" w:themeColor="text1" w:themeTint="FF" w:themeShade="FF"/>
          <w:sz w:val="22"/>
          <w:szCs w:val="22"/>
          <w:lang w:val="tr-TR"/>
        </w:rPr>
        <w:t xml:space="preserve">ise </w:t>
      </w:r>
      <w:r w:rsidRPr="08FC8D48" w:rsidR="004F3FDB">
        <w:rPr>
          <w:rFonts w:ascii="Verdana" w:hAnsi="Verdana"/>
          <w:b w:val="1"/>
          <w:bCs w:val="1"/>
          <w:color w:val="000000" w:themeColor="text1" w:themeTint="FF" w:themeShade="FF"/>
          <w:sz w:val="22"/>
          <w:szCs w:val="22"/>
          <w:lang w:val="tr-TR"/>
        </w:rPr>
        <w:t xml:space="preserve">işe alım beklentileri en güçlü üçüncü bölge </w:t>
      </w:r>
      <w:r w:rsidRPr="08FC8D48" w:rsidR="004F3FDB">
        <w:rPr>
          <w:rFonts w:ascii="Verdana" w:hAnsi="Verdana"/>
          <w:b w:val="1"/>
          <w:bCs w:val="1"/>
          <w:color w:val="000000" w:themeColor="text1" w:themeTint="FF" w:themeShade="FF"/>
          <w:sz w:val="22"/>
          <w:szCs w:val="22"/>
          <w:lang w:val="tr-TR"/>
        </w:rPr>
        <w:t xml:space="preserve">oldu. </w:t>
      </w:r>
    </w:p>
    <w:p w:rsidRPr="002B6F29" w:rsidR="005A247A" w:rsidP="005609B8" w:rsidRDefault="005A247A" w14:paraId="2819C9CC" w14:textId="005F4DD0">
      <w:pPr>
        <w:spacing w:line="360" w:lineRule="auto"/>
        <w:jc w:val="both"/>
        <w:rPr>
          <w:rFonts w:ascii="Verdana" w:hAnsi="Verdana" w:cs="Arial"/>
          <w:lang w:val="tr-TR"/>
        </w:rPr>
      </w:pPr>
    </w:p>
    <w:p w:rsidRPr="002B6F29" w:rsidR="003C19B8" w:rsidP="003C19B8" w:rsidRDefault="002B6F29" w14:paraId="76121415" w14:textId="6546E06A">
      <w:pPr>
        <w:spacing w:line="300" w:lineRule="auto"/>
        <w:contextualSpacing/>
        <w:jc w:val="both"/>
        <w:rPr>
          <w:rFonts w:ascii="Verdana" w:hAnsi="Verdana" w:cs="Arial"/>
          <w:lang w:val="tr-TR"/>
        </w:rPr>
      </w:pPr>
      <w:r w:rsidRPr="3E2FE8B7" w:rsidR="002B6F29">
        <w:rPr>
          <w:rFonts w:ascii="Verdana" w:hAnsi="Verdana" w:cs="Arial"/>
          <w:lang w:val="tr-TR"/>
        </w:rPr>
        <w:t>ManpowerGroup</w:t>
      </w:r>
      <w:r w:rsidRPr="3E2FE8B7" w:rsidR="002B6F29">
        <w:rPr>
          <w:rFonts w:ascii="Verdana" w:hAnsi="Verdana" w:cs="Arial"/>
          <w:lang w:val="tr-TR"/>
        </w:rPr>
        <w:t xml:space="preserve">, 2024 yılının </w:t>
      </w:r>
      <w:r w:rsidRPr="3E2FE8B7" w:rsidR="002B6F29">
        <w:rPr>
          <w:rFonts w:ascii="Verdana" w:hAnsi="Verdana" w:cs="Arial"/>
          <w:lang w:val="tr-TR"/>
        </w:rPr>
        <w:t>ikinci</w:t>
      </w:r>
      <w:r w:rsidRPr="3E2FE8B7" w:rsidR="002B6F29">
        <w:rPr>
          <w:rFonts w:ascii="Verdana" w:hAnsi="Verdana" w:cs="Arial"/>
          <w:lang w:val="tr-TR"/>
        </w:rPr>
        <w:t xml:space="preserve"> çeyreğine ilişkin işe alım beklentilerini ölçmek için 42 ülkede 40</w:t>
      </w:r>
      <w:r w:rsidRPr="3E2FE8B7" w:rsidR="002B6F29">
        <w:rPr>
          <w:rFonts w:ascii="Verdana" w:hAnsi="Verdana" w:cs="Arial"/>
          <w:lang w:val="tr-TR"/>
        </w:rPr>
        <w:t xml:space="preserve"> bin </w:t>
      </w:r>
      <w:r w:rsidRPr="3E2FE8B7" w:rsidR="002B6F29">
        <w:rPr>
          <w:rFonts w:ascii="Verdana" w:hAnsi="Verdana" w:cs="Arial"/>
          <w:lang w:val="tr-TR"/>
        </w:rPr>
        <w:t xml:space="preserve">385 işverenle İstihdama Genel Bakış araştırmasını gerçekleştirdi. </w:t>
      </w:r>
      <w:r w:rsidRPr="3E2FE8B7" w:rsidR="003C19B8">
        <w:rPr>
          <w:rFonts w:ascii="Verdana" w:hAnsi="Verdana" w:cs="Arial"/>
          <w:lang w:val="tr-TR"/>
        </w:rPr>
        <w:t xml:space="preserve">Ankete göre, önümüzdeki çeyrekte Türkiye'de yüzde 14 puanlık Net İstihdam Görünümü (NEO) ile olumlu bir </w:t>
      </w:r>
      <w:r w:rsidRPr="3E2FE8B7" w:rsidR="003C19B8">
        <w:rPr>
          <w:rFonts w:ascii="Verdana" w:hAnsi="Verdana" w:cs="Arial"/>
          <w:lang w:val="tr-TR"/>
        </w:rPr>
        <w:t xml:space="preserve">istihdam </w:t>
      </w:r>
      <w:r w:rsidRPr="3E2FE8B7" w:rsidR="003C19B8">
        <w:rPr>
          <w:rFonts w:ascii="Verdana" w:hAnsi="Verdana" w:cs="Arial"/>
          <w:lang w:val="tr-TR"/>
        </w:rPr>
        <w:t xml:space="preserve">iklimi öngörülüyor. Ancak, işe alım </w:t>
      </w:r>
      <w:r w:rsidRPr="3E2FE8B7" w:rsidR="003C19B8">
        <w:rPr>
          <w:rFonts w:ascii="Verdana" w:hAnsi="Verdana" w:cs="Arial"/>
          <w:lang w:val="tr-TR"/>
        </w:rPr>
        <w:t xml:space="preserve">beklentileri </w:t>
      </w:r>
      <w:r w:rsidRPr="3E2FE8B7" w:rsidR="003C19B8">
        <w:rPr>
          <w:rFonts w:ascii="Verdana" w:hAnsi="Verdana" w:cs="Arial"/>
          <w:lang w:val="tr-TR"/>
        </w:rPr>
        <w:t xml:space="preserve">geçen çeyreğe göre 3 puan ve 2023'ün 2. çeyreğinden bu yana 10 puan </w:t>
      </w:r>
      <w:r w:rsidRPr="3E2FE8B7" w:rsidR="003C19B8">
        <w:rPr>
          <w:rFonts w:ascii="Verdana" w:hAnsi="Verdana" w:cs="Arial"/>
          <w:lang w:val="tr-TR"/>
        </w:rPr>
        <w:t>geriledi</w:t>
      </w:r>
      <w:r w:rsidRPr="3E2FE8B7" w:rsidR="003C19B8">
        <w:rPr>
          <w:rFonts w:ascii="Verdana" w:hAnsi="Verdana" w:cs="Arial"/>
          <w:lang w:val="tr-TR"/>
        </w:rPr>
        <w:t>.</w:t>
      </w:r>
      <w:r w:rsidRPr="3E2FE8B7" w:rsidR="003C19B8">
        <w:rPr>
          <w:rFonts w:ascii="Verdana" w:hAnsi="Verdana" w:cs="Arial"/>
          <w:lang w:val="tr-TR"/>
        </w:rPr>
        <w:t xml:space="preserve"> Şu an Türkiye, istihdam görünümü açısından </w:t>
      </w:r>
      <w:r w:rsidRPr="3E2FE8B7" w:rsidR="003C19B8">
        <w:rPr>
          <w:rFonts w:ascii="Verdana" w:hAnsi="Verdana" w:cs="Arial"/>
          <w:lang w:val="tr-TR"/>
        </w:rPr>
        <w:t xml:space="preserve">listenin ikinci </w:t>
      </w:r>
      <w:r w:rsidRPr="3E2FE8B7" w:rsidR="003C19B8">
        <w:rPr>
          <w:rFonts w:ascii="Verdana" w:hAnsi="Verdana" w:cs="Arial"/>
          <w:lang w:val="tr-TR"/>
        </w:rPr>
        <w:t>yarısında yer alıyor ve küresel NEO</w:t>
      </w:r>
      <w:r w:rsidRPr="3E2FE8B7" w:rsidR="003C19B8">
        <w:rPr>
          <w:rFonts w:ascii="Verdana" w:hAnsi="Verdana" w:cs="Arial"/>
          <w:lang w:val="tr-TR"/>
        </w:rPr>
        <w:t xml:space="preserve"> ortalamasının</w:t>
      </w:r>
      <w:r w:rsidRPr="3E2FE8B7" w:rsidR="003C19B8">
        <w:rPr>
          <w:rFonts w:ascii="Verdana" w:hAnsi="Verdana" w:cs="Arial"/>
          <w:lang w:val="tr-TR"/>
        </w:rPr>
        <w:t xml:space="preserve"> 8 puan altında bulunuyor.</w:t>
      </w:r>
    </w:p>
    <w:p w:rsidR="003C19B8" w:rsidP="00471D11" w:rsidRDefault="003C19B8" w14:paraId="21A61891" w14:textId="77777777">
      <w:pPr>
        <w:spacing w:line="300" w:lineRule="auto"/>
        <w:contextualSpacing/>
        <w:jc w:val="both"/>
        <w:rPr>
          <w:rFonts w:ascii="Verdana" w:hAnsi="Verdana" w:cs="Arial"/>
          <w:lang w:val="tr-TR"/>
        </w:rPr>
      </w:pPr>
    </w:p>
    <w:p w:rsidR="003C19B8" w:rsidP="003C19B8" w:rsidRDefault="003C19B8" w14:paraId="1A41D80A" w14:textId="0D65F8E1">
      <w:pPr>
        <w:spacing w:line="300" w:lineRule="auto"/>
        <w:contextualSpacing/>
        <w:jc w:val="both"/>
        <w:rPr>
          <w:rFonts w:ascii="Verdana" w:hAnsi="Verdana" w:cs="Arial"/>
          <w:lang w:val="tr-TR"/>
        </w:rPr>
      </w:pPr>
      <w:r w:rsidRPr="08FC8D48" w:rsidR="003C19B8">
        <w:rPr>
          <w:rFonts w:ascii="Verdana" w:hAnsi="Verdana" w:cs="Arial"/>
          <w:lang w:val="tr-TR"/>
        </w:rPr>
        <w:t>Bölgesel bazda ise</w:t>
      </w:r>
      <w:r w:rsidRPr="08FC8D48" w:rsidR="003C19B8">
        <w:rPr>
          <w:rFonts w:ascii="Verdana" w:hAnsi="Verdana" w:cs="Arial"/>
          <w:lang w:val="tr-TR"/>
        </w:rPr>
        <w:t xml:space="preserve"> </w:t>
      </w:r>
      <w:r w:rsidRPr="08FC8D48" w:rsidR="003C19B8">
        <w:rPr>
          <w:rFonts w:ascii="Verdana" w:hAnsi="Verdana" w:cs="Arial"/>
          <w:lang w:val="tr-TR"/>
        </w:rPr>
        <w:t>en rekabetçi bölge, 2024'ün ilk çeyreğinden bu yana sabit kalan ve 2023'ün ikinci çeyreğinden bu yana 4 puan artan 18 NEO ile Ege Bölgesi</w:t>
      </w:r>
      <w:r w:rsidRPr="08FC8D48" w:rsidR="003C19B8">
        <w:rPr>
          <w:rFonts w:ascii="Verdana" w:hAnsi="Verdana" w:cs="Arial"/>
          <w:lang w:val="tr-TR"/>
        </w:rPr>
        <w:t xml:space="preserve"> oldu</w:t>
      </w:r>
      <w:r w:rsidRPr="08FC8D48" w:rsidR="003C19B8">
        <w:rPr>
          <w:rFonts w:ascii="Verdana" w:hAnsi="Verdana" w:cs="Arial"/>
          <w:lang w:val="tr-TR"/>
        </w:rPr>
        <w:t xml:space="preserve">. Bu bölgedeki beklentiler son 9 yılın en yüksek seviyesinde </w:t>
      </w:r>
      <w:r w:rsidRPr="08FC8D48" w:rsidR="003C19B8">
        <w:rPr>
          <w:rFonts w:ascii="Verdana" w:hAnsi="Verdana" w:cs="Arial"/>
          <w:lang w:val="tr-TR"/>
        </w:rPr>
        <w:t>seyretti</w:t>
      </w:r>
      <w:r w:rsidRPr="08FC8D48" w:rsidR="003C19B8">
        <w:rPr>
          <w:rFonts w:ascii="Verdana" w:hAnsi="Verdana" w:cs="Arial"/>
          <w:lang w:val="tr-TR"/>
        </w:rPr>
        <w:t xml:space="preserve">. </w:t>
      </w:r>
      <w:r w:rsidRPr="08FC8D48" w:rsidR="003C19B8">
        <w:rPr>
          <w:rFonts w:ascii="Verdana" w:hAnsi="Verdana" w:cs="Arial"/>
          <w:lang w:val="tr-TR"/>
        </w:rPr>
        <w:t>Diğer b</w:t>
      </w:r>
      <w:r w:rsidRPr="08FC8D48" w:rsidR="003C19B8">
        <w:rPr>
          <w:rFonts w:ascii="Verdana" w:hAnsi="Verdana" w:cs="Arial"/>
          <w:lang w:val="tr-TR"/>
        </w:rPr>
        <w:t>ölgelerin NEO puanları</w:t>
      </w:r>
      <w:r w:rsidRPr="08FC8D48" w:rsidR="003C19B8">
        <w:rPr>
          <w:rFonts w:ascii="Verdana" w:hAnsi="Verdana" w:cs="Arial"/>
          <w:lang w:val="tr-TR"/>
        </w:rPr>
        <w:t xml:space="preserve"> da şu şekilde sıralandı</w:t>
      </w:r>
      <w:r w:rsidRPr="08FC8D48" w:rsidR="003C19B8">
        <w:rPr>
          <w:rFonts w:ascii="Verdana" w:hAnsi="Verdana" w:cs="Arial"/>
          <w:lang w:val="tr-TR"/>
        </w:rPr>
        <w:t>:</w:t>
      </w:r>
      <w:r w:rsidRPr="08FC8D48" w:rsidR="003C19B8">
        <w:rPr>
          <w:rFonts w:cs="Arial"/>
        </w:rPr>
        <w:t> </w:t>
      </w:r>
      <w:r w:rsidRPr="08FC8D48" w:rsidR="003C19B8">
        <w:rPr>
          <w:rFonts w:ascii="Verdana" w:hAnsi="Verdana" w:cs="Arial"/>
          <w:lang w:val="tr-TR"/>
        </w:rPr>
        <w:t>İç</w:t>
      </w:r>
      <w:r w:rsidRPr="08FC8D48" w:rsidR="003C19B8">
        <w:rPr>
          <w:rFonts w:ascii="Verdana" w:hAnsi="Verdana" w:cs="Arial"/>
          <w:lang w:val="tr-TR"/>
        </w:rPr>
        <w:t xml:space="preserve"> Anadolu (16)</w:t>
      </w:r>
      <w:r w:rsidRPr="08FC8D48" w:rsidR="003C19B8">
        <w:rPr>
          <w:rFonts w:ascii="Verdana" w:hAnsi="Verdana" w:cs="Arial"/>
          <w:lang w:val="tr-TR"/>
        </w:rPr>
        <w:t xml:space="preserve">, </w:t>
      </w:r>
      <w:r w:rsidRPr="08FC8D48" w:rsidR="004F3FDB">
        <w:rPr>
          <w:rFonts w:ascii="Verdana" w:hAnsi="Verdana" w:cs="Arial"/>
          <w:lang w:val="tr-TR"/>
        </w:rPr>
        <w:t>Marmara (15)</w:t>
      </w:r>
      <w:r w:rsidRPr="08FC8D48" w:rsidR="004F3FDB">
        <w:rPr>
          <w:rFonts w:ascii="Verdana" w:hAnsi="Verdana" w:cs="Arial"/>
          <w:lang w:val="tr-TR"/>
        </w:rPr>
        <w:t xml:space="preserve">, </w:t>
      </w:r>
      <w:r w:rsidRPr="08FC8D48" w:rsidR="003C19B8">
        <w:rPr>
          <w:rFonts w:ascii="Verdana" w:hAnsi="Verdana" w:cs="Arial"/>
          <w:lang w:val="tr-TR"/>
        </w:rPr>
        <w:t>Karadeniz (13)</w:t>
      </w:r>
      <w:r w:rsidRPr="08FC8D48" w:rsidR="003C19B8">
        <w:rPr>
          <w:rFonts w:ascii="Verdana" w:hAnsi="Verdana" w:cs="Arial"/>
          <w:lang w:val="tr-TR"/>
        </w:rPr>
        <w:t xml:space="preserve">, </w:t>
      </w:r>
      <w:r w:rsidRPr="08FC8D48" w:rsidR="003C19B8">
        <w:rPr>
          <w:rFonts w:ascii="Verdana" w:hAnsi="Verdana" w:cs="Arial"/>
          <w:lang w:val="tr-TR"/>
        </w:rPr>
        <w:t>Güneydoğu Anadolu (13)</w:t>
      </w:r>
      <w:r w:rsidRPr="08FC8D48" w:rsidR="003C19B8">
        <w:rPr>
          <w:rFonts w:ascii="Verdana" w:hAnsi="Verdana" w:cs="Arial"/>
          <w:lang w:val="tr-TR"/>
        </w:rPr>
        <w:t xml:space="preserve">, </w:t>
      </w:r>
      <w:r w:rsidRPr="08FC8D48" w:rsidR="003C19B8">
        <w:rPr>
          <w:rFonts w:ascii="Verdana" w:hAnsi="Verdana" w:cs="Arial"/>
          <w:lang w:val="tr-TR"/>
        </w:rPr>
        <w:t>Akdeniz (10)</w:t>
      </w:r>
      <w:r w:rsidRPr="08FC8D48" w:rsidR="003C19B8">
        <w:rPr>
          <w:rFonts w:ascii="Verdana" w:hAnsi="Verdana" w:cs="Arial"/>
          <w:lang w:val="tr-TR"/>
        </w:rPr>
        <w:t xml:space="preserve"> ve </w:t>
      </w:r>
      <w:r w:rsidRPr="08FC8D48" w:rsidR="003C19B8">
        <w:rPr>
          <w:rFonts w:ascii="Verdana" w:hAnsi="Verdana" w:cs="Arial"/>
          <w:lang w:val="tr-TR"/>
        </w:rPr>
        <w:t>Doğu</w:t>
      </w:r>
      <w:r w:rsidRPr="08FC8D48" w:rsidR="003C19B8">
        <w:rPr>
          <w:rFonts w:ascii="Verdana" w:hAnsi="Verdana" w:cs="Arial"/>
          <w:lang w:val="tr-TR"/>
        </w:rPr>
        <w:t xml:space="preserve"> </w:t>
      </w:r>
      <w:r w:rsidRPr="08FC8D48" w:rsidR="003C19B8">
        <w:rPr>
          <w:rFonts w:ascii="Verdana" w:hAnsi="Verdana" w:cs="Arial"/>
          <w:lang w:val="tr-TR"/>
        </w:rPr>
        <w:t>Anadolu (-3)</w:t>
      </w:r>
      <w:r w:rsidRPr="08FC8D48" w:rsidR="003C19B8">
        <w:rPr>
          <w:rFonts w:ascii="Verdana" w:hAnsi="Verdana" w:cs="Arial"/>
          <w:lang w:val="tr-TR"/>
        </w:rPr>
        <w:t>.</w:t>
      </w:r>
    </w:p>
    <w:p w:rsidR="003C19B8" w:rsidP="00471D11" w:rsidRDefault="003C19B8" w14:paraId="1708072E" w14:textId="77777777">
      <w:pPr>
        <w:spacing w:line="300" w:lineRule="auto"/>
        <w:contextualSpacing/>
        <w:jc w:val="both"/>
        <w:rPr>
          <w:rFonts w:ascii="Verdana" w:hAnsi="Verdana" w:cs="Arial"/>
          <w:lang w:val="tr-TR"/>
        </w:rPr>
      </w:pPr>
    </w:p>
    <w:p w:rsidR="00471D11" w:rsidP="003C19B8" w:rsidRDefault="002B6F29" w14:paraId="1DC45F65" w14:textId="1A24B227">
      <w:pPr>
        <w:spacing w:line="300" w:lineRule="auto"/>
        <w:contextualSpacing/>
        <w:jc w:val="both"/>
        <w:rPr>
          <w:rFonts w:ascii="Verdana" w:hAnsi="Verdana" w:cs="Arial"/>
          <w:lang w:val="tr-TR"/>
        </w:rPr>
      </w:pPr>
      <w:r w:rsidRPr="002B6F29">
        <w:rPr>
          <w:rFonts w:ascii="Verdana" w:hAnsi="Verdana" w:cs="Arial"/>
          <w:lang w:val="tr-TR"/>
        </w:rPr>
        <w:t>Ankete göre</w:t>
      </w:r>
      <w:r w:rsidR="003C19B8">
        <w:rPr>
          <w:rFonts w:ascii="Verdana" w:hAnsi="Verdana" w:cs="Arial"/>
          <w:lang w:val="tr-TR"/>
        </w:rPr>
        <w:t xml:space="preserve"> küresel çapta ise </w:t>
      </w:r>
      <w:r w:rsidRPr="002B6F29">
        <w:rPr>
          <w:rFonts w:ascii="Verdana" w:hAnsi="Verdana" w:cs="Arial"/>
          <w:lang w:val="tr-TR"/>
        </w:rPr>
        <w:t xml:space="preserve">2024'ün ikinci çeyreğine girerken işverenler </w:t>
      </w:r>
      <w:r>
        <w:rPr>
          <w:rFonts w:ascii="Verdana" w:hAnsi="Verdana" w:cs="Arial"/>
          <w:lang w:val="tr-TR"/>
        </w:rPr>
        <w:t xml:space="preserve">birçok </w:t>
      </w:r>
      <w:r w:rsidRPr="002B6F29">
        <w:rPr>
          <w:rFonts w:ascii="Verdana" w:hAnsi="Verdana" w:cs="Arial"/>
          <w:lang w:val="tr-TR"/>
        </w:rPr>
        <w:t xml:space="preserve">zorlukla mücadele ediyor. </w:t>
      </w:r>
      <w:r>
        <w:rPr>
          <w:rFonts w:ascii="Verdana" w:hAnsi="Verdana" w:cs="Arial"/>
          <w:lang w:val="tr-TR"/>
        </w:rPr>
        <w:t>T</w:t>
      </w:r>
      <w:r w:rsidRPr="002B6F29">
        <w:rPr>
          <w:rFonts w:ascii="Verdana" w:hAnsi="Verdana" w:cs="Arial"/>
          <w:lang w:val="tr-TR"/>
        </w:rPr>
        <w:t xml:space="preserve">üketim, ticaret ve enflasyonun bu yıl normalleşmesi beklendiğinden küresel ekonomi geçici toparlanma işaretleriyle yumuşak bir iniş </w:t>
      </w:r>
      <w:r>
        <w:rPr>
          <w:rFonts w:ascii="Verdana" w:hAnsi="Verdana" w:cs="Arial"/>
          <w:lang w:val="tr-TR"/>
        </w:rPr>
        <w:t xml:space="preserve">gösterse de </w:t>
      </w:r>
      <w:r w:rsidRPr="002B6F29">
        <w:rPr>
          <w:rFonts w:ascii="Verdana" w:hAnsi="Verdana" w:cs="Arial"/>
          <w:lang w:val="tr-TR"/>
        </w:rPr>
        <w:t xml:space="preserve">dirençli enflasyon, merkez bankalarının faiz oranlarını düşürme hızını </w:t>
      </w:r>
      <w:r>
        <w:rPr>
          <w:rFonts w:ascii="Verdana" w:hAnsi="Verdana" w:cs="Arial"/>
          <w:lang w:val="tr-TR"/>
        </w:rPr>
        <w:t>azaltıyor</w:t>
      </w:r>
      <w:r w:rsidRPr="002B6F29">
        <w:rPr>
          <w:rFonts w:ascii="Verdana" w:hAnsi="Verdana" w:cs="Arial"/>
          <w:lang w:val="tr-TR"/>
        </w:rPr>
        <w:t xml:space="preserve">. Buna ek olarak, Ukrayna ve Orta Doğu'da devam eden çatışmalarla gerginleşen jeopolitik durum </w:t>
      </w:r>
      <w:r>
        <w:rPr>
          <w:rFonts w:ascii="Verdana" w:hAnsi="Verdana" w:cs="Arial"/>
          <w:lang w:val="tr-TR"/>
        </w:rPr>
        <w:t xml:space="preserve">da </w:t>
      </w:r>
      <w:r w:rsidRPr="002B6F29">
        <w:rPr>
          <w:rFonts w:ascii="Verdana" w:hAnsi="Verdana" w:cs="Arial"/>
          <w:lang w:val="tr-TR"/>
        </w:rPr>
        <w:t xml:space="preserve">belirsizlik </w:t>
      </w:r>
      <w:r>
        <w:rPr>
          <w:rFonts w:ascii="Verdana" w:hAnsi="Verdana" w:cs="Arial"/>
          <w:lang w:val="tr-TR"/>
        </w:rPr>
        <w:t>yaratıyor</w:t>
      </w:r>
      <w:r w:rsidRPr="002B6F29">
        <w:rPr>
          <w:rFonts w:ascii="Verdana" w:hAnsi="Verdana" w:cs="Arial"/>
          <w:lang w:val="tr-TR"/>
        </w:rPr>
        <w:t xml:space="preserve">. Bu yıl önemli </w:t>
      </w:r>
      <w:r>
        <w:rPr>
          <w:rFonts w:ascii="Verdana" w:hAnsi="Verdana" w:cs="Arial"/>
          <w:lang w:val="tr-TR"/>
        </w:rPr>
        <w:t xml:space="preserve">bazı ülkelerde </w:t>
      </w:r>
      <w:r w:rsidRPr="002B6F29">
        <w:rPr>
          <w:rFonts w:ascii="Verdana" w:hAnsi="Verdana" w:cs="Arial"/>
          <w:lang w:val="tr-TR"/>
        </w:rPr>
        <w:t>seçimlerin yapılaca</w:t>
      </w:r>
      <w:r>
        <w:rPr>
          <w:rFonts w:ascii="Verdana" w:hAnsi="Verdana" w:cs="Arial"/>
          <w:lang w:val="tr-TR"/>
        </w:rPr>
        <w:t xml:space="preserve">k olması da </w:t>
      </w:r>
      <w:r w:rsidRPr="002B6F29">
        <w:rPr>
          <w:rFonts w:ascii="Verdana" w:hAnsi="Verdana" w:cs="Arial"/>
          <w:lang w:val="tr-TR"/>
        </w:rPr>
        <w:t>işverenler</w:t>
      </w:r>
      <w:r>
        <w:rPr>
          <w:rFonts w:ascii="Verdana" w:hAnsi="Verdana" w:cs="Arial"/>
          <w:lang w:val="tr-TR"/>
        </w:rPr>
        <w:t>in</w:t>
      </w:r>
      <w:r w:rsidRPr="002B6F29">
        <w:rPr>
          <w:rFonts w:ascii="Verdana" w:hAnsi="Verdana" w:cs="Arial"/>
          <w:lang w:val="tr-TR"/>
        </w:rPr>
        <w:t xml:space="preserve"> kendilerini potansiyel olarak dalgalı bir çeyreğe hazırl</w:t>
      </w:r>
      <w:r>
        <w:rPr>
          <w:rFonts w:ascii="Verdana" w:hAnsi="Verdana" w:cs="Arial"/>
          <w:lang w:val="tr-TR"/>
        </w:rPr>
        <w:t>amasına neden oluyor</w:t>
      </w:r>
      <w:r w:rsidRPr="002B6F29">
        <w:rPr>
          <w:rFonts w:ascii="Verdana" w:hAnsi="Verdana" w:cs="Arial"/>
          <w:lang w:val="tr-TR"/>
        </w:rPr>
        <w:t>.</w:t>
      </w:r>
      <w:r w:rsidRPr="002B6F29" w:rsidR="00471D11">
        <w:rPr>
          <w:rFonts w:ascii="Verdana" w:hAnsi="Verdana" w:cs="Arial"/>
          <w:lang w:val="tr-TR"/>
        </w:rPr>
        <w:t xml:space="preserve"> </w:t>
      </w:r>
      <w:r>
        <w:rPr>
          <w:rFonts w:ascii="Verdana" w:hAnsi="Verdana" w:cs="Arial"/>
          <w:lang w:val="tr-TR"/>
        </w:rPr>
        <w:t>Y</w:t>
      </w:r>
      <w:r w:rsidRPr="002B6F29">
        <w:rPr>
          <w:rFonts w:ascii="Verdana" w:hAnsi="Verdana" w:cs="Arial"/>
          <w:lang w:val="tr-TR"/>
        </w:rPr>
        <w:t xml:space="preserve">aşanan belirsizliğin neden olduğu temkinli havaya ve iş gücü piyasasının durgunlaşması işe alımlarda yavaşlamayı da beraberinde getiriyor. Bu </w:t>
      </w:r>
      <w:r>
        <w:rPr>
          <w:rFonts w:ascii="Verdana" w:hAnsi="Verdana" w:cs="Arial"/>
          <w:lang w:val="tr-TR"/>
        </w:rPr>
        <w:t>durum</w:t>
      </w:r>
      <w:r w:rsidRPr="002B6F29">
        <w:rPr>
          <w:rFonts w:ascii="Verdana" w:hAnsi="Verdana" w:cs="Arial"/>
          <w:lang w:val="tr-TR"/>
        </w:rPr>
        <w:t xml:space="preserve">, </w:t>
      </w:r>
      <w:r w:rsidRPr="002B6F29">
        <w:rPr>
          <w:rFonts w:ascii="Verdana" w:hAnsi="Verdana" w:cs="Arial"/>
          <w:lang w:val="tr-TR"/>
        </w:rPr>
        <w:lastRenderedPageBreak/>
        <w:t xml:space="preserve">mevsimsellikten arındırılmış Net İstihdam Görünümü'nün (NEO) 26'dan 22 puana düşmesiyle küresel istihdam görünümünde üst üste </w:t>
      </w:r>
      <w:r>
        <w:rPr>
          <w:rFonts w:ascii="Verdana" w:hAnsi="Verdana" w:cs="Arial"/>
          <w:lang w:val="tr-TR"/>
        </w:rPr>
        <w:t xml:space="preserve">iki </w:t>
      </w:r>
      <w:r w:rsidRPr="002B6F29">
        <w:rPr>
          <w:rFonts w:ascii="Verdana" w:hAnsi="Verdana" w:cs="Arial"/>
          <w:lang w:val="tr-TR"/>
        </w:rPr>
        <w:t>çeyrekte düşüş yaşanmasına sebep oldu.</w:t>
      </w:r>
      <w:r w:rsidRPr="002B6F29" w:rsidR="00471D11">
        <w:rPr>
          <w:rFonts w:ascii="Verdana" w:hAnsi="Verdana" w:cs="Arial"/>
          <w:lang w:val="tr-TR"/>
        </w:rPr>
        <w:t xml:space="preserve"> </w:t>
      </w:r>
    </w:p>
    <w:p w:rsidR="003C19B8" w:rsidP="003C19B8" w:rsidRDefault="003C19B8" w14:paraId="5DDE46A2" w14:textId="77777777">
      <w:pPr>
        <w:spacing w:line="300" w:lineRule="auto"/>
        <w:contextualSpacing/>
        <w:jc w:val="both"/>
        <w:rPr>
          <w:rFonts w:ascii="Verdana" w:hAnsi="Verdana" w:cs="Arial"/>
          <w:lang w:val="tr-TR"/>
        </w:rPr>
      </w:pPr>
    </w:p>
    <w:p w:rsidRPr="003C19B8" w:rsidR="003C19B8" w:rsidP="003C19B8" w:rsidRDefault="003C19B8" w14:paraId="72ECAA59" w14:textId="70C572ED">
      <w:pPr>
        <w:spacing w:line="300" w:lineRule="auto"/>
        <w:contextualSpacing/>
        <w:jc w:val="both"/>
        <w:rPr>
          <w:rFonts w:ascii="Verdana" w:hAnsi="Verdana" w:cs="Arial"/>
          <w:b/>
          <w:bCs/>
          <w:lang w:val="tr-TR"/>
        </w:rPr>
      </w:pPr>
      <w:r w:rsidRPr="003C19B8">
        <w:rPr>
          <w:rFonts w:ascii="Verdana" w:hAnsi="Verdana" w:cs="Arial"/>
          <w:b/>
          <w:bCs/>
          <w:lang w:val="tr-TR"/>
        </w:rPr>
        <w:t xml:space="preserve">“Enflasyonda yaşanacak kayda değer düşüş, istihdam ortamına olumlu yansıyacak” </w:t>
      </w:r>
    </w:p>
    <w:p w:rsidRPr="002B6F29" w:rsidR="003C76DE" w:rsidP="003C76DE" w:rsidRDefault="002B6F29" w14:paraId="6B42FC2D" w14:textId="5CE73C1D">
      <w:pPr>
        <w:spacing w:line="300" w:lineRule="auto"/>
        <w:contextualSpacing/>
        <w:jc w:val="both"/>
        <w:rPr>
          <w:rFonts w:ascii="Verdana" w:hAnsi="Verdana" w:cs="Arial"/>
          <w:lang w:val="tr-TR"/>
        </w:rPr>
      </w:pPr>
      <w:r w:rsidRPr="002B6F29">
        <w:rPr>
          <w:rFonts w:ascii="Verdana" w:hAnsi="Verdana" w:cs="Arial"/>
          <w:lang w:val="tr-TR"/>
        </w:rPr>
        <w:t xml:space="preserve">Araştırma sonuçlarını değerlendiren ManpowerGroup Türkiye Genel Müdürü Feyza Narlı, </w:t>
      </w:r>
      <w:r w:rsidRPr="002B6F29" w:rsidR="003C76DE">
        <w:rPr>
          <w:rFonts w:ascii="Verdana" w:hAnsi="Verdana" w:cs="Arial"/>
          <w:lang w:val="tr-TR"/>
        </w:rPr>
        <w:t>“</w:t>
      </w:r>
      <w:r w:rsidRPr="00BE2113" w:rsidR="00BE2113">
        <w:rPr>
          <w:rFonts w:ascii="Verdana" w:hAnsi="Verdana" w:cs="Arial"/>
          <w:lang w:val="tr-TR"/>
        </w:rPr>
        <w:t>Türkiye'</w:t>
      </w:r>
      <w:r w:rsidR="00BE2113">
        <w:rPr>
          <w:rFonts w:ascii="Verdana" w:hAnsi="Verdana" w:cs="Arial"/>
          <w:lang w:val="tr-TR"/>
        </w:rPr>
        <w:t xml:space="preserve">de </w:t>
      </w:r>
      <w:r w:rsidRPr="00BE2113" w:rsidR="00BE2113">
        <w:rPr>
          <w:rFonts w:ascii="Verdana" w:hAnsi="Verdana" w:cs="Arial"/>
          <w:lang w:val="tr-TR"/>
        </w:rPr>
        <w:t xml:space="preserve">enflasyonu kontrol altına almak amacıyla sıkı para politikasına devam </w:t>
      </w:r>
      <w:r w:rsidR="00BE2113">
        <w:rPr>
          <w:rFonts w:ascii="Verdana" w:hAnsi="Verdana" w:cs="Arial"/>
          <w:lang w:val="tr-TR"/>
        </w:rPr>
        <w:t xml:space="preserve">edilmesi </w:t>
      </w:r>
      <w:r w:rsidRPr="00BE2113" w:rsidR="00BE2113">
        <w:rPr>
          <w:rFonts w:ascii="Verdana" w:hAnsi="Verdana" w:cs="Arial"/>
          <w:lang w:val="tr-TR"/>
        </w:rPr>
        <w:t xml:space="preserve">istihdam beklentilerinin düşmesine </w:t>
      </w:r>
      <w:r w:rsidR="00BE2113">
        <w:rPr>
          <w:rFonts w:ascii="Verdana" w:hAnsi="Verdana" w:cs="Arial"/>
          <w:lang w:val="tr-TR"/>
        </w:rPr>
        <w:t xml:space="preserve">neden </w:t>
      </w:r>
      <w:r w:rsidR="00063193">
        <w:rPr>
          <w:rFonts w:ascii="Verdana" w:hAnsi="Verdana" w:cs="Arial"/>
          <w:lang w:val="tr-TR"/>
        </w:rPr>
        <w:t>olu</w:t>
      </w:r>
      <w:r w:rsidR="00D64C35">
        <w:rPr>
          <w:rFonts w:ascii="Verdana" w:hAnsi="Verdana" w:cs="Arial"/>
          <w:lang w:val="tr-TR"/>
        </w:rPr>
        <w:t>y</w:t>
      </w:r>
      <w:r w:rsidR="00BE2113">
        <w:rPr>
          <w:rFonts w:ascii="Verdana" w:hAnsi="Verdana" w:cs="Arial"/>
          <w:lang w:val="tr-TR"/>
        </w:rPr>
        <w:t>or</w:t>
      </w:r>
      <w:r w:rsidRPr="00BE2113" w:rsidR="00BE2113">
        <w:rPr>
          <w:rFonts w:ascii="Verdana" w:hAnsi="Verdana" w:cs="Arial"/>
          <w:lang w:val="tr-TR"/>
        </w:rPr>
        <w:t>.</w:t>
      </w:r>
      <w:r w:rsidR="00BE2113">
        <w:rPr>
          <w:rFonts w:ascii="Verdana" w:hAnsi="Verdana" w:cs="Arial"/>
          <w:lang w:val="tr-TR"/>
        </w:rPr>
        <w:t xml:space="preserve"> Bununla birlikte f</w:t>
      </w:r>
      <w:r w:rsidRPr="00BE2113" w:rsidR="00BE2113">
        <w:rPr>
          <w:rFonts w:ascii="Verdana" w:hAnsi="Verdana" w:cs="Arial"/>
          <w:lang w:val="tr-TR"/>
        </w:rPr>
        <w:t>aiz artırımlarının ardından ekonomi soğu</w:t>
      </w:r>
      <w:r w:rsidR="00BE2113">
        <w:rPr>
          <w:rFonts w:ascii="Verdana" w:hAnsi="Verdana" w:cs="Arial"/>
          <w:lang w:val="tr-TR"/>
        </w:rPr>
        <w:t xml:space="preserve">sa da </w:t>
      </w:r>
      <w:r w:rsidRPr="00BE2113" w:rsidR="00BE2113">
        <w:rPr>
          <w:rFonts w:ascii="Verdana" w:hAnsi="Verdana" w:cs="Arial"/>
          <w:lang w:val="tr-TR"/>
        </w:rPr>
        <w:t xml:space="preserve">büyüme </w:t>
      </w:r>
      <w:r w:rsidR="00BE2113">
        <w:rPr>
          <w:rFonts w:ascii="Verdana" w:hAnsi="Verdana" w:cs="Arial"/>
          <w:lang w:val="tr-TR"/>
        </w:rPr>
        <w:t>devam ediyor</w:t>
      </w:r>
      <w:r w:rsidRPr="00BE2113" w:rsidR="00BE2113">
        <w:rPr>
          <w:rFonts w:ascii="Verdana" w:hAnsi="Verdana" w:cs="Arial"/>
          <w:lang w:val="tr-TR"/>
        </w:rPr>
        <w:t xml:space="preserve">. Bu </w:t>
      </w:r>
      <w:r w:rsidR="00BE2113">
        <w:rPr>
          <w:rFonts w:ascii="Verdana" w:hAnsi="Verdana" w:cs="Arial"/>
          <w:lang w:val="tr-TR"/>
        </w:rPr>
        <w:t xml:space="preserve">durumun </w:t>
      </w:r>
      <w:r w:rsidRPr="00BE2113" w:rsidR="00BE2113">
        <w:rPr>
          <w:rFonts w:ascii="Verdana" w:hAnsi="Verdana" w:cs="Arial"/>
          <w:lang w:val="tr-TR"/>
        </w:rPr>
        <w:t>uzun vadede ülke ekonomisini istikrara kavuşturması ve zaman içinde yatırımcı duyarlılığını tersine çevirmesi bekle</w:t>
      </w:r>
      <w:r w:rsidR="00BE2113">
        <w:rPr>
          <w:rFonts w:ascii="Verdana" w:hAnsi="Verdana" w:cs="Arial"/>
          <w:lang w:val="tr-TR"/>
        </w:rPr>
        <w:t>niyor</w:t>
      </w:r>
      <w:r w:rsidRPr="00BE2113" w:rsidR="00BE2113">
        <w:rPr>
          <w:rFonts w:ascii="Verdana" w:hAnsi="Verdana" w:cs="Arial"/>
          <w:lang w:val="tr-TR"/>
        </w:rPr>
        <w:t xml:space="preserve">. </w:t>
      </w:r>
      <w:r w:rsidR="00BE2113">
        <w:rPr>
          <w:rFonts w:ascii="Verdana" w:hAnsi="Verdana" w:cs="Arial"/>
          <w:lang w:val="tr-TR"/>
        </w:rPr>
        <w:t xml:space="preserve">Ancak </w:t>
      </w:r>
      <w:r w:rsidRPr="00BE2113" w:rsidR="00BE2113">
        <w:rPr>
          <w:rFonts w:ascii="Verdana" w:hAnsi="Verdana" w:cs="Arial"/>
          <w:lang w:val="tr-TR"/>
        </w:rPr>
        <w:t>daha sıkı para politikasının etkilerinin kademeli olarak gerçekleşmesi ve enflasyon</w:t>
      </w:r>
      <w:r w:rsidR="00BE2113">
        <w:rPr>
          <w:rFonts w:ascii="Verdana" w:hAnsi="Verdana" w:cs="Arial"/>
          <w:lang w:val="tr-TR"/>
        </w:rPr>
        <w:t>da</w:t>
      </w:r>
      <w:r w:rsidRPr="00BE2113" w:rsidR="00BE2113">
        <w:rPr>
          <w:rFonts w:ascii="Verdana" w:hAnsi="Verdana" w:cs="Arial"/>
          <w:lang w:val="tr-TR"/>
        </w:rPr>
        <w:t xml:space="preserve"> önemli bir iyileşme </w:t>
      </w:r>
      <w:r w:rsidR="00BE2113">
        <w:rPr>
          <w:rFonts w:ascii="Verdana" w:hAnsi="Verdana" w:cs="Arial"/>
          <w:lang w:val="tr-TR"/>
        </w:rPr>
        <w:t xml:space="preserve">görülmeden </w:t>
      </w:r>
      <w:r w:rsidRPr="00BE2113" w:rsidR="00BE2113">
        <w:rPr>
          <w:rFonts w:ascii="Verdana" w:hAnsi="Verdana" w:cs="Arial"/>
          <w:lang w:val="tr-TR"/>
        </w:rPr>
        <w:t>önce önümüzdeki aylarda zirve</w:t>
      </w:r>
      <w:r w:rsidR="00BE2113">
        <w:rPr>
          <w:rFonts w:ascii="Verdana" w:hAnsi="Verdana" w:cs="Arial"/>
          <w:lang w:val="tr-TR"/>
        </w:rPr>
        <w:t xml:space="preserve">nin görülmesi de bekleniyor. Bu zirvenin ardından enflasyonda yaşanacak kayda değer düşüş, istihdam ortamına da olumlu bir şekilde yansıyacak ve işe alım beklentilerini artıracaktır.”   </w:t>
      </w:r>
    </w:p>
    <w:p w:rsidRPr="002B6F29" w:rsidR="005D4EDF" w:rsidP="009A3621" w:rsidRDefault="005D4EDF" w14:paraId="78F941C7" w14:textId="77777777">
      <w:pPr>
        <w:spacing w:line="300" w:lineRule="auto"/>
        <w:contextualSpacing/>
        <w:jc w:val="both"/>
        <w:rPr>
          <w:rFonts w:ascii="Verdana" w:hAnsi="Verdana" w:cs="Arial"/>
          <w:lang w:val="tr-TR"/>
        </w:rPr>
      </w:pPr>
    </w:p>
    <w:p w:rsidRPr="002B6F29" w:rsidR="00A840B2" w:rsidP="009A3621" w:rsidRDefault="00BE2113" w14:paraId="716EE939" w14:textId="2C647208">
      <w:pPr>
        <w:spacing w:line="300" w:lineRule="auto"/>
        <w:contextualSpacing/>
        <w:jc w:val="both"/>
        <w:rPr>
          <w:rFonts w:ascii="Verdana" w:hAnsi="Verdana" w:cs="Arial"/>
          <w:b/>
          <w:bCs/>
          <w:lang w:val="tr-TR"/>
        </w:rPr>
      </w:pPr>
      <w:r w:rsidRPr="00BE2113">
        <w:rPr>
          <w:rFonts w:ascii="Verdana" w:hAnsi="Verdana" w:cs="Arial"/>
          <w:b/>
          <w:bCs/>
          <w:lang w:val="tr-TR"/>
        </w:rPr>
        <w:t>En güçlü ve en zayıf sektörler</w:t>
      </w:r>
      <w:r w:rsidRPr="002B6F29" w:rsidR="00A840B2">
        <w:rPr>
          <w:rFonts w:ascii="Verdana" w:hAnsi="Verdana" w:cs="Arial"/>
          <w:b/>
          <w:bCs/>
          <w:lang w:val="tr-TR"/>
        </w:rPr>
        <w:t xml:space="preserve"> </w:t>
      </w:r>
    </w:p>
    <w:p w:rsidRPr="002B6F29" w:rsidR="00D31CCF" w:rsidP="009A3621" w:rsidRDefault="00BE2113" w14:paraId="4850CAD6" w14:textId="5162A076">
      <w:pPr>
        <w:spacing w:line="300" w:lineRule="auto"/>
        <w:contextualSpacing/>
        <w:jc w:val="both"/>
        <w:rPr>
          <w:rFonts w:ascii="Verdana" w:hAnsi="Verdana" w:cs="Arial"/>
          <w:lang w:val="tr-TR"/>
        </w:rPr>
      </w:pPr>
      <w:r w:rsidRPr="00BE2113">
        <w:rPr>
          <w:rFonts w:ascii="Verdana" w:hAnsi="Verdana" w:cs="Arial"/>
          <w:lang w:val="tr-TR"/>
        </w:rPr>
        <w:t xml:space="preserve">Türkiye'nin en rekabetçi sektörü 39'luk istihdam görünümü ile Bilgi Teknolojileri olup beklentiler geçen çeyreğe göre 3 puan, bir yıl öncesine göre ise 18 puan </w:t>
      </w:r>
      <w:r>
        <w:rPr>
          <w:rFonts w:ascii="Verdana" w:hAnsi="Verdana" w:cs="Arial"/>
          <w:lang w:val="tr-TR"/>
        </w:rPr>
        <w:t>arttı</w:t>
      </w:r>
      <w:r w:rsidRPr="00BE2113">
        <w:rPr>
          <w:rFonts w:ascii="Verdana" w:hAnsi="Verdana" w:cs="Arial"/>
          <w:lang w:val="tr-TR"/>
        </w:rPr>
        <w:t xml:space="preserve">. </w:t>
      </w:r>
      <w:r>
        <w:rPr>
          <w:rFonts w:ascii="Verdana" w:hAnsi="Verdana" w:cs="Arial"/>
          <w:lang w:val="tr-TR"/>
        </w:rPr>
        <w:t xml:space="preserve">Hatta </w:t>
      </w:r>
      <w:r w:rsidRPr="00BE2113">
        <w:rPr>
          <w:rFonts w:ascii="Verdana" w:hAnsi="Verdana" w:cs="Arial"/>
          <w:lang w:val="tr-TR"/>
        </w:rPr>
        <w:t xml:space="preserve">Türkiye, Bilgi Teknolojileri sektöründeki beklentileriyle sektörün küresel ortalamasının 5 puan üzerinde küresel olarak sekizinci sırada yer </w:t>
      </w:r>
      <w:r>
        <w:rPr>
          <w:rFonts w:ascii="Verdana" w:hAnsi="Verdana" w:cs="Arial"/>
          <w:lang w:val="tr-TR"/>
        </w:rPr>
        <w:t>aldı</w:t>
      </w:r>
      <w:r w:rsidRPr="00BE2113">
        <w:rPr>
          <w:rFonts w:ascii="Verdana" w:hAnsi="Verdana" w:cs="Arial"/>
          <w:lang w:val="tr-TR"/>
        </w:rPr>
        <w:t xml:space="preserve">. Sektörlerin NEO puanları </w:t>
      </w:r>
      <w:r>
        <w:rPr>
          <w:rFonts w:ascii="Verdana" w:hAnsi="Verdana" w:cs="Arial"/>
          <w:lang w:val="tr-TR"/>
        </w:rPr>
        <w:t>şu şekilde:</w:t>
      </w:r>
    </w:p>
    <w:p w:rsidRPr="009C1D54" w:rsidR="009C1D54" w:rsidP="009C1D54" w:rsidRDefault="009C1D54" w14:paraId="6EDF4EDF" w14:textId="5D72B3CD">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Bilgi Teknoloji</w:t>
      </w:r>
      <w:r>
        <w:rPr>
          <w:rFonts w:ascii="Verdana" w:hAnsi="Verdana" w:cs="Arial"/>
          <w:lang w:val="tr-TR"/>
        </w:rPr>
        <w:t>leri</w:t>
      </w:r>
      <w:r w:rsidRPr="009C1D54">
        <w:rPr>
          <w:rFonts w:ascii="Verdana" w:hAnsi="Verdana" w:cs="Arial"/>
          <w:lang w:val="tr-TR"/>
        </w:rPr>
        <w:t xml:space="preserve"> (39)</w:t>
      </w:r>
    </w:p>
    <w:p w:rsidRPr="009C1D54" w:rsidR="009C1D54" w:rsidP="009C1D54" w:rsidRDefault="009C1D54" w14:paraId="07E1A3D9"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Finans ve Gayrimenkul (26)</w:t>
      </w:r>
    </w:p>
    <w:p w:rsidRPr="009C1D54" w:rsidR="009C1D54" w:rsidP="009C1D54" w:rsidRDefault="009C1D54" w14:paraId="76575F6C"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Endüstriyel Ürünler ve Malzemeler (11)</w:t>
      </w:r>
    </w:p>
    <w:p w:rsidRPr="009C1D54" w:rsidR="009C1D54" w:rsidP="009C1D54" w:rsidRDefault="009C1D54" w14:paraId="10F496CB"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Tüketim Malları ve Hizmetleri (9)</w:t>
      </w:r>
    </w:p>
    <w:p w:rsidRPr="009C1D54" w:rsidR="009C1D54" w:rsidP="009C1D54" w:rsidRDefault="009C1D54" w14:paraId="1249943C"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Ulaştırma ve Lojistik &amp; Otomotiv (6)</w:t>
      </w:r>
    </w:p>
    <w:p w:rsidRPr="009C1D54" w:rsidR="009C1D54" w:rsidP="009C1D54" w:rsidRDefault="009C1D54" w14:paraId="2BC874E6"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İletişim Hizmetleri (6)</w:t>
      </w:r>
    </w:p>
    <w:p w:rsidRPr="009C1D54" w:rsidR="009C1D54" w:rsidP="009C1D54" w:rsidRDefault="009C1D54" w14:paraId="443970C0"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Sağlık ve Yaşam Bilimleri (4)</w:t>
      </w:r>
    </w:p>
    <w:p w:rsidRPr="009C1D54" w:rsidR="009C1D54" w:rsidP="009C1D54" w:rsidRDefault="009C1D54" w14:paraId="6AA73D61" w14:textId="77777777">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Enerji ve Kamu Hizmetleri (-1)</w:t>
      </w:r>
    </w:p>
    <w:p w:rsidR="009A3621" w:rsidP="009C1D54" w:rsidRDefault="009C1D54" w14:paraId="0A595C54" w14:textId="39E4C8B1">
      <w:pPr>
        <w:pStyle w:val="ListeParagraf"/>
        <w:numPr>
          <w:ilvl w:val="0"/>
          <w:numId w:val="19"/>
        </w:numPr>
        <w:spacing w:line="300" w:lineRule="auto"/>
        <w:jc w:val="both"/>
        <w:rPr>
          <w:rFonts w:ascii="Verdana" w:hAnsi="Verdana" w:cs="Arial"/>
          <w:lang w:val="tr-TR"/>
        </w:rPr>
      </w:pPr>
      <w:r w:rsidRPr="009C1D54">
        <w:rPr>
          <w:rFonts w:ascii="Verdana" w:hAnsi="Verdana" w:cs="Arial"/>
          <w:lang w:val="tr-TR"/>
        </w:rPr>
        <w:t>Diğer (15)</w:t>
      </w:r>
    </w:p>
    <w:p w:rsidRPr="002B6F29" w:rsidR="009C1D54" w:rsidP="009C1D54" w:rsidRDefault="009C1D54" w14:paraId="62487D03" w14:textId="77777777">
      <w:pPr>
        <w:pStyle w:val="ListeParagraf"/>
        <w:spacing w:line="300" w:lineRule="auto"/>
        <w:jc w:val="both"/>
        <w:rPr>
          <w:rFonts w:ascii="Verdana" w:hAnsi="Verdana" w:cs="Arial"/>
          <w:lang w:val="tr-TR"/>
        </w:rPr>
      </w:pPr>
    </w:p>
    <w:p w:rsidRPr="002B6F29" w:rsidR="009A3621" w:rsidP="009A3621" w:rsidRDefault="00BE2113" w14:paraId="7DB0D394" w14:textId="75EC26EE">
      <w:pPr>
        <w:spacing w:line="300" w:lineRule="auto"/>
        <w:contextualSpacing/>
        <w:jc w:val="both"/>
        <w:rPr>
          <w:rFonts w:ascii="Verdana" w:hAnsi="Verdana" w:cs="Arial"/>
          <w:b/>
          <w:bCs/>
          <w:lang w:val="tr-TR"/>
        </w:rPr>
      </w:pPr>
      <w:r>
        <w:rPr>
          <w:rStyle w:val="normaltextrun"/>
          <w:rFonts w:ascii="Verdana" w:hAnsi="Verdana"/>
          <w:b/>
          <w:bCs/>
          <w:color w:val="000000"/>
          <w:shd w:val="clear" w:color="auto" w:fill="FFFFFF"/>
          <w:lang w:val="tr-TR"/>
        </w:rPr>
        <w:t>O</w:t>
      </w:r>
      <w:r w:rsidRPr="00BE2113">
        <w:rPr>
          <w:rStyle w:val="normaltextrun"/>
          <w:rFonts w:ascii="Verdana" w:hAnsi="Verdana"/>
          <w:b/>
          <w:bCs/>
          <w:color w:val="000000"/>
          <w:shd w:val="clear" w:color="auto" w:fill="FFFFFF"/>
          <w:lang w:val="tr-TR"/>
        </w:rPr>
        <w:t xml:space="preserve">rganizasyon büyüklüklerine göre  </w:t>
      </w:r>
    </w:p>
    <w:p w:rsidRPr="002B6F29" w:rsidR="00032E13" w:rsidP="009C1D54" w:rsidRDefault="00BE2113" w14:paraId="44062714" w14:textId="03578328">
      <w:pPr>
        <w:spacing w:line="300" w:lineRule="auto"/>
        <w:contextualSpacing/>
        <w:jc w:val="both"/>
        <w:rPr>
          <w:rFonts w:ascii="Verdana" w:hAnsi="Verdana" w:cs="Arial"/>
          <w:lang w:val="tr-TR"/>
        </w:rPr>
      </w:pPr>
      <w:r w:rsidRPr="00BE2113">
        <w:rPr>
          <w:rFonts w:ascii="Verdana" w:hAnsi="Verdana" w:cs="Arial"/>
          <w:lang w:val="tr-TR"/>
        </w:rPr>
        <w:t xml:space="preserve">Her </w:t>
      </w:r>
      <w:r>
        <w:rPr>
          <w:rFonts w:ascii="Verdana" w:hAnsi="Verdana" w:cs="Arial"/>
          <w:lang w:val="tr-TR"/>
        </w:rPr>
        <w:t xml:space="preserve">altı organizasyon </w:t>
      </w:r>
      <w:r w:rsidRPr="00BE2113">
        <w:rPr>
          <w:rFonts w:ascii="Verdana" w:hAnsi="Verdana" w:cs="Arial"/>
          <w:lang w:val="tr-TR"/>
        </w:rPr>
        <w:t xml:space="preserve">büyüklüğü de 2024 yılının 2. çeyreğinde </w:t>
      </w:r>
      <w:r>
        <w:rPr>
          <w:rFonts w:ascii="Verdana" w:hAnsi="Verdana" w:cs="Arial"/>
          <w:lang w:val="tr-TR"/>
        </w:rPr>
        <w:t xml:space="preserve">istihdam </w:t>
      </w:r>
      <w:r w:rsidRPr="00BE2113">
        <w:rPr>
          <w:rFonts w:ascii="Verdana" w:hAnsi="Verdana" w:cs="Arial"/>
          <w:lang w:val="tr-TR"/>
        </w:rPr>
        <w:t>seviyelerinin artmasını bekl</w:t>
      </w:r>
      <w:r>
        <w:rPr>
          <w:rFonts w:ascii="Verdana" w:hAnsi="Verdana" w:cs="Arial"/>
          <w:lang w:val="tr-TR"/>
        </w:rPr>
        <w:t>iyor</w:t>
      </w:r>
      <w:r w:rsidRPr="00BE2113">
        <w:rPr>
          <w:rFonts w:ascii="Verdana" w:hAnsi="Verdana" w:cs="Arial"/>
          <w:lang w:val="tr-TR"/>
        </w:rPr>
        <w:t xml:space="preserve">. Türkiye'nin 250-999 çalışanı olan büyük kuruluşlarındaki işverenler 21 NEO ile en iyimser olanlar, ancak bu </w:t>
      </w:r>
      <w:r w:rsidR="009C1D54">
        <w:rPr>
          <w:rFonts w:ascii="Verdana" w:hAnsi="Verdana" w:cs="Arial"/>
          <w:lang w:val="tr-TR"/>
        </w:rPr>
        <w:t xml:space="preserve">işverenlerin </w:t>
      </w:r>
      <w:r w:rsidRPr="00BE2113">
        <w:rPr>
          <w:rFonts w:ascii="Verdana" w:hAnsi="Verdana" w:cs="Arial"/>
          <w:lang w:val="tr-TR"/>
        </w:rPr>
        <w:t>beklentiler</w:t>
      </w:r>
      <w:r w:rsidR="009C1D54">
        <w:rPr>
          <w:rFonts w:ascii="Verdana" w:hAnsi="Verdana" w:cs="Arial"/>
          <w:lang w:val="tr-TR"/>
        </w:rPr>
        <w:t>i</w:t>
      </w:r>
      <w:r w:rsidRPr="00BE2113">
        <w:rPr>
          <w:rFonts w:ascii="Verdana" w:hAnsi="Verdana" w:cs="Arial"/>
          <w:lang w:val="tr-TR"/>
        </w:rPr>
        <w:t xml:space="preserve"> bir önceki çeyreğe göre değişme</w:t>
      </w:r>
      <w:r w:rsidR="009C1D54">
        <w:rPr>
          <w:rFonts w:ascii="Verdana" w:hAnsi="Verdana" w:cs="Arial"/>
          <w:lang w:val="tr-TR"/>
        </w:rPr>
        <w:t xml:space="preserve">zken </w:t>
      </w:r>
      <w:r w:rsidRPr="00BE2113">
        <w:rPr>
          <w:rFonts w:ascii="Verdana" w:hAnsi="Verdana" w:cs="Arial"/>
          <w:lang w:val="tr-TR"/>
        </w:rPr>
        <w:t xml:space="preserve">geçen yılın bu dönemine göre 11 puan </w:t>
      </w:r>
      <w:r w:rsidR="009C1D54">
        <w:rPr>
          <w:rFonts w:ascii="Verdana" w:hAnsi="Verdana" w:cs="Arial"/>
          <w:lang w:val="tr-TR"/>
        </w:rPr>
        <w:t>düştü</w:t>
      </w:r>
      <w:r w:rsidRPr="00BE2113">
        <w:rPr>
          <w:rFonts w:ascii="Verdana" w:hAnsi="Verdana" w:cs="Arial"/>
          <w:lang w:val="tr-TR"/>
        </w:rPr>
        <w:t>. Kuruluşların NEO puanları</w:t>
      </w:r>
      <w:r w:rsidR="009C1D54">
        <w:rPr>
          <w:rFonts w:ascii="Verdana" w:hAnsi="Verdana" w:cs="Arial"/>
          <w:lang w:val="tr-TR"/>
        </w:rPr>
        <w:t xml:space="preserve"> şu şekilde</w:t>
      </w:r>
      <w:r w:rsidRPr="00BE2113">
        <w:rPr>
          <w:rFonts w:ascii="Verdana" w:hAnsi="Verdana" w:cs="Arial"/>
          <w:lang w:val="tr-TR"/>
        </w:rPr>
        <w:t>:</w:t>
      </w:r>
      <w:r w:rsidRPr="002B6F29" w:rsidR="00032E13">
        <w:rPr>
          <w:rStyle w:val="normaltextrun"/>
          <w:rFonts w:ascii="Verdana" w:hAnsi="Verdana"/>
          <w:color w:val="000000"/>
          <w:bdr w:val="none" w:color="auto" w:sz="0" w:space="0" w:frame="1"/>
          <w:lang w:val="tr-TR"/>
        </w:rPr>
        <w:t> </w:t>
      </w:r>
    </w:p>
    <w:p w:rsidRPr="002B6F29" w:rsidR="00135E5C" w:rsidP="005615D0" w:rsidRDefault="00135E5C" w14:paraId="39A40ECF" w14:textId="6F79DE22">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5000</w:t>
      </w:r>
      <w:r w:rsidRPr="002B6F29" w:rsidR="00032E13">
        <w:rPr>
          <w:rFonts w:ascii="Verdana" w:hAnsi="Verdana" w:cs="Arial"/>
          <w:lang w:val="tr-TR"/>
        </w:rPr>
        <w:t>+</w:t>
      </w:r>
      <w:r w:rsidRPr="002B6F29">
        <w:rPr>
          <w:rFonts w:ascii="Verdana" w:hAnsi="Verdana" w:cs="Arial"/>
          <w:lang w:val="tr-TR"/>
        </w:rPr>
        <w:t xml:space="preserve"> (</w:t>
      </w:r>
      <w:r w:rsidRPr="002B6F29" w:rsidR="00D47B20">
        <w:rPr>
          <w:rFonts w:ascii="Verdana" w:hAnsi="Verdana" w:cs="Arial"/>
          <w:lang w:val="tr-TR"/>
        </w:rPr>
        <w:t>10</w:t>
      </w:r>
      <w:r w:rsidRPr="002B6F29">
        <w:rPr>
          <w:rFonts w:ascii="Verdana" w:hAnsi="Verdana" w:cs="Arial"/>
          <w:lang w:val="tr-TR"/>
        </w:rPr>
        <w:t>)</w:t>
      </w:r>
    </w:p>
    <w:p w:rsidRPr="002B6F29" w:rsidR="00135E5C" w:rsidP="005615D0" w:rsidRDefault="00135E5C" w14:paraId="471CDA43" w14:textId="7FBC79DB">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1000-4.999 (</w:t>
      </w:r>
      <w:r w:rsidRPr="002B6F29" w:rsidR="00D47B20">
        <w:rPr>
          <w:rFonts w:ascii="Verdana" w:hAnsi="Verdana" w:cs="Arial"/>
          <w:lang w:val="tr-TR"/>
        </w:rPr>
        <w:t>10</w:t>
      </w:r>
      <w:r w:rsidRPr="002B6F29">
        <w:rPr>
          <w:rFonts w:ascii="Verdana" w:hAnsi="Verdana" w:cs="Arial"/>
          <w:lang w:val="tr-TR"/>
        </w:rPr>
        <w:t>)</w:t>
      </w:r>
    </w:p>
    <w:p w:rsidRPr="002B6F29" w:rsidR="005615D0" w:rsidP="005615D0" w:rsidRDefault="005615D0" w14:paraId="13560A87" w14:textId="5EF91CF1">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250</w:t>
      </w:r>
      <w:r w:rsidRPr="002B6F29" w:rsidR="00135E5C">
        <w:rPr>
          <w:rFonts w:ascii="Verdana" w:hAnsi="Verdana" w:cs="Arial"/>
          <w:lang w:val="tr-TR"/>
        </w:rPr>
        <w:t>-999</w:t>
      </w:r>
      <w:r w:rsidRPr="002B6F29">
        <w:rPr>
          <w:rFonts w:ascii="Verdana" w:hAnsi="Verdana" w:cs="Arial"/>
          <w:lang w:val="tr-TR"/>
        </w:rPr>
        <w:t xml:space="preserve"> (</w:t>
      </w:r>
      <w:r w:rsidRPr="002B6F29" w:rsidR="00D47B20">
        <w:rPr>
          <w:rFonts w:ascii="Verdana" w:hAnsi="Verdana" w:cs="Arial"/>
          <w:lang w:val="tr-TR"/>
        </w:rPr>
        <w:t>21</w:t>
      </w:r>
      <w:r w:rsidRPr="002B6F29">
        <w:rPr>
          <w:rFonts w:ascii="Verdana" w:hAnsi="Verdana" w:cs="Arial"/>
          <w:lang w:val="tr-TR"/>
        </w:rPr>
        <w:t xml:space="preserve">) </w:t>
      </w:r>
    </w:p>
    <w:p w:rsidRPr="002B6F29" w:rsidR="005615D0" w:rsidP="005615D0" w:rsidRDefault="005615D0" w14:paraId="66DE90D1" w14:textId="0EE48C09">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50</w:t>
      </w:r>
      <w:r w:rsidRPr="002B6F29" w:rsidR="00135E5C">
        <w:rPr>
          <w:rFonts w:ascii="Verdana" w:hAnsi="Verdana" w:cs="Arial"/>
          <w:lang w:val="tr-TR"/>
        </w:rPr>
        <w:t>-</w:t>
      </w:r>
      <w:r w:rsidRPr="002B6F29">
        <w:rPr>
          <w:rFonts w:ascii="Verdana" w:hAnsi="Verdana" w:cs="Arial"/>
          <w:lang w:val="tr-TR"/>
        </w:rPr>
        <w:t>249 (</w:t>
      </w:r>
      <w:r w:rsidRPr="002B6F29" w:rsidR="00D47B20">
        <w:rPr>
          <w:rFonts w:ascii="Verdana" w:hAnsi="Verdana" w:cs="Arial"/>
          <w:lang w:val="tr-TR"/>
        </w:rPr>
        <w:t>19</w:t>
      </w:r>
      <w:r w:rsidRPr="002B6F29">
        <w:rPr>
          <w:rFonts w:ascii="Verdana" w:hAnsi="Verdana" w:cs="Arial"/>
          <w:lang w:val="tr-TR"/>
        </w:rPr>
        <w:t>)</w:t>
      </w:r>
    </w:p>
    <w:p w:rsidRPr="002B6F29" w:rsidR="005615D0" w:rsidP="005615D0" w:rsidRDefault="005615D0" w14:paraId="03668F7A" w14:textId="64EB23CA">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w:t>
      </w:r>
      <w:r w:rsidRPr="002B6F29" w:rsidR="00135E5C">
        <w:rPr>
          <w:rFonts w:ascii="Verdana" w:hAnsi="Verdana" w:cs="Arial"/>
          <w:lang w:val="tr-TR"/>
        </w:rPr>
        <w:t>-</w:t>
      </w:r>
      <w:r w:rsidRPr="002B6F29">
        <w:rPr>
          <w:rFonts w:ascii="Verdana" w:hAnsi="Verdana" w:cs="Arial"/>
          <w:lang w:val="tr-TR"/>
        </w:rPr>
        <w:t>49 (</w:t>
      </w:r>
      <w:r w:rsidRPr="002B6F29" w:rsidR="00D47B20">
        <w:rPr>
          <w:rFonts w:ascii="Verdana" w:hAnsi="Verdana" w:cs="Arial"/>
          <w:lang w:val="tr-TR"/>
        </w:rPr>
        <w:t>4</w:t>
      </w:r>
      <w:r w:rsidRPr="002B6F29">
        <w:rPr>
          <w:rFonts w:ascii="Verdana" w:hAnsi="Verdana" w:cs="Arial"/>
          <w:lang w:val="tr-TR"/>
        </w:rPr>
        <w:t>)</w:t>
      </w:r>
    </w:p>
    <w:p w:rsidRPr="002B6F29" w:rsidR="003C16F2" w:rsidP="003C16F2" w:rsidRDefault="005615D0" w14:paraId="68C4A8CD" w14:textId="0028EF96">
      <w:pPr>
        <w:pStyle w:val="ListeParagraf"/>
        <w:numPr>
          <w:ilvl w:val="0"/>
          <w:numId w:val="20"/>
        </w:numPr>
        <w:spacing w:line="300" w:lineRule="auto"/>
        <w:jc w:val="both"/>
        <w:rPr>
          <w:rFonts w:ascii="Verdana" w:hAnsi="Verdana" w:cs="Arial"/>
          <w:lang w:val="tr-TR"/>
        </w:rPr>
      </w:pPr>
      <w:r w:rsidRPr="002B6F29">
        <w:rPr>
          <w:rFonts w:ascii="Verdana" w:hAnsi="Verdana" w:cs="Arial"/>
          <w:lang w:val="tr-TR"/>
        </w:rPr>
        <w:t>10</w:t>
      </w:r>
      <w:r w:rsidR="009C1D54">
        <w:rPr>
          <w:rFonts w:ascii="Verdana" w:hAnsi="Verdana" w:cs="Arial"/>
          <w:lang w:val="tr-TR"/>
        </w:rPr>
        <w:t>’dan az</w:t>
      </w:r>
      <w:r w:rsidRPr="002B6F29">
        <w:rPr>
          <w:rFonts w:ascii="Verdana" w:hAnsi="Verdana" w:cs="Arial"/>
          <w:lang w:val="tr-TR"/>
        </w:rPr>
        <w:t xml:space="preserve"> (</w:t>
      </w:r>
      <w:r w:rsidRPr="002B6F29" w:rsidR="00135E5C">
        <w:rPr>
          <w:rFonts w:ascii="Verdana" w:hAnsi="Verdana" w:cs="Arial"/>
          <w:lang w:val="tr-TR"/>
        </w:rPr>
        <w:t>16</w:t>
      </w:r>
      <w:r w:rsidRPr="002B6F29">
        <w:rPr>
          <w:rFonts w:ascii="Verdana" w:hAnsi="Verdana" w:cs="Arial"/>
          <w:lang w:val="tr-TR"/>
        </w:rPr>
        <w:t xml:space="preserve">) </w:t>
      </w:r>
    </w:p>
    <w:p w:rsidRPr="002B6F29" w:rsidR="00032E13" w:rsidP="00032E13" w:rsidRDefault="00032E13" w14:paraId="4DAD2B0B" w14:textId="77777777">
      <w:pPr>
        <w:spacing w:line="300" w:lineRule="auto"/>
        <w:jc w:val="both"/>
        <w:rPr>
          <w:rFonts w:ascii="Verdana" w:hAnsi="Verdana" w:cs="Arial"/>
          <w:lang w:val="tr-TR"/>
        </w:rPr>
      </w:pPr>
    </w:p>
    <w:p w:rsidRPr="002B6F29" w:rsidR="002B6F29" w:rsidP="002B6F29" w:rsidRDefault="002B6F29" w14:paraId="3AC3FEE2"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İletişim:</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0C15E571"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Ceylan Naza   </w:t>
      </w:r>
      <w:r w:rsidRPr="002B6F29">
        <w:rPr>
          <w:rStyle w:val="eop"/>
          <w:rFonts w:ascii="Verdana" w:hAnsi="Verdana" w:cs="Segoe UI"/>
          <w:sz w:val="16"/>
          <w:szCs w:val="16"/>
        </w:rPr>
        <w:t> </w:t>
      </w:r>
    </w:p>
    <w:p w:rsidRPr="002B6F29" w:rsidR="002B6F29" w:rsidP="002B6F29" w:rsidRDefault="002B6F29" w14:paraId="3F0FE283"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lastRenderedPageBreak/>
        <w:t>Marjinal Porter Novelli</w:t>
      </w:r>
      <w:r w:rsidRPr="002B6F29">
        <w:rPr>
          <w:rStyle w:val="tabchar"/>
          <w:rFonts w:ascii="Calibri" w:hAnsi="Calibri" w:cs="Calibri"/>
          <w:sz w:val="16"/>
          <w:szCs w:val="16"/>
        </w:rPr>
        <w:tab/>
      </w:r>
      <w:r w:rsidRPr="002B6F29">
        <w:rPr>
          <w:rStyle w:val="tabchar"/>
          <w:rFonts w:ascii="Calibri" w:hAnsi="Calibri" w:cs="Calibri"/>
        </w:rPr>
        <w:tab/>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5F7199D9"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0533 927 23 94   </w:t>
      </w:r>
      <w:r w:rsidRPr="002B6F29">
        <w:rPr>
          <w:rStyle w:val="eop"/>
          <w:rFonts w:ascii="Verdana" w:hAnsi="Verdana" w:cs="Segoe UI"/>
          <w:sz w:val="16"/>
          <w:szCs w:val="16"/>
        </w:rPr>
        <w:t> </w:t>
      </w:r>
    </w:p>
    <w:p w:rsidRPr="002B6F29" w:rsidR="002B6F29" w:rsidP="002B6F29" w:rsidRDefault="00000000" w14:paraId="24280701" w14:textId="77777777">
      <w:pPr>
        <w:pStyle w:val="paragraph"/>
        <w:spacing w:before="0" w:beforeAutospacing="0" w:after="0" w:afterAutospacing="0"/>
        <w:jc w:val="both"/>
        <w:textAlignment w:val="baseline"/>
        <w:rPr>
          <w:rFonts w:ascii="Segoe UI" w:hAnsi="Segoe UI" w:cs="Segoe UI"/>
          <w:sz w:val="18"/>
          <w:szCs w:val="18"/>
        </w:rPr>
      </w:pPr>
      <w:hyperlink w:tgtFrame="_blank" w:history="1" r:id="rId11">
        <w:r w:rsidRPr="002B6F29" w:rsidR="002B6F29">
          <w:rPr>
            <w:rStyle w:val="normaltextrun"/>
            <w:rFonts w:ascii="Verdana" w:hAnsi="Verdana" w:cs="Segoe UI"/>
            <w:color w:val="0563C1"/>
            <w:sz w:val="16"/>
            <w:szCs w:val="16"/>
            <w:u w:val="single"/>
          </w:rPr>
          <w:t>ceylann@marjinal.com.tr</w:t>
        </w:r>
      </w:hyperlink>
      <w:r w:rsidRPr="002B6F29" w:rsidR="002B6F29">
        <w:rPr>
          <w:rStyle w:val="normaltextrun"/>
          <w:rFonts w:ascii="Verdana" w:hAnsi="Verdana" w:cs="Segoe UI"/>
          <w:sz w:val="16"/>
          <w:szCs w:val="16"/>
        </w:rPr>
        <w:t>   </w:t>
      </w:r>
      <w:r w:rsidRPr="002B6F29" w:rsidR="002B6F29">
        <w:rPr>
          <w:rStyle w:val="eop"/>
          <w:rFonts w:ascii="Verdana" w:hAnsi="Verdana" w:cs="Segoe UI"/>
          <w:sz w:val="16"/>
          <w:szCs w:val="16"/>
        </w:rPr>
        <w:t> </w:t>
      </w:r>
    </w:p>
    <w:p w:rsidRPr="002B6F29" w:rsidR="002B6F29" w:rsidP="002B6F29" w:rsidRDefault="002B6F29" w14:paraId="2EA17DCB"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046392B7"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ManpowerGroup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7B003245"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xml:space="preserve">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70 yıldır, 75 ülke ve bölgedeki adaylar ve müşteriler için çok daha fazla değer yaratmaktadır. Çeşitliliğe verdiği-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t>
      </w:r>
      <w:hyperlink w:tgtFrame="_blank" w:history="1" r:id="rId12">
        <w:r w:rsidRPr="002B6F29">
          <w:rPr>
            <w:rStyle w:val="normaltextrun"/>
            <w:rFonts w:ascii="Verdana" w:hAnsi="Verdana" w:cs="Segoe UI"/>
            <w:color w:val="0563C1"/>
            <w:sz w:val="16"/>
            <w:szCs w:val="16"/>
            <w:u w:val="single"/>
          </w:rPr>
          <w:t>www.manpowergroup.com</w:t>
        </w:r>
      </w:hyperlink>
      <w:r w:rsidRPr="002B6F29">
        <w:rPr>
          <w:rStyle w:val="normaltextrun"/>
          <w:rFonts w:ascii="Verdana" w:hAnsi="Verdana" w:cs="Segoe UI"/>
          <w:sz w:val="16"/>
          <w:szCs w:val="16"/>
        </w:rPr>
        <w:t xml:space="preserve">        </w:t>
      </w:r>
      <w:r w:rsidRPr="002B6F29">
        <w:rPr>
          <w:rStyle w:val="eop"/>
          <w:rFonts w:ascii="Verdana" w:hAnsi="Verdana" w:cs="Segoe UI"/>
          <w:sz w:val="16"/>
          <w:szCs w:val="16"/>
        </w:rPr>
        <w:t> </w:t>
      </w:r>
    </w:p>
    <w:p w:rsidRPr="002B6F29" w:rsidR="002B6F29" w:rsidP="002B6F29" w:rsidRDefault="002B6F29" w14:paraId="51957F52"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Araştırma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6F42492C"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r w:rsidRPr="002B6F29">
        <w:rPr>
          <w:rStyle w:val="eop"/>
          <w:rFonts w:ascii="Verdana" w:hAnsi="Verdana" w:cs="Segoe UI"/>
          <w:sz w:val="16"/>
          <w:szCs w:val="16"/>
        </w:rPr>
        <w:t> </w:t>
      </w:r>
    </w:p>
    <w:p w:rsidRPr="002B6F29" w:rsidR="002B6F29" w:rsidP="002B6F29" w:rsidRDefault="002B6F29" w14:paraId="5CFE1BC3"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1B7BEE92" w14:textId="77777777">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b/>
          <w:bCs/>
          <w:sz w:val="16"/>
          <w:szCs w:val="16"/>
        </w:rPr>
        <w:t>Metodoloji Hakkında    </w:t>
      </w:r>
      <w:r w:rsidRPr="002B6F29">
        <w:rPr>
          <w:rStyle w:val="normaltextrun"/>
          <w:rFonts w:ascii="Verdana" w:hAnsi="Verdana" w:cs="Segoe UI"/>
          <w:sz w:val="16"/>
          <w:szCs w:val="16"/>
        </w:rPr>
        <w:t>   </w:t>
      </w:r>
      <w:r w:rsidRPr="002B6F29">
        <w:rPr>
          <w:rStyle w:val="eop"/>
          <w:rFonts w:ascii="Verdana" w:hAnsi="Verdana" w:cs="Segoe UI"/>
          <w:sz w:val="16"/>
          <w:szCs w:val="16"/>
        </w:rPr>
        <w:t> </w:t>
      </w:r>
    </w:p>
    <w:p w:rsidRPr="002B6F29" w:rsidR="002B6F29" w:rsidP="002B6F29" w:rsidRDefault="002B6F29" w14:paraId="7C7C0BA3" w14:textId="1ED89712">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İstihdam Görünümü verilerini toplamak için kullanılan metodoloji, 2Ç 2024 raporu için 42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r w:rsidRPr="002B6F29">
        <w:rPr>
          <w:rStyle w:val="eop"/>
          <w:rFonts w:ascii="Verdana" w:hAnsi="Verdana" w:cs="Segoe UI"/>
          <w:sz w:val="16"/>
          <w:szCs w:val="16"/>
        </w:rPr>
        <w:t> </w:t>
      </w:r>
    </w:p>
    <w:p w:rsidRPr="002B6F29" w:rsidR="00032E13" w:rsidP="00032E13" w:rsidRDefault="00032E13" w14:paraId="58A8DB05" w14:textId="2334C706">
      <w:pPr>
        <w:pStyle w:val="paragraph"/>
        <w:spacing w:before="0" w:beforeAutospacing="0" w:after="0" w:afterAutospacing="0"/>
        <w:jc w:val="both"/>
        <w:textAlignment w:val="baseline"/>
        <w:rPr>
          <w:rFonts w:ascii="Segoe UI" w:hAnsi="Segoe UI" w:cs="Segoe UI"/>
          <w:sz w:val="18"/>
          <w:szCs w:val="18"/>
        </w:rPr>
      </w:pPr>
      <w:r w:rsidRPr="002B6F29">
        <w:rPr>
          <w:rStyle w:val="normaltextrun"/>
          <w:rFonts w:ascii="Verdana" w:hAnsi="Verdana" w:cs="Segoe UI"/>
          <w:sz w:val="16"/>
          <w:szCs w:val="16"/>
        </w:rPr>
        <w:t> </w:t>
      </w:r>
      <w:r w:rsidRPr="002B6F29">
        <w:rPr>
          <w:rStyle w:val="eop"/>
          <w:rFonts w:ascii="Verdana" w:hAnsi="Verdana" w:cs="Segoe UI"/>
          <w:sz w:val="16"/>
          <w:szCs w:val="16"/>
        </w:rPr>
        <w:t> </w:t>
      </w:r>
    </w:p>
    <w:sectPr w:rsidRPr="002B6F29" w:rsidR="00032E13" w:rsidSect="00D01794">
      <w:headerReference w:type="default" r:id="rId13"/>
      <w:footerReference w:type="default" r:id="rId14"/>
      <w:headerReference w:type="first" r:id="rId15"/>
      <w:pgSz w:w="12240" w:h="15840" w:orient="portrait"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1794" w:rsidRDefault="00D01794" w14:paraId="0AF00884" w14:textId="77777777">
      <w:r>
        <w:separator/>
      </w:r>
    </w:p>
  </w:endnote>
  <w:endnote w:type="continuationSeparator" w:id="0">
    <w:p w:rsidR="00D01794" w:rsidRDefault="00D01794" w14:paraId="0EAC6C10" w14:textId="77777777">
      <w:r>
        <w:continuationSeparator/>
      </w:r>
    </w:p>
  </w:endnote>
  <w:endnote w:type="continuationNotice" w:id="1">
    <w:p w:rsidR="00D01794" w:rsidRDefault="00D01794" w14:paraId="15B9A3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42A4" w:rsidRDefault="00D042A4" w14:paraId="6733BD26"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1794" w:rsidRDefault="00D01794" w14:paraId="37BAFC57" w14:textId="77777777">
      <w:r>
        <w:separator/>
      </w:r>
    </w:p>
  </w:footnote>
  <w:footnote w:type="continuationSeparator" w:id="0">
    <w:p w:rsidR="00D01794" w:rsidRDefault="00D01794" w14:paraId="1B474EC8" w14:textId="77777777">
      <w:r>
        <w:continuationSeparator/>
      </w:r>
    </w:p>
  </w:footnote>
  <w:footnote w:type="continuationNotice" w:id="1">
    <w:p w:rsidR="00D01794" w:rsidRDefault="00D01794" w14:paraId="11AF58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38B7" w:rsidRDefault="001638B7" w14:paraId="51DD4294" w14:textId="0CC75CC1">
    <w:pPr>
      <w:pStyle w:val="stBilgi"/>
      <w:jc w:val="right"/>
    </w:pPr>
  </w:p>
  <w:p w:rsidR="001638B7" w:rsidRDefault="001638B7" w14:paraId="30501324" w14:textId="77777777">
    <w:pPr>
      <w:pStyle w:val="stBilgi"/>
      <w:jc w:val="right"/>
      <w:rPr>
        <w:rFonts w:ascii="Arial" w:hAnsi="Arial" w:cs="Arial"/>
      </w:rPr>
    </w:pPr>
  </w:p>
  <w:p w:rsidR="001638B7" w:rsidP="007E4AC0" w:rsidRDefault="001638B7" w14:paraId="0AFB0AB9" w14:textId="77777777">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6F29" w:rsidR="007E4AC0" w:rsidRDefault="007E4AC0" w14:paraId="6F985B0E" w14:textId="092AEC53">
    <w:pPr>
      <w:pStyle w:val="stBilgi"/>
    </w:pPr>
  </w:p>
  <w:p w:rsidRPr="002B6F29" w:rsidR="007E4AC0" w:rsidRDefault="007E4AC0" w14:paraId="4EB8CFAB" w14:textId="2303B0B5">
    <w:pPr>
      <w:pStyle w:val="stBilgi"/>
    </w:pPr>
  </w:p>
  <w:p w:rsidRPr="002B6F29" w:rsidR="007E4AC0" w:rsidP="007E4AC0" w:rsidRDefault="002B6F29" w14:paraId="26158E23" w14:textId="1F9064BE">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rsidRPr="002B6F29" w:rsidR="007E4AC0" w:rsidRDefault="007E4AC0" w14:paraId="2009768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221253E4"/>
    <w:multiLevelType w:val="hybridMultilevel"/>
    <w:tmpl w:val="20BE8CAC"/>
    <w:lvl w:ilvl="0" w:tplc="E84AF94A">
      <w:numFmt w:val="bullet"/>
      <w:lvlText w:val="-"/>
      <w:lvlJc w:val="left"/>
      <w:pPr>
        <w:ind w:left="720" w:hanging="360"/>
      </w:pPr>
      <w:rPr>
        <w:rFonts w:hint="default" w:ascii="Verdana" w:hAnsi="Verdana"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4"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34CD7"/>
    <w:multiLevelType w:val="hybridMultilevel"/>
    <w:tmpl w:val="1F08B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3173632"/>
    <w:multiLevelType w:val="hybridMultilevel"/>
    <w:tmpl w:val="423A37C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7"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A3D00"/>
    <w:multiLevelType w:val="hybridMultilevel"/>
    <w:tmpl w:val="C6A2BBCC"/>
    <w:lvl w:ilvl="0" w:tplc="2E52890A">
      <w:start w:val="1"/>
      <w:numFmt w:val="bullet"/>
      <w:lvlText w:val="•"/>
      <w:lvlJc w:val="left"/>
      <w:pPr>
        <w:tabs>
          <w:tab w:val="num" w:pos="720"/>
        </w:tabs>
        <w:ind w:left="720" w:hanging="360"/>
      </w:pPr>
      <w:rPr>
        <w:rFonts w:hint="default" w:ascii="Arial" w:hAnsi="Arial"/>
      </w:rPr>
    </w:lvl>
    <w:lvl w:ilvl="1" w:tplc="A8346E64" w:tentative="1">
      <w:start w:val="1"/>
      <w:numFmt w:val="bullet"/>
      <w:lvlText w:val="•"/>
      <w:lvlJc w:val="left"/>
      <w:pPr>
        <w:tabs>
          <w:tab w:val="num" w:pos="1440"/>
        </w:tabs>
        <w:ind w:left="1440" w:hanging="360"/>
      </w:pPr>
      <w:rPr>
        <w:rFonts w:hint="default" w:ascii="Arial" w:hAnsi="Arial"/>
      </w:rPr>
    </w:lvl>
    <w:lvl w:ilvl="2" w:tplc="81BA4BBA" w:tentative="1">
      <w:start w:val="1"/>
      <w:numFmt w:val="bullet"/>
      <w:lvlText w:val="•"/>
      <w:lvlJc w:val="left"/>
      <w:pPr>
        <w:tabs>
          <w:tab w:val="num" w:pos="2160"/>
        </w:tabs>
        <w:ind w:left="2160" w:hanging="360"/>
      </w:pPr>
      <w:rPr>
        <w:rFonts w:hint="default" w:ascii="Arial" w:hAnsi="Arial"/>
      </w:rPr>
    </w:lvl>
    <w:lvl w:ilvl="3" w:tplc="702267E4" w:tentative="1">
      <w:start w:val="1"/>
      <w:numFmt w:val="bullet"/>
      <w:lvlText w:val="•"/>
      <w:lvlJc w:val="left"/>
      <w:pPr>
        <w:tabs>
          <w:tab w:val="num" w:pos="2880"/>
        </w:tabs>
        <w:ind w:left="2880" w:hanging="360"/>
      </w:pPr>
      <w:rPr>
        <w:rFonts w:hint="default" w:ascii="Arial" w:hAnsi="Arial"/>
      </w:rPr>
    </w:lvl>
    <w:lvl w:ilvl="4" w:tplc="18108346" w:tentative="1">
      <w:start w:val="1"/>
      <w:numFmt w:val="bullet"/>
      <w:lvlText w:val="•"/>
      <w:lvlJc w:val="left"/>
      <w:pPr>
        <w:tabs>
          <w:tab w:val="num" w:pos="3600"/>
        </w:tabs>
        <w:ind w:left="3600" w:hanging="360"/>
      </w:pPr>
      <w:rPr>
        <w:rFonts w:hint="default" w:ascii="Arial" w:hAnsi="Arial"/>
      </w:rPr>
    </w:lvl>
    <w:lvl w:ilvl="5" w:tplc="9EC459FE" w:tentative="1">
      <w:start w:val="1"/>
      <w:numFmt w:val="bullet"/>
      <w:lvlText w:val="•"/>
      <w:lvlJc w:val="left"/>
      <w:pPr>
        <w:tabs>
          <w:tab w:val="num" w:pos="4320"/>
        </w:tabs>
        <w:ind w:left="4320" w:hanging="360"/>
      </w:pPr>
      <w:rPr>
        <w:rFonts w:hint="default" w:ascii="Arial" w:hAnsi="Arial"/>
      </w:rPr>
    </w:lvl>
    <w:lvl w:ilvl="6" w:tplc="E26E2836" w:tentative="1">
      <w:start w:val="1"/>
      <w:numFmt w:val="bullet"/>
      <w:lvlText w:val="•"/>
      <w:lvlJc w:val="left"/>
      <w:pPr>
        <w:tabs>
          <w:tab w:val="num" w:pos="5040"/>
        </w:tabs>
        <w:ind w:left="5040" w:hanging="360"/>
      </w:pPr>
      <w:rPr>
        <w:rFonts w:hint="default" w:ascii="Arial" w:hAnsi="Arial"/>
      </w:rPr>
    </w:lvl>
    <w:lvl w:ilvl="7" w:tplc="FB1C1668" w:tentative="1">
      <w:start w:val="1"/>
      <w:numFmt w:val="bullet"/>
      <w:lvlText w:val="•"/>
      <w:lvlJc w:val="left"/>
      <w:pPr>
        <w:tabs>
          <w:tab w:val="num" w:pos="5760"/>
        </w:tabs>
        <w:ind w:left="5760" w:hanging="360"/>
      </w:pPr>
      <w:rPr>
        <w:rFonts w:hint="default" w:ascii="Arial" w:hAnsi="Arial"/>
      </w:rPr>
    </w:lvl>
    <w:lvl w:ilvl="8" w:tplc="FAECD9F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2101AB"/>
    <w:multiLevelType w:val="hybridMultilevel"/>
    <w:tmpl w:val="5B50A04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3"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D36A9B"/>
    <w:multiLevelType w:val="hybridMultilevel"/>
    <w:tmpl w:val="F820918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5" w15:restartNumberingAfterBreak="0">
    <w:nsid w:val="6C8B4FE0"/>
    <w:multiLevelType w:val="hybridMultilevel"/>
    <w:tmpl w:val="F7261C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74496A47"/>
    <w:multiLevelType w:val="hybridMultilevel"/>
    <w:tmpl w:val="ED8E2A1C"/>
    <w:lvl w:ilvl="0" w:tplc="3A483C18">
      <w:numFmt w:val="bullet"/>
      <w:lvlText w:val=""/>
      <w:lvlJc w:val="left"/>
      <w:pPr>
        <w:ind w:left="720" w:hanging="360"/>
      </w:pPr>
      <w:rPr>
        <w:rFonts w:hint="default" w:ascii="Symbol" w:hAnsi="Symbol"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7" w15:restartNumberingAfterBreak="0">
    <w:nsid w:val="76114575"/>
    <w:multiLevelType w:val="hybridMultilevel"/>
    <w:tmpl w:val="CDD29ECC"/>
    <w:lvl w:ilvl="0" w:tplc="97645ADC">
      <w:start w:val="1"/>
      <w:numFmt w:val="bullet"/>
      <w:lvlText w:val=""/>
      <w:lvlJc w:val="left"/>
      <w:pPr>
        <w:ind w:left="720" w:hanging="360"/>
      </w:pPr>
      <w:rPr>
        <w:rFonts w:hint="default" w:ascii="Symbol" w:hAnsi="Symbol"/>
      </w:rPr>
    </w:lvl>
    <w:lvl w:ilvl="1" w:tplc="1D18800C">
      <w:start w:val="1"/>
      <w:numFmt w:val="bullet"/>
      <w:lvlText w:val="o"/>
      <w:lvlJc w:val="left"/>
      <w:pPr>
        <w:ind w:left="1440" w:hanging="360"/>
      </w:pPr>
      <w:rPr>
        <w:rFonts w:hint="default" w:ascii="Courier New" w:hAnsi="Courier New"/>
      </w:rPr>
    </w:lvl>
    <w:lvl w:ilvl="2" w:tplc="EA36C318">
      <w:start w:val="1"/>
      <w:numFmt w:val="bullet"/>
      <w:lvlText w:val=""/>
      <w:lvlJc w:val="left"/>
      <w:pPr>
        <w:ind w:left="2160" w:hanging="360"/>
      </w:pPr>
      <w:rPr>
        <w:rFonts w:hint="default" w:ascii="Wingdings" w:hAnsi="Wingdings"/>
      </w:rPr>
    </w:lvl>
    <w:lvl w:ilvl="3" w:tplc="09848F86">
      <w:start w:val="1"/>
      <w:numFmt w:val="bullet"/>
      <w:lvlText w:val=""/>
      <w:lvlJc w:val="left"/>
      <w:pPr>
        <w:ind w:left="2880" w:hanging="360"/>
      </w:pPr>
      <w:rPr>
        <w:rFonts w:hint="default" w:ascii="Symbol" w:hAnsi="Symbol"/>
      </w:rPr>
    </w:lvl>
    <w:lvl w:ilvl="4" w:tplc="AE441C8E">
      <w:start w:val="1"/>
      <w:numFmt w:val="bullet"/>
      <w:lvlText w:val="o"/>
      <w:lvlJc w:val="left"/>
      <w:pPr>
        <w:ind w:left="3600" w:hanging="360"/>
      </w:pPr>
      <w:rPr>
        <w:rFonts w:hint="default" w:ascii="Courier New" w:hAnsi="Courier New"/>
      </w:rPr>
    </w:lvl>
    <w:lvl w:ilvl="5" w:tplc="D85CE7B6">
      <w:start w:val="1"/>
      <w:numFmt w:val="bullet"/>
      <w:lvlText w:val=""/>
      <w:lvlJc w:val="left"/>
      <w:pPr>
        <w:ind w:left="4320" w:hanging="360"/>
      </w:pPr>
      <w:rPr>
        <w:rFonts w:hint="default" w:ascii="Wingdings" w:hAnsi="Wingdings"/>
      </w:rPr>
    </w:lvl>
    <w:lvl w:ilvl="6" w:tplc="D9C2603E">
      <w:start w:val="1"/>
      <w:numFmt w:val="bullet"/>
      <w:lvlText w:val=""/>
      <w:lvlJc w:val="left"/>
      <w:pPr>
        <w:ind w:left="5040" w:hanging="360"/>
      </w:pPr>
      <w:rPr>
        <w:rFonts w:hint="default" w:ascii="Symbol" w:hAnsi="Symbol"/>
      </w:rPr>
    </w:lvl>
    <w:lvl w:ilvl="7" w:tplc="C40ECCB4">
      <w:start w:val="1"/>
      <w:numFmt w:val="bullet"/>
      <w:lvlText w:val="o"/>
      <w:lvlJc w:val="left"/>
      <w:pPr>
        <w:ind w:left="5760" w:hanging="360"/>
      </w:pPr>
      <w:rPr>
        <w:rFonts w:hint="default" w:ascii="Courier New" w:hAnsi="Courier New"/>
      </w:rPr>
    </w:lvl>
    <w:lvl w:ilvl="8" w:tplc="A8D22B2E">
      <w:start w:val="1"/>
      <w:numFmt w:val="bullet"/>
      <w:lvlText w:val=""/>
      <w:lvlJc w:val="left"/>
      <w:pPr>
        <w:ind w:left="6480" w:hanging="360"/>
      </w:pPr>
      <w:rPr>
        <w:rFonts w:hint="default" w:ascii="Wingdings" w:hAnsi="Wingdings"/>
      </w:rPr>
    </w:lvl>
  </w:abstractNum>
  <w:abstractNum w:abstractNumId="18" w15:restartNumberingAfterBreak="0">
    <w:nsid w:val="76D63505"/>
    <w:multiLevelType w:val="hybridMultilevel"/>
    <w:tmpl w:val="7C207C3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78FC396F"/>
    <w:multiLevelType w:val="hybridMultilevel"/>
    <w:tmpl w:val="25EE941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530755016">
    <w:abstractNumId w:val="2"/>
  </w:num>
  <w:num w:numId="2" w16cid:durableId="582371028">
    <w:abstractNumId w:val="3"/>
  </w:num>
  <w:num w:numId="3" w16cid:durableId="284628273">
    <w:abstractNumId w:val="5"/>
  </w:num>
  <w:num w:numId="4" w16cid:durableId="93206306">
    <w:abstractNumId w:val="8"/>
  </w:num>
  <w:num w:numId="5" w16cid:durableId="893391576">
    <w:abstractNumId w:val="17"/>
  </w:num>
  <w:num w:numId="6" w16cid:durableId="878664606">
    <w:abstractNumId w:val="16"/>
  </w:num>
  <w:num w:numId="7" w16cid:durableId="1916741570">
    <w:abstractNumId w:val="10"/>
  </w:num>
  <w:num w:numId="8" w16cid:durableId="2032796828">
    <w:abstractNumId w:val="18"/>
  </w:num>
  <w:num w:numId="9" w16cid:durableId="350449459">
    <w:abstractNumId w:val="11"/>
  </w:num>
  <w:num w:numId="10" w16cid:durableId="1384716954">
    <w:abstractNumId w:val="7"/>
  </w:num>
  <w:num w:numId="11" w16cid:durableId="99223323">
    <w:abstractNumId w:val="0"/>
  </w:num>
  <w:num w:numId="12" w16cid:durableId="748817332">
    <w:abstractNumId w:val="1"/>
  </w:num>
  <w:num w:numId="13" w16cid:durableId="649867036">
    <w:abstractNumId w:val="13"/>
  </w:num>
  <w:num w:numId="14" w16cid:durableId="1191071949">
    <w:abstractNumId w:val="9"/>
  </w:num>
  <w:num w:numId="15" w16cid:durableId="1217083659">
    <w:abstractNumId w:val="4"/>
  </w:num>
  <w:num w:numId="16" w16cid:durableId="150681789">
    <w:abstractNumId w:val="15"/>
  </w:num>
  <w:num w:numId="17" w16cid:durableId="1912736326">
    <w:abstractNumId w:val="12"/>
  </w:num>
  <w:num w:numId="18" w16cid:durableId="420877862">
    <w:abstractNumId w:val="14"/>
  </w:num>
  <w:num w:numId="19" w16cid:durableId="688215625">
    <w:abstractNumId w:val="19"/>
  </w:num>
  <w:num w:numId="20" w16cid:durableId="425538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tr-TR" w:vendorID="64" w:dllVersion="4096" w:nlCheck="1" w:checkStyle="0" w:appName="MSWord"/>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09AD"/>
    <w:rsid w:val="00020E77"/>
    <w:rsid w:val="00021255"/>
    <w:rsid w:val="00027BD2"/>
    <w:rsid w:val="000315EB"/>
    <w:rsid w:val="00032E13"/>
    <w:rsid w:val="00033A4D"/>
    <w:rsid w:val="00033E96"/>
    <w:rsid w:val="000347F8"/>
    <w:rsid w:val="000349D9"/>
    <w:rsid w:val="00036713"/>
    <w:rsid w:val="00041CC5"/>
    <w:rsid w:val="0004685F"/>
    <w:rsid w:val="0005297E"/>
    <w:rsid w:val="00054926"/>
    <w:rsid w:val="000573B8"/>
    <w:rsid w:val="00057B33"/>
    <w:rsid w:val="00057C26"/>
    <w:rsid w:val="00063193"/>
    <w:rsid w:val="00063856"/>
    <w:rsid w:val="00072139"/>
    <w:rsid w:val="000775F5"/>
    <w:rsid w:val="00077FEE"/>
    <w:rsid w:val="00080B29"/>
    <w:rsid w:val="00083547"/>
    <w:rsid w:val="00084BA4"/>
    <w:rsid w:val="00096EEC"/>
    <w:rsid w:val="000A356E"/>
    <w:rsid w:val="000B329F"/>
    <w:rsid w:val="000B464C"/>
    <w:rsid w:val="000C3880"/>
    <w:rsid w:val="000C54F4"/>
    <w:rsid w:val="000C7CB5"/>
    <w:rsid w:val="000D0223"/>
    <w:rsid w:val="000D4CFD"/>
    <w:rsid w:val="000E04D0"/>
    <w:rsid w:val="000E19DA"/>
    <w:rsid w:val="000F0764"/>
    <w:rsid w:val="001030A8"/>
    <w:rsid w:val="001043DB"/>
    <w:rsid w:val="00105CDE"/>
    <w:rsid w:val="00107AC3"/>
    <w:rsid w:val="00110C02"/>
    <w:rsid w:val="00111919"/>
    <w:rsid w:val="001130C2"/>
    <w:rsid w:val="00117680"/>
    <w:rsid w:val="00120022"/>
    <w:rsid w:val="00121874"/>
    <w:rsid w:val="001347A2"/>
    <w:rsid w:val="00135E55"/>
    <w:rsid w:val="00135E5C"/>
    <w:rsid w:val="00136276"/>
    <w:rsid w:val="00144039"/>
    <w:rsid w:val="00150FAE"/>
    <w:rsid w:val="0016078C"/>
    <w:rsid w:val="00160DAF"/>
    <w:rsid w:val="001638B7"/>
    <w:rsid w:val="001660AE"/>
    <w:rsid w:val="00166365"/>
    <w:rsid w:val="00166715"/>
    <w:rsid w:val="00170C0D"/>
    <w:rsid w:val="00172C4F"/>
    <w:rsid w:val="00177569"/>
    <w:rsid w:val="00177C9F"/>
    <w:rsid w:val="001907B1"/>
    <w:rsid w:val="00191152"/>
    <w:rsid w:val="00195443"/>
    <w:rsid w:val="001A0174"/>
    <w:rsid w:val="001A2E88"/>
    <w:rsid w:val="001A5C8B"/>
    <w:rsid w:val="001B0F30"/>
    <w:rsid w:val="001B20E2"/>
    <w:rsid w:val="001B3111"/>
    <w:rsid w:val="001B6296"/>
    <w:rsid w:val="001B6B8A"/>
    <w:rsid w:val="001C42C5"/>
    <w:rsid w:val="001C5DA1"/>
    <w:rsid w:val="001C5E8A"/>
    <w:rsid w:val="001C7D96"/>
    <w:rsid w:val="001D03E0"/>
    <w:rsid w:val="001D0C3C"/>
    <w:rsid w:val="001D4F00"/>
    <w:rsid w:val="001D5840"/>
    <w:rsid w:val="001D640F"/>
    <w:rsid w:val="001E4AE8"/>
    <w:rsid w:val="001E72AD"/>
    <w:rsid w:val="001F1199"/>
    <w:rsid w:val="001F1792"/>
    <w:rsid w:val="001F3CD2"/>
    <w:rsid w:val="001F4E7B"/>
    <w:rsid w:val="001F57F2"/>
    <w:rsid w:val="001F78A2"/>
    <w:rsid w:val="00201B82"/>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5097D"/>
    <w:rsid w:val="00250A9F"/>
    <w:rsid w:val="002528F9"/>
    <w:rsid w:val="00252E59"/>
    <w:rsid w:val="00253F64"/>
    <w:rsid w:val="002564ED"/>
    <w:rsid w:val="00260DCE"/>
    <w:rsid w:val="002668E1"/>
    <w:rsid w:val="00266A3E"/>
    <w:rsid w:val="00266D67"/>
    <w:rsid w:val="002714E3"/>
    <w:rsid w:val="002718B7"/>
    <w:rsid w:val="002742B4"/>
    <w:rsid w:val="00277DF9"/>
    <w:rsid w:val="00285D35"/>
    <w:rsid w:val="002926AE"/>
    <w:rsid w:val="00293B3A"/>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F158C"/>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3A0E"/>
    <w:rsid w:val="003361CA"/>
    <w:rsid w:val="00336E10"/>
    <w:rsid w:val="0033717A"/>
    <w:rsid w:val="00342DA2"/>
    <w:rsid w:val="00343168"/>
    <w:rsid w:val="00353BF0"/>
    <w:rsid w:val="00354BC7"/>
    <w:rsid w:val="00355226"/>
    <w:rsid w:val="00355CAC"/>
    <w:rsid w:val="00357B22"/>
    <w:rsid w:val="00361E32"/>
    <w:rsid w:val="00363B68"/>
    <w:rsid w:val="00363E43"/>
    <w:rsid w:val="00363EE0"/>
    <w:rsid w:val="00370320"/>
    <w:rsid w:val="0037043C"/>
    <w:rsid w:val="00374D44"/>
    <w:rsid w:val="0037541D"/>
    <w:rsid w:val="00377A1D"/>
    <w:rsid w:val="00381C97"/>
    <w:rsid w:val="00382AF8"/>
    <w:rsid w:val="00385368"/>
    <w:rsid w:val="00385AEB"/>
    <w:rsid w:val="00393D13"/>
    <w:rsid w:val="00393E84"/>
    <w:rsid w:val="00396463"/>
    <w:rsid w:val="003A0AFD"/>
    <w:rsid w:val="003A7712"/>
    <w:rsid w:val="003B01C7"/>
    <w:rsid w:val="003B0F59"/>
    <w:rsid w:val="003B3F3E"/>
    <w:rsid w:val="003B52FF"/>
    <w:rsid w:val="003B5445"/>
    <w:rsid w:val="003B573D"/>
    <w:rsid w:val="003B59D1"/>
    <w:rsid w:val="003B5D65"/>
    <w:rsid w:val="003B7D98"/>
    <w:rsid w:val="003C011C"/>
    <w:rsid w:val="003C16F2"/>
    <w:rsid w:val="003C19B8"/>
    <w:rsid w:val="003C30E8"/>
    <w:rsid w:val="003C3FBB"/>
    <w:rsid w:val="003C4422"/>
    <w:rsid w:val="003C454D"/>
    <w:rsid w:val="003C54D6"/>
    <w:rsid w:val="003C5613"/>
    <w:rsid w:val="003C76DE"/>
    <w:rsid w:val="003D32AA"/>
    <w:rsid w:val="003D3E08"/>
    <w:rsid w:val="003D62C4"/>
    <w:rsid w:val="003D69D3"/>
    <w:rsid w:val="003E1884"/>
    <w:rsid w:val="003E18F3"/>
    <w:rsid w:val="003E4615"/>
    <w:rsid w:val="003E489E"/>
    <w:rsid w:val="003F59D3"/>
    <w:rsid w:val="0040127A"/>
    <w:rsid w:val="00401FA3"/>
    <w:rsid w:val="004041CA"/>
    <w:rsid w:val="004060D7"/>
    <w:rsid w:val="0040669A"/>
    <w:rsid w:val="00407ABE"/>
    <w:rsid w:val="00412BD2"/>
    <w:rsid w:val="00423D05"/>
    <w:rsid w:val="00424FC5"/>
    <w:rsid w:val="00431B78"/>
    <w:rsid w:val="0043479E"/>
    <w:rsid w:val="004353CA"/>
    <w:rsid w:val="00436B57"/>
    <w:rsid w:val="00442FC4"/>
    <w:rsid w:val="00444F90"/>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5BA8"/>
    <w:rsid w:val="004874AF"/>
    <w:rsid w:val="004931BE"/>
    <w:rsid w:val="00494C2F"/>
    <w:rsid w:val="004961DF"/>
    <w:rsid w:val="004A1978"/>
    <w:rsid w:val="004A22D0"/>
    <w:rsid w:val="004A587B"/>
    <w:rsid w:val="004A698E"/>
    <w:rsid w:val="004B0AF7"/>
    <w:rsid w:val="004B2167"/>
    <w:rsid w:val="004B237E"/>
    <w:rsid w:val="004B2A5E"/>
    <w:rsid w:val="004B3AD3"/>
    <w:rsid w:val="004B74EF"/>
    <w:rsid w:val="004C2672"/>
    <w:rsid w:val="004C2FDE"/>
    <w:rsid w:val="004C6E65"/>
    <w:rsid w:val="004D497F"/>
    <w:rsid w:val="004D66B8"/>
    <w:rsid w:val="004D6CA0"/>
    <w:rsid w:val="004D75E0"/>
    <w:rsid w:val="004E2A60"/>
    <w:rsid w:val="004E667C"/>
    <w:rsid w:val="004F0DCB"/>
    <w:rsid w:val="004F1CBC"/>
    <w:rsid w:val="004F3FDB"/>
    <w:rsid w:val="004F633D"/>
    <w:rsid w:val="004F6420"/>
    <w:rsid w:val="004F6FCF"/>
    <w:rsid w:val="00500C67"/>
    <w:rsid w:val="00502C26"/>
    <w:rsid w:val="00505840"/>
    <w:rsid w:val="005070CC"/>
    <w:rsid w:val="005116AC"/>
    <w:rsid w:val="00512FDF"/>
    <w:rsid w:val="005150A7"/>
    <w:rsid w:val="005208C7"/>
    <w:rsid w:val="00523472"/>
    <w:rsid w:val="005236E8"/>
    <w:rsid w:val="0052459E"/>
    <w:rsid w:val="005258CB"/>
    <w:rsid w:val="00530B41"/>
    <w:rsid w:val="00531BA2"/>
    <w:rsid w:val="00532BE1"/>
    <w:rsid w:val="005355E6"/>
    <w:rsid w:val="00541052"/>
    <w:rsid w:val="005468EF"/>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2D9F"/>
    <w:rsid w:val="0057385C"/>
    <w:rsid w:val="005876A5"/>
    <w:rsid w:val="00587AB6"/>
    <w:rsid w:val="00590210"/>
    <w:rsid w:val="00594C73"/>
    <w:rsid w:val="005951BC"/>
    <w:rsid w:val="00596003"/>
    <w:rsid w:val="005A15E0"/>
    <w:rsid w:val="005A247A"/>
    <w:rsid w:val="005A62A2"/>
    <w:rsid w:val="005A6D8E"/>
    <w:rsid w:val="005B1A8B"/>
    <w:rsid w:val="005B2393"/>
    <w:rsid w:val="005B3769"/>
    <w:rsid w:val="005B3AD8"/>
    <w:rsid w:val="005C3D0E"/>
    <w:rsid w:val="005C6534"/>
    <w:rsid w:val="005C6773"/>
    <w:rsid w:val="005C6A7A"/>
    <w:rsid w:val="005D2113"/>
    <w:rsid w:val="005D36ED"/>
    <w:rsid w:val="005D4D68"/>
    <w:rsid w:val="005D4EDF"/>
    <w:rsid w:val="005D5F65"/>
    <w:rsid w:val="005D612D"/>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20E1C"/>
    <w:rsid w:val="0062122F"/>
    <w:rsid w:val="006252D4"/>
    <w:rsid w:val="00634FB7"/>
    <w:rsid w:val="00640C03"/>
    <w:rsid w:val="006457FF"/>
    <w:rsid w:val="00653106"/>
    <w:rsid w:val="00653D26"/>
    <w:rsid w:val="00655C9F"/>
    <w:rsid w:val="0065698D"/>
    <w:rsid w:val="00660E03"/>
    <w:rsid w:val="006635E7"/>
    <w:rsid w:val="0066750C"/>
    <w:rsid w:val="0066789B"/>
    <w:rsid w:val="006710AC"/>
    <w:rsid w:val="00675AC3"/>
    <w:rsid w:val="006763C4"/>
    <w:rsid w:val="0068181B"/>
    <w:rsid w:val="00682277"/>
    <w:rsid w:val="00685D88"/>
    <w:rsid w:val="006A2D64"/>
    <w:rsid w:val="006A41D9"/>
    <w:rsid w:val="006B31A9"/>
    <w:rsid w:val="006B6DC3"/>
    <w:rsid w:val="006B75CE"/>
    <w:rsid w:val="006C1EF2"/>
    <w:rsid w:val="006C72A1"/>
    <w:rsid w:val="006D00D0"/>
    <w:rsid w:val="006E19F2"/>
    <w:rsid w:val="006E44AF"/>
    <w:rsid w:val="006E4E16"/>
    <w:rsid w:val="006E70CF"/>
    <w:rsid w:val="006E7E0E"/>
    <w:rsid w:val="006F3962"/>
    <w:rsid w:val="006F718C"/>
    <w:rsid w:val="006F7859"/>
    <w:rsid w:val="00704B0B"/>
    <w:rsid w:val="00713302"/>
    <w:rsid w:val="00714650"/>
    <w:rsid w:val="007224D7"/>
    <w:rsid w:val="0073003F"/>
    <w:rsid w:val="007312EB"/>
    <w:rsid w:val="007328E4"/>
    <w:rsid w:val="00733600"/>
    <w:rsid w:val="00734B6A"/>
    <w:rsid w:val="00735528"/>
    <w:rsid w:val="00736281"/>
    <w:rsid w:val="00745CA3"/>
    <w:rsid w:val="00750671"/>
    <w:rsid w:val="00750849"/>
    <w:rsid w:val="00751534"/>
    <w:rsid w:val="00753676"/>
    <w:rsid w:val="007579DC"/>
    <w:rsid w:val="00757F0A"/>
    <w:rsid w:val="00763438"/>
    <w:rsid w:val="00767154"/>
    <w:rsid w:val="00770243"/>
    <w:rsid w:val="00774461"/>
    <w:rsid w:val="00781F2D"/>
    <w:rsid w:val="007856B8"/>
    <w:rsid w:val="00785AB1"/>
    <w:rsid w:val="00785D3D"/>
    <w:rsid w:val="007908F8"/>
    <w:rsid w:val="00795E11"/>
    <w:rsid w:val="0079640F"/>
    <w:rsid w:val="007A2E15"/>
    <w:rsid w:val="007A49D3"/>
    <w:rsid w:val="007A4B61"/>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1A76"/>
    <w:rsid w:val="007E2B0A"/>
    <w:rsid w:val="007E4AC0"/>
    <w:rsid w:val="007E561E"/>
    <w:rsid w:val="007E7A8B"/>
    <w:rsid w:val="007F0CCC"/>
    <w:rsid w:val="007F1075"/>
    <w:rsid w:val="007F26EA"/>
    <w:rsid w:val="007F3F21"/>
    <w:rsid w:val="007F4058"/>
    <w:rsid w:val="007F50FD"/>
    <w:rsid w:val="007F5419"/>
    <w:rsid w:val="0080293D"/>
    <w:rsid w:val="00802B25"/>
    <w:rsid w:val="008043DE"/>
    <w:rsid w:val="008050AA"/>
    <w:rsid w:val="008150FE"/>
    <w:rsid w:val="00817238"/>
    <w:rsid w:val="00821FE0"/>
    <w:rsid w:val="00823DF4"/>
    <w:rsid w:val="00824274"/>
    <w:rsid w:val="00832855"/>
    <w:rsid w:val="008337BF"/>
    <w:rsid w:val="008353C8"/>
    <w:rsid w:val="008413CF"/>
    <w:rsid w:val="008415C7"/>
    <w:rsid w:val="0084253C"/>
    <w:rsid w:val="00844BD5"/>
    <w:rsid w:val="00844EF2"/>
    <w:rsid w:val="00845337"/>
    <w:rsid w:val="00845496"/>
    <w:rsid w:val="00845534"/>
    <w:rsid w:val="0084716F"/>
    <w:rsid w:val="0085108E"/>
    <w:rsid w:val="00854CDF"/>
    <w:rsid w:val="0086012B"/>
    <w:rsid w:val="0086152F"/>
    <w:rsid w:val="00863B47"/>
    <w:rsid w:val="00875CD0"/>
    <w:rsid w:val="00876172"/>
    <w:rsid w:val="00892CC9"/>
    <w:rsid w:val="008941B2"/>
    <w:rsid w:val="008944DC"/>
    <w:rsid w:val="008947D8"/>
    <w:rsid w:val="008A2878"/>
    <w:rsid w:val="008A649A"/>
    <w:rsid w:val="008A6D51"/>
    <w:rsid w:val="008A7FB2"/>
    <w:rsid w:val="008B0743"/>
    <w:rsid w:val="008C02D0"/>
    <w:rsid w:val="008D075E"/>
    <w:rsid w:val="008D386B"/>
    <w:rsid w:val="008D6D57"/>
    <w:rsid w:val="008D71B5"/>
    <w:rsid w:val="008D776D"/>
    <w:rsid w:val="008E07B2"/>
    <w:rsid w:val="008E43C5"/>
    <w:rsid w:val="008E6554"/>
    <w:rsid w:val="008F3507"/>
    <w:rsid w:val="008F3727"/>
    <w:rsid w:val="008F398B"/>
    <w:rsid w:val="008F3991"/>
    <w:rsid w:val="008F5B44"/>
    <w:rsid w:val="008F6292"/>
    <w:rsid w:val="00902DB2"/>
    <w:rsid w:val="00904E98"/>
    <w:rsid w:val="00911C1B"/>
    <w:rsid w:val="00911CE6"/>
    <w:rsid w:val="00913354"/>
    <w:rsid w:val="0091583B"/>
    <w:rsid w:val="00916437"/>
    <w:rsid w:val="00917B13"/>
    <w:rsid w:val="00922C5C"/>
    <w:rsid w:val="00924CC3"/>
    <w:rsid w:val="009316B0"/>
    <w:rsid w:val="00932BB9"/>
    <w:rsid w:val="009364C7"/>
    <w:rsid w:val="00936A70"/>
    <w:rsid w:val="00937294"/>
    <w:rsid w:val="00941C09"/>
    <w:rsid w:val="00951E62"/>
    <w:rsid w:val="00952982"/>
    <w:rsid w:val="00952EE6"/>
    <w:rsid w:val="009553E7"/>
    <w:rsid w:val="00963304"/>
    <w:rsid w:val="00967A5D"/>
    <w:rsid w:val="00970A64"/>
    <w:rsid w:val="0097681A"/>
    <w:rsid w:val="009813E7"/>
    <w:rsid w:val="00983724"/>
    <w:rsid w:val="0098452E"/>
    <w:rsid w:val="00985900"/>
    <w:rsid w:val="00985A57"/>
    <w:rsid w:val="00991281"/>
    <w:rsid w:val="009A2180"/>
    <w:rsid w:val="009A2A3A"/>
    <w:rsid w:val="009A3621"/>
    <w:rsid w:val="009A7D4D"/>
    <w:rsid w:val="009B092A"/>
    <w:rsid w:val="009B2AE3"/>
    <w:rsid w:val="009C1D54"/>
    <w:rsid w:val="009C3EEF"/>
    <w:rsid w:val="009C5011"/>
    <w:rsid w:val="009D086D"/>
    <w:rsid w:val="009D1590"/>
    <w:rsid w:val="009D2A23"/>
    <w:rsid w:val="009D2E44"/>
    <w:rsid w:val="009D4ED3"/>
    <w:rsid w:val="009D6255"/>
    <w:rsid w:val="009D6D1B"/>
    <w:rsid w:val="009D70B5"/>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10176"/>
    <w:rsid w:val="00A13F29"/>
    <w:rsid w:val="00A147F2"/>
    <w:rsid w:val="00A14976"/>
    <w:rsid w:val="00A16357"/>
    <w:rsid w:val="00A23B96"/>
    <w:rsid w:val="00A25D89"/>
    <w:rsid w:val="00A36D99"/>
    <w:rsid w:val="00A37CEF"/>
    <w:rsid w:val="00A43E87"/>
    <w:rsid w:val="00A4475B"/>
    <w:rsid w:val="00A455F8"/>
    <w:rsid w:val="00A46084"/>
    <w:rsid w:val="00A47F56"/>
    <w:rsid w:val="00A52313"/>
    <w:rsid w:val="00A5317B"/>
    <w:rsid w:val="00A5641B"/>
    <w:rsid w:val="00A566D7"/>
    <w:rsid w:val="00A56D25"/>
    <w:rsid w:val="00A6097F"/>
    <w:rsid w:val="00A7031F"/>
    <w:rsid w:val="00A715D2"/>
    <w:rsid w:val="00A73D88"/>
    <w:rsid w:val="00A759C5"/>
    <w:rsid w:val="00A76101"/>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D09DF"/>
    <w:rsid w:val="00AD171B"/>
    <w:rsid w:val="00AD1E25"/>
    <w:rsid w:val="00AD4D05"/>
    <w:rsid w:val="00AD6747"/>
    <w:rsid w:val="00AD6A90"/>
    <w:rsid w:val="00AE1EB8"/>
    <w:rsid w:val="00AE4E90"/>
    <w:rsid w:val="00AF25C1"/>
    <w:rsid w:val="00AF3DBF"/>
    <w:rsid w:val="00AF700E"/>
    <w:rsid w:val="00B0020B"/>
    <w:rsid w:val="00B039BC"/>
    <w:rsid w:val="00B06D89"/>
    <w:rsid w:val="00B1101E"/>
    <w:rsid w:val="00B1225B"/>
    <w:rsid w:val="00B13BBA"/>
    <w:rsid w:val="00B2030B"/>
    <w:rsid w:val="00B24DB5"/>
    <w:rsid w:val="00B27823"/>
    <w:rsid w:val="00B27FA8"/>
    <w:rsid w:val="00B3078E"/>
    <w:rsid w:val="00B30E3C"/>
    <w:rsid w:val="00B35471"/>
    <w:rsid w:val="00B41A60"/>
    <w:rsid w:val="00B4302A"/>
    <w:rsid w:val="00B43290"/>
    <w:rsid w:val="00B43FBC"/>
    <w:rsid w:val="00B46913"/>
    <w:rsid w:val="00B6090A"/>
    <w:rsid w:val="00B61BCA"/>
    <w:rsid w:val="00B64F4A"/>
    <w:rsid w:val="00B72621"/>
    <w:rsid w:val="00B756B1"/>
    <w:rsid w:val="00B76EA9"/>
    <w:rsid w:val="00B800A3"/>
    <w:rsid w:val="00B872C2"/>
    <w:rsid w:val="00B92229"/>
    <w:rsid w:val="00BA2AE3"/>
    <w:rsid w:val="00BA494A"/>
    <w:rsid w:val="00BA65CE"/>
    <w:rsid w:val="00BA6722"/>
    <w:rsid w:val="00BB0916"/>
    <w:rsid w:val="00BB7738"/>
    <w:rsid w:val="00BC2402"/>
    <w:rsid w:val="00BD0786"/>
    <w:rsid w:val="00BD281D"/>
    <w:rsid w:val="00BD6D5C"/>
    <w:rsid w:val="00BD6E91"/>
    <w:rsid w:val="00BD7583"/>
    <w:rsid w:val="00BE0FBA"/>
    <w:rsid w:val="00BE1C27"/>
    <w:rsid w:val="00BE2113"/>
    <w:rsid w:val="00BE298D"/>
    <w:rsid w:val="00BE7E0A"/>
    <w:rsid w:val="00BF38FC"/>
    <w:rsid w:val="00BF4BBD"/>
    <w:rsid w:val="00BF6B38"/>
    <w:rsid w:val="00C02F33"/>
    <w:rsid w:val="00C04B68"/>
    <w:rsid w:val="00C0625E"/>
    <w:rsid w:val="00C067A5"/>
    <w:rsid w:val="00C06A7D"/>
    <w:rsid w:val="00C06D06"/>
    <w:rsid w:val="00C16A2D"/>
    <w:rsid w:val="00C215DD"/>
    <w:rsid w:val="00C21A8C"/>
    <w:rsid w:val="00C24271"/>
    <w:rsid w:val="00C4112E"/>
    <w:rsid w:val="00C436C4"/>
    <w:rsid w:val="00C47FB0"/>
    <w:rsid w:val="00C54E62"/>
    <w:rsid w:val="00C619B2"/>
    <w:rsid w:val="00C63C2C"/>
    <w:rsid w:val="00C71913"/>
    <w:rsid w:val="00C75DFA"/>
    <w:rsid w:val="00C805BB"/>
    <w:rsid w:val="00C81352"/>
    <w:rsid w:val="00C834EA"/>
    <w:rsid w:val="00C87C71"/>
    <w:rsid w:val="00C93D13"/>
    <w:rsid w:val="00CA0790"/>
    <w:rsid w:val="00CA0A23"/>
    <w:rsid w:val="00CA68CE"/>
    <w:rsid w:val="00CA721C"/>
    <w:rsid w:val="00CA743B"/>
    <w:rsid w:val="00CB2FC4"/>
    <w:rsid w:val="00CB7D7F"/>
    <w:rsid w:val="00CC1CC6"/>
    <w:rsid w:val="00CC307F"/>
    <w:rsid w:val="00CC3D5F"/>
    <w:rsid w:val="00CC665F"/>
    <w:rsid w:val="00CD20D4"/>
    <w:rsid w:val="00CD3604"/>
    <w:rsid w:val="00CD412E"/>
    <w:rsid w:val="00CD4DDB"/>
    <w:rsid w:val="00CD5F62"/>
    <w:rsid w:val="00CE68B4"/>
    <w:rsid w:val="00CF2806"/>
    <w:rsid w:val="00CF4460"/>
    <w:rsid w:val="00D01794"/>
    <w:rsid w:val="00D01A9D"/>
    <w:rsid w:val="00D02CB6"/>
    <w:rsid w:val="00D042A4"/>
    <w:rsid w:val="00D05C21"/>
    <w:rsid w:val="00D06DE6"/>
    <w:rsid w:val="00D10F40"/>
    <w:rsid w:val="00D11564"/>
    <w:rsid w:val="00D12506"/>
    <w:rsid w:val="00D12E1B"/>
    <w:rsid w:val="00D154AD"/>
    <w:rsid w:val="00D15B05"/>
    <w:rsid w:val="00D164C3"/>
    <w:rsid w:val="00D2276D"/>
    <w:rsid w:val="00D31CCF"/>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1453"/>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A7364"/>
    <w:rsid w:val="00DB2A1B"/>
    <w:rsid w:val="00DB2A94"/>
    <w:rsid w:val="00DB3B4C"/>
    <w:rsid w:val="00DB4BFC"/>
    <w:rsid w:val="00DB663C"/>
    <w:rsid w:val="00DC363A"/>
    <w:rsid w:val="00DC3A22"/>
    <w:rsid w:val="00DC3A99"/>
    <w:rsid w:val="00DD4A4F"/>
    <w:rsid w:val="00DD57AF"/>
    <w:rsid w:val="00DE1961"/>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4F93"/>
    <w:rsid w:val="00E253EE"/>
    <w:rsid w:val="00E262B3"/>
    <w:rsid w:val="00E279FA"/>
    <w:rsid w:val="00E3452A"/>
    <w:rsid w:val="00E4356E"/>
    <w:rsid w:val="00E45505"/>
    <w:rsid w:val="00E47AC5"/>
    <w:rsid w:val="00E73ACF"/>
    <w:rsid w:val="00E74802"/>
    <w:rsid w:val="00E74E61"/>
    <w:rsid w:val="00E751F2"/>
    <w:rsid w:val="00E77D29"/>
    <w:rsid w:val="00E82251"/>
    <w:rsid w:val="00E83034"/>
    <w:rsid w:val="00E85B79"/>
    <w:rsid w:val="00E85C17"/>
    <w:rsid w:val="00E9286B"/>
    <w:rsid w:val="00E93C18"/>
    <w:rsid w:val="00EA0C8B"/>
    <w:rsid w:val="00EA0DC6"/>
    <w:rsid w:val="00EA16B7"/>
    <w:rsid w:val="00EA37CB"/>
    <w:rsid w:val="00EA4C91"/>
    <w:rsid w:val="00EA591B"/>
    <w:rsid w:val="00EB042F"/>
    <w:rsid w:val="00EB5CDC"/>
    <w:rsid w:val="00EB6BB9"/>
    <w:rsid w:val="00EB6F5B"/>
    <w:rsid w:val="00EC112C"/>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6950"/>
    <w:rsid w:val="00F006D9"/>
    <w:rsid w:val="00F03160"/>
    <w:rsid w:val="00F05740"/>
    <w:rsid w:val="00F10043"/>
    <w:rsid w:val="00F11336"/>
    <w:rsid w:val="00F11A02"/>
    <w:rsid w:val="00F12E71"/>
    <w:rsid w:val="00F13C0F"/>
    <w:rsid w:val="00F14A10"/>
    <w:rsid w:val="00F20ABC"/>
    <w:rsid w:val="00F26D9F"/>
    <w:rsid w:val="00F26E5E"/>
    <w:rsid w:val="00F3231A"/>
    <w:rsid w:val="00F36A74"/>
    <w:rsid w:val="00F40D2F"/>
    <w:rsid w:val="00F41638"/>
    <w:rsid w:val="00F41679"/>
    <w:rsid w:val="00F41817"/>
    <w:rsid w:val="00F42380"/>
    <w:rsid w:val="00F55689"/>
    <w:rsid w:val="00F628A1"/>
    <w:rsid w:val="00F65DAC"/>
    <w:rsid w:val="00F70F46"/>
    <w:rsid w:val="00F77F2D"/>
    <w:rsid w:val="00F80147"/>
    <w:rsid w:val="00F874A0"/>
    <w:rsid w:val="00F94971"/>
    <w:rsid w:val="00F96983"/>
    <w:rsid w:val="00F96F5C"/>
    <w:rsid w:val="00F972CA"/>
    <w:rsid w:val="00F97F89"/>
    <w:rsid w:val="00FA3F02"/>
    <w:rsid w:val="00FB26CA"/>
    <w:rsid w:val="00FD0A94"/>
    <w:rsid w:val="00FD1E5C"/>
    <w:rsid w:val="00FD3242"/>
    <w:rsid w:val="00FD4407"/>
    <w:rsid w:val="00FD4CB7"/>
    <w:rsid w:val="00FD5901"/>
    <w:rsid w:val="00FD77C5"/>
    <w:rsid w:val="00FE299F"/>
    <w:rsid w:val="00FE2F62"/>
    <w:rsid w:val="00FE4615"/>
    <w:rsid w:val="00FE4895"/>
    <w:rsid w:val="00FE4C6F"/>
    <w:rsid w:val="00FE6BAB"/>
    <w:rsid w:val="00FF3859"/>
    <w:rsid w:val="00FF6246"/>
    <w:rsid w:val="00FF7477"/>
    <w:rsid w:val="00FF7A06"/>
    <w:rsid w:val="01125001"/>
    <w:rsid w:val="0396E580"/>
    <w:rsid w:val="08FC8D48"/>
    <w:rsid w:val="0DEB5839"/>
    <w:rsid w:val="100A0AE2"/>
    <w:rsid w:val="1904B014"/>
    <w:rsid w:val="1CF12F60"/>
    <w:rsid w:val="20BC63FC"/>
    <w:rsid w:val="2142426E"/>
    <w:rsid w:val="34BBB50C"/>
    <w:rsid w:val="37E83A5B"/>
    <w:rsid w:val="3A874118"/>
    <w:rsid w:val="3E2FE8B7"/>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69C"/>
    <w:pPr>
      <w:overflowPunct w:val="0"/>
      <w:autoSpaceDE w:val="0"/>
      <w:autoSpaceDN w:val="0"/>
      <w:adjustRightInd w:val="0"/>
      <w:textAlignment w:val="baseline"/>
    </w:pPr>
    <w:rPr>
      <w:rFonts w:ascii="Times New Roman" w:hAnsi="Times New Roman" w:eastAsia="Times New Roman" w:cs="Times New Roman"/>
      <w:sz w:val="20"/>
      <w:szCs w:val="20"/>
      <w:lang w:val="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styleId="GvdeMetniChar" w:customStyle="1">
    <w:name w:val="Gövde Metni Char"/>
    <w:basedOn w:val="VarsaylanParagrafYazTipi"/>
    <w:link w:val="GvdeMetni"/>
    <w:uiPriority w:val="99"/>
    <w:rsid w:val="002D669C"/>
    <w:rPr>
      <w:rFonts w:ascii="Times New Roman" w:hAnsi="Times New Roman" w:eastAsia="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styleId="stBilgiChar" w:customStyle="1">
    <w:name w:val="Üst Bilgi Char"/>
    <w:basedOn w:val="VarsaylanParagrafYazTipi"/>
    <w:link w:val="stBilgi"/>
    <w:uiPriority w:val="99"/>
    <w:rsid w:val="002D669C"/>
    <w:rPr>
      <w:rFonts w:ascii="Times New Roman" w:hAnsi="Times New Roman" w:eastAsia="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styleId="BalonMetniChar" w:customStyle="1">
    <w:name w:val="Balon Metni Char"/>
    <w:basedOn w:val="VarsaylanParagrafYazTipi"/>
    <w:link w:val="BalonMetni"/>
    <w:uiPriority w:val="99"/>
    <w:semiHidden/>
    <w:rsid w:val="005355E6"/>
    <w:rPr>
      <w:rFonts w:ascii="Tahoma" w:hAnsi="Tahoma" w:eastAsia="Times New Roman"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styleId="GvdeMetni3Char" w:customStyle="1">
    <w:name w:val="Gövde Metni 3 Char"/>
    <w:basedOn w:val="VarsaylanParagrafYazTipi"/>
    <w:link w:val="GvdeMetni3"/>
    <w:uiPriority w:val="99"/>
    <w:semiHidden/>
    <w:rsid w:val="00BF38FC"/>
    <w:rPr>
      <w:rFonts w:ascii="Times New Roman" w:hAnsi="Times New Roman" w:eastAsia="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styleId="GvdeMetni2Char" w:customStyle="1">
    <w:name w:val="Gövde Metni 2 Char"/>
    <w:basedOn w:val="VarsaylanParagrafYazTipi"/>
    <w:link w:val="GvdeMetni2"/>
    <w:uiPriority w:val="99"/>
    <w:semiHidden/>
    <w:rsid w:val="00BF38FC"/>
    <w:rPr>
      <w:rFonts w:ascii="Times New Roman" w:hAnsi="Times New Roman" w:eastAsia="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styleId="AklamaMetniChar" w:customStyle="1">
    <w:name w:val="Açıklama Metni Char"/>
    <w:basedOn w:val="VarsaylanParagrafYazTipi"/>
    <w:link w:val="AklamaMetni"/>
    <w:uiPriority w:val="99"/>
    <w:rsid w:val="00DA56CA"/>
    <w:rPr>
      <w:rFonts w:ascii="Times New Roman" w:hAnsi="Times New Roman" w:eastAsia="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styleId="AklamaKonusuChar" w:customStyle="1">
    <w:name w:val="Açıklama Konusu Char"/>
    <w:basedOn w:val="AklamaMetniChar"/>
    <w:link w:val="AklamaKonusu"/>
    <w:uiPriority w:val="99"/>
    <w:semiHidden/>
    <w:rsid w:val="00DA56CA"/>
    <w:rPr>
      <w:rFonts w:ascii="Times New Roman" w:hAnsi="Times New Roman" w:eastAsia="Times New Roman" w:cs="Times New Roman"/>
      <w:b/>
      <w:bCs/>
      <w:sz w:val="20"/>
      <w:szCs w:val="20"/>
      <w:lang w:val="en-US"/>
    </w:rPr>
  </w:style>
  <w:style w:type="character" w:styleId="spellingerror" w:customStyle="1">
    <w:name w:val="spellingerror"/>
    <w:basedOn w:val="VarsaylanParagrafYazTipi"/>
    <w:rsid w:val="00FD1E5C"/>
  </w:style>
  <w:style w:type="character" w:styleId="normaltextrun" w:customStyle="1">
    <w:name w:val="normaltextrun"/>
    <w:basedOn w:val="VarsaylanParagrafYazTipi"/>
    <w:rsid w:val="00FD1E5C"/>
  </w:style>
  <w:style w:type="character" w:styleId="eop" w:customStyle="1">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styleId="DipnotMetniChar" w:customStyle="1">
    <w:name w:val="Dipnot Metni Char"/>
    <w:basedOn w:val="VarsaylanParagrafYazTipi"/>
    <w:link w:val="DipnotMetni"/>
    <w:uiPriority w:val="99"/>
    <w:semiHidden/>
    <w:rsid w:val="00AB3EC1"/>
    <w:rPr>
      <w:rFonts w:ascii="Times New Roman" w:hAnsi="Times New Roman" w:eastAsia="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styleId="AltBilgiChar" w:customStyle="1">
    <w:name w:val="Alt Bilgi Char"/>
    <w:basedOn w:val="VarsaylanParagrafYazTipi"/>
    <w:link w:val="AltBilgi"/>
    <w:uiPriority w:val="99"/>
    <w:rsid w:val="0085108E"/>
    <w:rPr>
      <w:rFonts w:ascii="Times New Roman" w:hAnsi="Times New Roman" w:eastAsia="Times New Roman" w:cs="Times New Roman"/>
      <w:sz w:val="20"/>
      <w:szCs w:val="20"/>
      <w:lang w:val="en-US"/>
    </w:rPr>
  </w:style>
  <w:style w:type="paragraph" w:styleId="Dzeltme">
    <w:name w:val="Revision"/>
    <w:hidden/>
    <w:uiPriority w:val="99"/>
    <w:semiHidden/>
    <w:rsid w:val="0085108E"/>
    <w:rPr>
      <w:rFonts w:ascii="Times New Roman" w:hAnsi="Times New Roman" w:eastAsia="Times New Roman" w:cs="Times New Roman"/>
      <w:sz w:val="20"/>
      <w:szCs w:val="20"/>
      <w:lang w:val="en-US"/>
    </w:rPr>
  </w:style>
  <w:style w:type="character" w:styleId="zmlenmeyenBahsetme1" w:customStyle="1">
    <w:name w:val="Çözümlenmeyen Bahsetme1"/>
    <w:basedOn w:val="VarsaylanParagrafYazTipi"/>
    <w:uiPriority w:val="99"/>
    <w:semiHidden/>
    <w:unhideWhenUsed/>
    <w:rsid w:val="00655C9F"/>
    <w:rPr>
      <w:color w:val="605E5C"/>
      <w:shd w:val="clear" w:color="auto" w:fill="E1DFDD"/>
    </w:rPr>
  </w:style>
  <w:style w:type="character" w:styleId="apple-converted-space" w:customStyle="1">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styleId="xxmsolistparagraph" w:customStyle="1">
    <w:name w:val="x_xmsolistparagraph"/>
    <w:basedOn w:val="Normal"/>
    <w:rsid w:val="005D4D68"/>
    <w:pPr>
      <w:overflowPunct/>
      <w:autoSpaceDE/>
      <w:autoSpaceDN/>
      <w:adjustRightInd/>
      <w:spacing w:after="160" w:line="252" w:lineRule="auto"/>
      <w:ind w:left="720"/>
      <w:textAlignment w:val="auto"/>
    </w:pPr>
    <w:rPr>
      <w:rFonts w:ascii="Calibri" w:hAnsi="Calibri" w:eastAsia="Arial" w:cs="Calibri"/>
      <w:sz w:val="22"/>
      <w:szCs w:val="22"/>
      <w:lang w:eastAsia="sv-SE"/>
    </w:rPr>
  </w:style>
  <w:style w:type="paragraph" w:styleId="xmsolistparagraph" w:customStyle="1">
    <w:name w:val="x_msolistparagraph"/>
    <w:basedOn w:val="Normal"/>
    <w:rsid w:val="005D4D68"/>
    <w:pPr>
      <w:overflowPunct/>
      <w:autoSpaceDE/>
      <w:autoSpaceDN/>
      <w:adjustRightInd/>
      <w:ind w:left="720"/>
      <w:textAlignment w:val="auto"/>
    </w:pPr>
    <w:rPr>
      <w:rFonts w:ascii="Calibri" w:hAnsi="Calibri" w:eastAsia="Calibri" w:cs="Calibri"/>
      <w:sz w:val="22"/>
      <w:szCs w:val="22"/>
      <w:lang w:eastAsia="sv-SE"/>
    </w:rPr>
  </w:style>
  <w:style w:type="character" w:styleId="Gl">
    <w:name w:val="Strong"/>
    <w:basedOn w:val="VarsaylanParagrafYazTipi"/>
    <w:uiPriority w:val="22"/>
    <w:qFormat/>
    <w:rsid w:val="00682277"/>
    <w:rPr>
      <w:b/>
      <w:bCs/>
    </w:rPr>
  </w:style>
  <w:style w:type="paragraph" w:styleId="paragraph" w:customStyle="1">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styleId="tabchar" w:customStyle="1">
    <w:name w:val="tabchar"/>
    <w:basedOn w:val="VarsaylanParagrafYazTipi"/>
    <w:rsid w:val="00363B68"/>
  </w:style>
  <w:style w:type="character" w:styleId="scxw223997445" w:customStyle="1">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npowergroup.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eylann@marjinal.com.tr"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439d3979dc67abe913cb033bbb9e5980">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792366c49036d72ed912cc62bb441de"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2.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3.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BC55C3A7-0BB3-4BFC-A72F-3E37CCC5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Manpower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Deniz Demirtaş</dc:creator>
  <lastModifiedBy>Onder Kalkanci</lastModifiedBy>
  <revision>3</revision>
  <lastPrinted>2020-02-28T13:38:00.0000000Z</lastPrinted>
  <dcterms:created xsi:type="dcterms:W3CDTF">2024-03-22T08:40:00.0000000Z</dcterms:created>
  <dcterms:modified xsi:type="dcterms:W3CDTF">2024-03-24T18:59:28.0120903Z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