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A0BB" w14:textId="0AC6B2CE" w:rsidR="002D669C" w:rsidRPr="00FE6BAB" w:rsidRDefault="005951BC" w:rsidP="00D72036">
      <w:pPr>
        <w:tabs>
          <w:tab w:val="left" w:pos="284"/>
        </w:tabs>
        <w:spacing w:line="360" w:lineRule="auto"/>
        <w:ind w:right="-1"/>
        <w:contextualSpacing/>
        <w:rPr>
          <w:rFonts w:ascii="Verdana" w:hAnsi="Verdana" w:cs="Arial"/>
          <w:b/>
          <w:bCs/>
          <w:color w:val="000000"/>
          <w:sz w:val="32"/>
          <w:szCs w:val="32"/>
          <w:u w:val="single"/>
          <w:lang w:val="tr-TR"/>
        </w:rPr>
      </w:pPr>
      <w:r w:rsidRPr="00FE6BAB">
        <w:rPr>
          <w:rFonts w:ascii="Verdana" w:hAnsi="Verdana" w:cs="Arial"/>
          <w:b/>
          <w:bCs/>
          <w:color w:val="000000"/>
          <w:sz w:val="32"/>
          <w:szCs w:val="32"/>
          <w:u w:val="single"/>
          <w:lang w:val="tr-TR"/>
        </w:rPr>
        <w:t>BASIN BÜLTENİ</w:t>
      </w:r>
    </w:p>
    <w:p w14:paraId="10FE82F3" w14:textId="77777777" w:rsidR="002D669C" w:rsidRPr="00FE6BAB" w:rsidRDefault="002D669C" w:rsidP="00D72036">
      <w:pPr>
        <w:tabs>
          <w:tab w:val="left" w:pos="284"/>
        </w:tabs>
        <w:spacing w:line="360" w:lineRule="auto"/>
        <w:ind w:right="-1"/>
        <w:contextualSpacing/>
        <w:rPr>
          <w:rFonts w:ascii="Verdana" w:hAnsi="Verdana" w:cs="Arial"/>
          <w:b/>
          <w:bCs/>
          <w:color w:val="000000"/>
          <w:sz w:val="32"/>
          <w:szCs w:val="32"/>
          <w:u w:val="single"/>
          <w:lang w:val="tr-TR"/>
        </w:rPr>
      </w:pPr>
    </w:p>
    <w:p w14:paraId="0D214970" w14:textId="026B05FD" w:rsidR="003E489E" w:rsidRPr="00FE6BAB" w:rsidRDefault="000165C2" w:rsidP="00B35471">
      <w:pPr>
        <w:tabs>
          <w:tab w:val="left" w:pos="284"/>
        </w:tabs>
        <w:spacing w:line="360" w:lineRule="auto"/>
        <w:ind w:right="-1"/>
        <w:contextualSpacing/>
        <w:jc w:val="center"/>
        <w:rPr>
          <w:rFonts w:ascii="Verdana" w:hAnsi="Verdana" w:cs="Arial"/>
          <w:b/>
          <w:bCs/>
          <w:sz w:val="28"/>
          <w:szCs w:val="28"/>
          <w:lang w:val="tr-TR"/>
        </w:rPr>
      </w:pPr>
      <w:r w:rsidRPr="00FE6BAB">
        <w:rPr>
          <w:rFonts w:ascii="Verdana" w:hAnsi="Verdana" w:cs="Arial"/>
          <w:b/>
          <w:bCs/>
          <w:sz w:val="28"/>
          <w:szCs w:val="28"/>
          <w:lang w:val="tr-TR"/>
        </w:rPr>
        <w:t>Türk işverenler</w:t>
      </w:r>
      <w:r w:rsidR="008F3727" w:rsidRPr="00FE6BAB">
        <w:rPr>
          <w:rFonts w:ascii="Verdana" w:hAnsi="Verdana" w:cs="Arial"/>
          <w:b/>
          <w:bCs/>
          <w:sz w:val="28"/>
          <w:szCs w:val="28"/>
          <w:lang w:val="tr-TR"/>
        </w:rPr>
        <w:t xml:space="preserve"> </w:t>
      </w:r>
      <w:r w:rsidR="00EF6950" w:rsidRPr="00FE6BAB">
        <w:rPr>
          <w:rFonts w:ascii="Verdana" w:hAnsi="Verdana" w:cs="Arial"/>
          <w:b/>
          <w:bCs/>
          <w:sz w:val="28"/>
          <w:szCs w:val="28"/>
          <w:lang w:val="tr-TR"/>
        </w:rPr>
        <w:t>yılın son çeyreği için</w:t>
      </w:r>
      <w:r w:rsidR="003E489E" w:rsidRPr="00FE6BAB">
        <w:rPr>
          <w:rFonts w:ascii="Verdana" w:hAnsi="Verdana" w:cs="Arial"/>
          <w:b/>
          <w:bCs/>
          <w:sz w:val="28"/>
          <w:szCs w:val="28"/>
          <w:lang w:val="tr-TR"/>
        </w:rPr>
        <w:t xml:space="preserve"> iyimser istihdam beklentileri içinde </w:t>
      </w:r>
    </w:p>
    <w:p w14:paraId="6A0CEB56" w14:textId="77777777" w:rsidR="000165C2" w:rsidRPr="00FE6BAB" w:rsidRDefault="000165C2" w:rsidP="00FF7A06">
      <w:pPr>
        <w:tabs>
          <w:tab w:val="left" w:pos="284"/>
        </w:tabs>
        <w:spacing w:line="360" w:lineRule="auto"/>
        <w:ind w:right="-1"/>
        <w:contextualSpacing/>
        <w:rPr>
          <w:rFonts w:ascii="Verdana" w:hAnsi="Verdana" w:cs="Arial"/>
          <w:b/>
          <w:bCs/>
          <w:sz w:val="28"/>
          <w:szCs w:val="28"/>
          <w:highlight w:val="yellow"/>
          <w:lang w:val="tr-TR"/>
        </w:rPr>
      </w:pPr>
    </w:p>
    <w:p w14:paraId="67E0FFC2" w14:textId="78E308BE" w:rsidR="00603501" w:rsidRPr="00FE6BAB" w:rsidRDefault="0060698A" w:rsidP="007C1240">
      <w:pPr>
        <w:tabs>
          <w:tab w:val="left" w:pos="284"/>
        </w:tabs>
        <w:spacing w:line="360" w:lineRule="auto"/>
        <w:ind w:right="-1"/>
        <w:contextualSpacing/>
        <w:jc w:val="center"/>
        <w:rPr>
          <w:rFonts w:ascii="Verdana" w:hAnsi="Verdana" w:cs="Arial"/>
          <w:b/>
          <w:bCs/>
          <w:sz w:val="24"/>
          <w:szCs w:val="24"/>
          <w:lang w:val="tr-TR"/>
        </w:rPr>
      </w:pPr>
      <w:proofErr w:type="spellStart"/>
      <w:r w:rsidRPr="00FE6BAB">
        <w:rPr>
          <w:rFonts w:ascii="Verdana" w:hAnsi="Verdana"/>
          <w:b/>
          <w:bCs/>
          <w:color w:val="000000"/>
          <w:sz w:val="24"/>
          <w:szCs w:val="24"/>
          <w:lang w:val="tr-TR"/>
        </w:rPr>
        <w:t>ManpowerGroup</w:t>
      </w:r>
      <w:proofErr w:type="spellEnd"/>
      <w:r w:rsidRPr="00FE6BAB">
        <w:rPr>
          <w:rFonts w:ascii="Verdana" w:hAnsi="Verdana"/>
          <w:b/>
          <w:bCs/>
          <w:color w:val="000000"/>
          <w:sz w:val="24"/>
          <w:szCs w:val="24"/>
          <w:lang w:val="tr-TR"/>
        </w:rPr>
        <w:t xml:space="preserve"> İstihdama Genel Bakış Araştırması’na göre</w:t>
      </w:r>
      <w:r w:rsidRPr="00FE6BAB">
        <w:rPr>
          <w:rFonts w:ascii="Verdana" w:hAnsi="Verdana" w:cs="Arial"/>
          <w:b/>
          <w:bCs/>
          <w:sz w:val="24"/>
          <w:szCs w:val="24"/>
          <w:lang w:val="tr-TR"/>
        </w:rPr>
        <w:t xml:space="preserve"> </w:t>
      </w:r>
      <w:r w:rsidR="00EE7CC9" w:rsidRPr="00FE6BAB">
        <w:rPr>
          <w:rFonts w:ascii="Verdana" w:hAnsi="Verdana" w:cs="Arial"/>
          <w:b/>
          <w:bCs/>
          <w:sz w:val="24"/>
          <w:szCs w:val="24"/>
          <w:lang w:val="tr-TR"/>
        </w:rPr>
        <w:t xml:space="preserve">araştırma kapsamında yer alan sekiz sektörün </w:t>
      </w:r>
      <w:r w:rsidR="00FE4615">
        <w:rPr>
          <w:rFonts w:ascii="Verdana" w:hAnsi="Verdana" w:cs="Arial"/>
          <w:b/>
          <w:bCs/>
          <w:sz w:val="24"/>
          <w:szCs w:val="24"/>
          <w:lang w:val="tr-TR"/>
        </w:rPr>
        <w:t>tamamında</w:t>
      </w:r>
      <w:r w:rsidR="007C1240" w:rsidRPr="00FE6BAB">
        <w:rPr>
          <w:rFonts w:ascii="Verdana" w:hAnsi="Verdana" w:cs="Arial"/>
          <w:b/>
          <w:bCs/>
          <w:sz w:val="24"/>
          <w:szCs w:val="24"/>
          <w:lang w:val="tr-TR"/>
        </w:rPr>
        <w:t xml:space="preserve"> 2021’in </w:t>
      </w:r>
      <w:r w:rsidR="00FE4615">
        <w:rPr>
          <w:rFonts w:ascii="Verdana" w:hAnsi="Verdana" w:cs="Arial"/>
          <w:b/>
          <w:bCs/>
          <w:sz w:val="24"/>
          <w:szCs w:val="24"/>
          <w:lang w:val="tr-TR"/>
        </w:rPr>
        <w:t>dördüncü</w:t>
      </w:r>
      <w:r w:rsidR="007C1240" w:rsidRPr="00FE6BAB">
        <w:rPr>
          <w:rFonts w:ascii="Verdana" w:hAnsi="Verdana" w:cs="Arial"/>
          <w:b/>
          <w:bCs/>
          <w:sz w:val="24"/>
          <w:szCs w:val="24"/>
          <w:lang w:val="tr-TR"/>
        </w:rPr>
        <w:t xml:space="preserve"> çeyreğine yönelik istihdam artışı bekleniyor.</w:t>
      </w:r>
      <w:r w:rsidR="00FE4615">
        <w:rPr>
          <w:rFonts w:ascii="Verdana" w:hAnsi="Verdana" w:cs="Arial"/>
          <w:b/>
          <w:bCs/>
          <w:sz w:val="24"/>
          <w:szCs w:val="24"/>
          <w:lang w:val="tr-TR"/>
        </w:rPr>
        <w:t xml:space="preserve"> Son üç yılın en olumlu istihdam beklentisini ortaya koyan rapora göre Üretim</w:t>
      </w:r>
      <w:r w:rsidR="007C1240" w:rsidRPr="00FE6BAB">
        <w:rPr>
          <w:rFonts w:ascii="Verdana" w:hAnsi="Verdana" w:cs="Arial"/>
          <w:b/>
          <w:bCs/>
          <w:sz w:val="24"/>
          <w:szCs w:val="24"/>
          <w:lang w:val="tr-TR"/>
        </w:rPr>
        <w:t xml:space="preserve"> </w:t>
      </w:r>
      <w:r w:rsidR="00EE7CC9" w:rsidRPr="00FE6BAB">
        <w:rPr>
          <w:rFonts w:ascii="Verdana" w:hAnsi="Verdana" w:cs="Arial"/>
          <w:b/>
          <w:bCs/>
          <w:sz w:val="24"/>
          <w:szCs w:val="24"/>
          <w:lang w:val="tr-TR"/>
        </w:rPr>
        <w:t xml:space="preserve">sektörü </w:t>
      </w:r>
      <w:r w:rsidR="00D84CF3" w:rsidRPr="00FE6BAB">
        <w:rPr>
          <w:rFonts w:ascii="Verdana" w:hAnsi="Verdana" w:cs="Arial"/>
          <w:b/>
          <w:bCs/>
          <w:sz w:val="24"/>
          <w:szCs w:val="24"/>
          <w:lang w:val="tr-TR"/>
        </w:rPr>
        <w:t xml:space="preserve">mevsimsel verilerden arındırılmış </w:t>
      </w:r>
      <w:r w:rsidR="00EE7CC9" w:rsidRPr="00FE6BAB">
        <w:rPr>
          <w:rFonts w:ascii="Verdana" w:hAnsi="Verdana" w:cs="Arial"/>
          <w:b/>
          <w:bCs/>
          <w:sz w:val="24"/>
          <w:szCs w:val="24"/>
          <w:lang w:val="tr-TR"/>
        </w:rPr>
        <w:t>+%</w:t>
      </w:r>
      <w:r w:rsidR="004A698E" w:rsidRPr="00FE6BAB">
        <w:rPr>
          <w:rFonts w:ascii="Verdana" w:hAnsi="Verdana" w:cs="Arial"/>
          <w:b/>
          <w:bCs/>
          <w:sz w:val="24"/>
          <w:szCs w:val="24"/>
          <w:lang w:val="tr-TR"/>
        </w:rPr>
        <w:t>2</w:t>
      </w:r>
      <w:r w:rsidR="00080B29">
        <w:rPr>
          <w:rFonts w:ascii="Verdana" w:hAnsi="Verdana" w:cs="Arial"/>
          <w:b/>
          <w:bCs/>
          <w:sz w:val="24"/>
          <w:szCs w:val="24"/>
          <w:lang w:val="tr-TR"/>
        </w:rPr>
        <w:t>1</w:t>
      </w:r>
      <w:r w:rsidR="00EE7CC9" w:rsidRPr="00FE6BAB">
        <w:rPr>
          <w:rFonts w:ascii="Verdana" w:hAnsi="Verdana" w:cs="Arial"/>
          <w:b/>
          <w:bCs/>
          <w:sz w:val="24"/>
          <w:szCs w:val="24"/>
          <w:lang w:val="tr-TR"/>
        </w:rPr>
        <w:t xml:space="preserve"> </w:t>
      </w:r>
      <w:r w:rsidR="00D84CF3" w:rsidRPr="00FE6BAB">
        <w:rPr>
          <w:rFonts w:ascii="Verdana" w:hAnsi="Verdana" w:cs="Arial"/>
          <w:b/>
          <w:bCs/>
          <w:sz w:val="24"/>
          <w:szCs w:val="24"/>
          <w:lang w:val="tr-TR"/>
        </w:rPr>
        <w:t>i</w:t>
      </w:r>
      <w:r w:rsidR="00EE7CC9" w:rsidRPr="00FE6BAB">
        <w:rPr>
          <w:rFonts w:ascii="Verdana" w:hAnsi="Verdana" w:cs="Arial"/>
          <w:b/>
          <w:bCs/>
          <w:sz w:val="24"/>
          <w:szCs w:val="24"/>
          <w:lang w:val="tr-TR"/>
        </w:rPr>
        <w:t xml:space="preserve">stihdam </w:t>
      </w:r>
      <w:r w:rsidR="00D84CF3" w:rsidRPr="00FE6BAB">
        <w:rPr>
          <w:rFonts w:ascii="Verdana" w:hAnsi="Verdana" w:cs="Arial"/>
          <w:b/>
          <w:bCs/>
          <w:sz w:val="24"/>
          <w:szCs w:val="24"/>
          <w:lang w:val="tr-TR"/>
        </w:rPr>
        <w:t>g</w:t>
      </w:r>
      <w:r w:rsidR="00EE7CC9" w:rsidRPr="00FE6BAB">
        <w:rPr>
          <w:rFonts w:ascii="Verdana" w:hAnsi="Verdana" w:cs="Arial"/>
          <w:b/>
          <w:bCs/>
          <w:sz w:val="24"/>
          <w:szCs w:val="24"/>
          <w:lang w:val="tr-TR"/>
        </w:rPr>
        <w:t>örünümüyle en olumlu istihdam beklentisi</w:t>
      </w:r>
      <w:r w:rsidR="007C1240" w:rsidRPr="00FE6BAB">
        <w:rPr>
          <w:rFonts w:ascii="Verdana" w:hAnsi="Verdana" w:cs="Arial"/>
          <w:b/>
          <w:bCs/>
          <w:sz w:val="24"/>
          <w:szCs w:val="24"/>
          <w:lang w:val="tr-TR"/>
        </w:rPr>
        <w:t>ni sergileyen</w:t>
      </w:r>
      <w:r w:rsidR="00EE7CC9" w:rsidRPr="00FE6BAB">
        <w:rPr>
          <w:rFonts w:ascii="Verdana" w:hAnsi="Verdana" w:cs="Arial"/>
          <w:b/>
          <w:bCs/>
          <w:sz w:val="24"/>
          <w:szCs w:val="24"/>
          <w:lang w:val="tr-TR"/>
        </w:rPr>
        <w:t xml:space="preserve"> sektör oldu. </w:t>
      </w:r>
    </w:p>
    <w:p w14:paraId="61EB38BF" w14:textId="77777777" w:rsidR="0060698A" w:rsidRPr="00FE6BAB" w:rsidRDefault="0060698A" w:rsidP="007F1075">
      <w:pPr>
        <w:tabs>
          <w:tab w:val="left" w:pos="284"/>
        </w:tabs>
        <w:spacing w:line="360" w:lineRule="auto"/>
        <w:ind w:right="-1"/>
        <w:contextualSpacing/>
        <w:rPr>
          <w:rFonts w:ascii="Verdana" w:hAnsi="Verdana" w:cs="Arial"/>
          <w:b/>
          <w:bCs/>
          <w:sz w:val="24"/>
          <w:szCs w:val="24"/>
          <w:lang w:val="tr-TR"/>
        </w:rPr>
      </w:pPr>
    </w:p>
    <w:p w14:paraId="52316A3A" w14:textId="14FF3A98" w:rsidR="00EF6950" w:rsidRPr="00FE6BAB" w:rsidRDefault="005C6773" w:rsidP="006457FF">
      <w:pPr>
        <w:tabs>
          <w:tab w:val="left" w:pos="284"/>
        </w:tabs>
        <w:spacing w:line="360" w:lineRule="auto"/>
        <w:ind w:right="-1"/>
        <w:contextualSpacing/>
        <w:jc w:val="both"/>
        <w:rPr>
          <w:rFonts w:ascii="Verdana" w:hAnsi="Verdana" w:cs="Arial"/>
          <w:lang w:val="tr-TR"/>
        </w:rPr>
      </w:pPr>
      <w:proofErr w:type="spellStart"/>
      <w:r w:rsidRPr="00FE6BAB">
        <w:rPr>
          <w:rFonts w:ascii="Verdana" w:hAnsi="Verdana" w:cs="Arial"/>
          <w:lang w:val="tr-TR"/>
        </w:rPr>
        <w:t>ManpowerGroup</w:t>
      </w:r>
      <w:proofErr w:type="spellEnd"/>
      <w:r w:rsidRPr="00FE6BAB">
        <w:rPr>
          <w:rFonts w:ascii="Verdana" w:hAnsi="Verdana" w:cs="Arial"/>
          <w:lang w:val="tr-TR"/>
        </w:rPr>
        <w:t xml:space="preserve"> </w:t>
      </w:r>
      <w:r w:rsidR="00E93C18" w:rsidRPr="00FE6BAB">
        <w:rPr>
          <w:rFonts w:ascii="Verdana" w:hAnsi="Verdana" w:cs="Arial"/>
          <w:lang w:val="tr-TR"/>
        </w:rPr>
        <w:t>İstihdama Genel Bakış Araştırması</w:t>
      </w:r>
      <w:r w:rsidR="00EE00C5" w:rsidRPr="00FE6BAB">
        <w:rPr>
          <w:rFonts w:ascii="Verdana" w:hAnsi="Verdana" w:cs="Arial"/>
          <w:lang w:val="tr-TR"/>
        </w:rPr>
        <w:t>,</w:t>
      </w:r>
      <w:r w:rsidR="00E93C18" w:rsidRPr="00FE6BAB">
        <w:rPr>
          <w:rFonts w:ascii="Verdana" w:hAnsi="Verdana" w:cs="Arial"/>
          <w:lang w:val="tr-TR"/>
        </w:rPr>
        <w:t xml:space="preserve"> Türk işverenlerin</w:t>
      </w:r>
      <w:r w:rsidRPr="00FE6BAB">
        <w:rPr>
          <w:rFonts w:ascii="Verdana" w:hAnsi="Verdana" w:cs="Arial"/>
          <w:lang w:val="tr-TR"/>
        </w:rPr>
        <w:t xml:space="preserve"> 202</w:t>
      </w:r>
      <w:r w:rsidR="00854CDF" w:rsidRPr="00FE6BAB">
        <w:rPr>
          <w:rFonts w:ascii="Verdana" w:hAnsi="Verdana" w:cs="Arial"/>
          <w:lang w:val="tr-TR"/>
        </w:rPr>
        <w:t>1</w:t>
      </w:r>
      <w:r w:rsidR="00325183" w:rsidRPr="00FE6BAB">
        <w:rPr>
          <w:rFonts w:ascii="Verdana" w:hAnsi="Verdana" w:cs="Arial"/>
          <w:lang w:val="tr-TR"/>
        </w:rPr>
        <w:t xml:space="preserve">’in </w:t>
      </w:r>
      <w:r w:rsidR="00EF6950" w:rsidRPr="00FE6BAB">
        <w:rPr>
          <w:rFonts w:ascii="Verdana" w:hAnsi="Verdana" w:cs="Arial"/>
          <w:lang w:val="tr-TR"/>
        </w:rPr>
        <w:t>dördüncü</w:t>
      </w:r>
      <w:r w:rsidR="00325183" w:rsidRPr="00FE6BAB">
        <w:rPr>
          <w:rFonts w:ascii="Verdana" w:hAnsi="Verdana" w:cs="Arial"/>
          <w:lang w:val="tr-TR"/>
        </w:rPr>
        <w:t xml:space="preserve"> </w:t>
      </w:r>
      <w:r w:rsidRPr="00FE6BAB">
        <w:rPr>
          <w:rFonts w:ascii="Verdana" w:hAnsi="Verdana" w:cs="Arial"/>
          <w:lang w:val="tr-TR"/>
        </w:rPr>
        <w:t>çeyreğine</w:t>
      </w:r>
      <w:r w:rsidR="00E93C18" w:rsidRPr="00FE6BAB">
        <w:rPr>
          <w:rFonts w:ascii="Verdana" w:hAnsi="Verdana" w:cs="Arial"/>
          <w:lang w:val="tr-TR"/>
        </w:rPr>
        <w:t xml:space="preserve"> yönelik </w:t>
      </w:r>
      <w:r w:rsidR="002F4DF5" w:rsidRPr="00FE6BAB">
        <w:rPr>
          <w:rFonts w:ascii="Verdana" w:hAnsi="Verdana" w:cs="Arial"/>
          <w:lang w:val="tr-TR"/>
        </w:rPr>
        <w:t xml:space="preserve">olarak </w:t>
      </w:r>
      <w:r w:rsidR="00454B1A" w:rsidRPr="00FE6BAB">
        <w:rPr>
          <w:rFonts w:ascii="Verdana" w:hAnsi="Verdana" w:cs="Arial"/>
          <w:lang w:val="tr-TR"/>
        </w:rPr>
        <w:t>iyimser</w:t>
      </w:r>
      <w:r w:rsidR="00F96983" w:rsidRPr="00FE6BAB">
        <w:rPr>
          <w:rFonts w:ascii="Verdana" w:hAnsi="Verdana" w:cs="Arial"/>
          <w:lang w:val="tr-TR"/>
        </w:rPr>
        <w:t xml:space="preserve"> seviyede</w:t>
      </w:r>
      <w:r w:rsidR="002F4DF5" w:rsidRPr="00FE6BAB">
        <w:rPr>
          <w:rFonts w:ascii="Verdana" w:hAnsi="Verdana" w:cs="Arial"/>
          <w:lang w:val="tr-TR"/>
        </w:rPr>
        <w:t xml:space="preserve"> </w:t>
      </w:r>
      <w:r w:rsidR="00E93C18" w:rsidRPr="00FE6BAB">
        <w:rPr>
          <w:rFonts w:ascii="Verdana" w:hAnsi="Verdana" w:cs="Arial"/>
          <w:lang w:val="tr-TR"/>
        </w:rPr>
        <w:t>işe alım beklentilerin</w:t>
      </w:r>
      <w:r w:rsidR="002F4DF5" w:rsidRPr="00FE6BAB">
        <w:rPr>
          <w:rFonts w:ascii="Verdana" w:hAnsi="Verdana" w:cs="Arial"/>
          <w:lang w:val="tr-TR"/>
        </w:rPr>
        <w:t xml:space="preserve">e sahip </w:t>
      </w:r>
      <w:r w:rsidRPr="00FE6BAB">
        <w:rPr>
          <w:rFonts w:ascii="Verdana" w:hAnsi="Verdana" w:cs="Arial"/>
          <w:lang w:val="tr-TR"/>
        </w:rPr>
        <w:t xml:space="preserve">olduğunu </w:t>
      </w:r>
      <w:r w:rsidR="00E93C18" w:rsidRPr="00FE6BAB">
        <w:rPr>
          <w:rFonts w:ascii="Verdana" w:hAnsi="Verdana" w:cs="Arial"/>
          <w:lang w:val="tr-TR"/>
        </w:rPr>
        <w:t xml:space="preserve">ortaya </w:t>
      </w:r>
      <w:r w:rsidRPr="00FE6BAB">
        <w:rPr>
          <w:rFonts w:ascii="Verdana" w:hAnsi="Verdana" w:cs="Arial"/>
          <w:lang w:val="tr-TR"/>
        </w:rPr>
        <w:t>koydu</w:t>
      </w:r>
      <w:r w:rsidR="00E93C18" w:rsidRPr="00FE6BAB">
        <w:rPr>
          <w:rFonts w:ascii="Verdana" w:hAnsi="Verdana" w:cs="Arial"/>
          <w:lang w:val="tr-TR"/>
        </w:rPr>
        <w:t xml:space="preserve">. </w:t>
      </w:r>
      <w:r w:rsidR="00EF6950" w:rsidRPr="00FE6BAB">
        <w:rPr>
          <w:rFonts w:ascii="Verdana" w:hAnsi="Verdana" w:cs="Arial"/>
          <w:lang w:val="tr-TR"/>
        </w:rPr>
        <w:t>1.011</w:t>
      </w:r>
      <w:r w:rsidR="002F4DF5" w:rsidRPr="00FE6BAB">
        <w:rPr>
          <w:rFonts w:ascii="Verdana" w:hAnsi="Verdana" w:cs="Arial"/>
          <w:lang w:val="tr-TR"/>
        </w:rPr>
        <w:t xml:space="preserve"> Türk işverenin görüşlerine </w:t>
      </w:r>
      <w:r w:rsidR="00854CDF" w:rsidRPr="00FE6BAB">
        <w:rPr>
          <w:rFonts w:ascii="Verdana" w:hAnsi="Verdana" w:cs="Arial"/>
          <w:lang w:val="tr-TR"/>
        </w:rPr>
        <w:t xml:space="preserve">baş vurularak yapılan araştırmanın verilerine </w:t>
      </w:r>
      <w:r w:rsidR="002F4DF5" w:rsidRPr="00FE6BAB">
        <w:rPr>
          <w:rFonts w:ascii="Verdana" w:hAnsi="Verdana" w:cs="Arial"/>
          <w:lang w:val="tr-TR"/>
        </w:rPr>
        <w:t xml:space="preserve">göre Türk </w:t>
      </w:r>
      <w:r w:rsidR="00E93C18" w:rsidRPr="00FE6BAB">
        <w:rPr>
          <w:rFonts w:ascii="Verdana" w:hAnsi="Verdana" w:cs="Arial"/>
          <w:lang w:val="tr-TR"/>
        </w:rPr>
        <w:t xml:space="preserve">işverenlerin </w:t>
      </w:r>
      <w:r w:rsidR="00325183" w:rsidRPr="00FE6BAB">
        <w:rPr>
          <w:rFonts w:ascii="Verdana" w:hAnsi="Verdana" w:cs="Arial"/>
          <w:lang w:val="tr-TR"/>
        </w:rPr>
        <w:t xml:space="preserve">yüzde </w:t>
      </w:r>
      <w:r w:rsidR="00EF6950" w:rsidRPr="00FE6BAB">
        <w:rPr>
          <w:rFonts w:ascii="Verdana" w:hAnsi="Verdana" w:cs="Arial"/>
          <w:lang w:val="tr-TR"/>
        </w:rPr>
        <w:t>29</w:t>
      </w:r>
      <w:r w:rsidR="00952982" w:rsidRPr="00FE6BAB">
        <w:rPr>
          <w:rFonts w:ascii="Verdana" w:hAnsi="Verdana" w:cs="Arial"/>
          <w:lang w:val="tr-TR"/>
        </w:rPr>
        <w:t>’</w:t>
      </w:r>
      <w:r w:rsidR="00EF6950" w:rsidRPr="00FE6BAB">
        <w:rPr>
          <w:rFonts w:ascii="Verdana" w:hAnsi="Verdana" w:cs="Arial"/>
          <w:lang w:val="tr-TR"/>
        </w:rPr>
        <w:t>u</w:t>
      </w:r>
      <w:r w:rsidR="002F4DF5" w:rsidRPr="00FE6BAB">
        <w:rPr>
          <w:rFonts w:ascii="Verdana" w:hAnsi="Verdana" w:cs="Arial"/>
          <w:lang w:val="tr-TR"/>
        </w:rPr>
        <w:t xml:space="preserve"> 202</w:t>
      </w:r>
      <w:r w:rsidR="00854CDF" w:rsidRPr="00FE6BAB">
        <w:rPr>
          <w:rFonts w:ascii="Verdana" w:hAnsi="Verdana" w:cs="Arial"/>
          <w:lang w:val="tr-TR"/>
        </w:rPr>
        <w:t>1</w:t>
      </w:r>
      <w:r w:rsidR="002F4DF5" w:rsidRPr="00FE6BAB">
        <w:rPr>
          <w:rFonts w:ascii="Verdana" w:hAnsi="Verdana" w:cs="Arial"/>
          <w:lang w:val="tr-TR"/>
        </w:rPr>
        <w:t xml:space="preserve">’in </w:t>
      </w:r>
      <w:r w:rsidR="00EF6950" w:rsidRPr="00FE6BAB">
        <w:rPr>
          <w:rFonts w:ascii="Verdana" w:hAnsi="Verdana" w:cs="Arial"/>
          <w:lang w:val="tr-TR"/>
        </w:rPr>
        <w:t>dördüncü</w:t>
      </w:r>
      <w:r w:rsidR="00325183" w:rsidRPr="00FE6BAB">
        <w:rPr>
          <w:rFonts w:ascii="Verdana" w:hAnsi="Verdana" w:cs="Arial"/>
          <w:lang w:val="tr-TR"/>
        </w:rPr>
        <w:t xml:space="preserve"> çeyreğinde</w:t>
      </w:r>
      <w:r w:rsidR="002F4DF5" w:rsidRPr="00FE6BAB">
        <w:rPr>
          <w:rFonts w:ascii="Verdana" w:hAnsi="Verdana" w:cs="Arial"/>
          <w:lang w:val="tr-TR"/>
        </w:rPr>
        <w:t xml:space="preserve"> istihdam artışı beklerken</w:t>
      </w:r>
      <w:r w:rsidR="00325183" w:rsidRPr="00FE6BAB">
        <w:rPr>
          <w:rFonts w:ascii="Verdana" w:hAnsi="Verdana" w:cs="Arial"/>
          <w:lang w:val="tr-TR"/>
        </w:rPr>
        <w:t>,</w:t>
      </w:r>
      <w:r w:rsidR="002F4DF5" w:rsidRPr="00FE6BAB">
        <w:rPr>
          <w:rFonts w:ascii="Verdana" w:hAnsi="Verdana" w:cs="Arial"/>
          <w:lang w:val="tr-TR"/>
        </w:rPr>
        <w:t xml:space="preserve"> </w:t>
      </w:r>
      <w:r w:rsidR="00325183" w:rsidRPr="00FE6BAB">
        <w:rPr>
          <w:rFonts w:ascii="Verdana" w:hAnsi="Verdana" w:cs="Arial"/>
          <w:lang w:val="tr-TR"/>
        </w:rPr>
        <w:t xml:space="preserve">yüzde </w:t>
      </w:r>
      <w:r w:rsidR="00EF6950" w:rsidRPr="00FE6BAB">
        <w:rPr>
          <w:rFonts w:ascii="Verdana" w:hAnsi="Verdana" w:cs="Arial"/>
          <w:lang w:val="tr-TR"/>
        </w:rPr>
        <w:t>14’ü</w:t>
      </w:r>
      <w:r w:rsidR="00E93C18" w:rsidRPr="00FE6BAB">
        <w:rPr>
          <w:rFonts w:ascii="Verdana" w:hAnsi="Verdana" w:cs="Arial"/>
          <w:lang w:val="tr-TR"/>
        </w:rPr>
        <w:t xml:space="preserve"> azalma öngörüyor ve </w:t>
      </w:r>
      <w:r w:rsidR="00325183" w:rsidRPr="00FE6BAB">
        <w:rPr>
          <w:rFonts w:ascii="Verdana" w:hAnsi="Verdana" w:cs="Arial"/>
          <w:lang w:val="tr-TR"/>
        </w:rPr>
        <w:t xml:space="preserve">yüzde </w:t>
      </w:r>
      <w:r w:rsidR="00EF6950" w:rsidRPr="00FE6BAB">
        <w:rPr>
          <w:rFonts w:ascii="Verdana" w:hAnsi="Verdana" w:cs="Arial"/>
          <w:lang w:val="tr-TR"/>
        </w:rPr>
        <w:t>52</w:t>
      </w:r>
      <w:r w:rsidR="00E93C18" w:rsidRPr="00FE6BAB">
        <w:rPr>
          <w:rFonts w:ascii="Verdana" w:hAnsi="Verdana" w:cs="Arial"/>
          <w:lang w:val="tr-TR"/>
        </w:rPr>
        <w:t>'</w:t>
      </w:r>
      <w:r w:rsidR="00EF6950" w:rsidRPr="00FE6BAB">
        <w:rPr>
          <w:rFonts w:ascii="Verdana" w:hAnsi="Verdana" w:cs="Arial"/>
          <w:lang w:val="tr-TR"/>
        </w:rPr>
        <w:t>si</w:t>
      </w:r>
      <w:r w:rsidR="00E93C18" w:rsidRPr="00FE6BAB">
        <w:rPr>
          <w:rFonts w:ascii="Verdana" w:hAnsi="Verdana" w:cs="Arial"/>
          <w:lang w:val="tr-TR"/>
        </w:rPr>
        <w:t xml:space="preserve"> </w:t>
      </w:r>
      <w:r w:rsidR="00F96983" w:rsidRPr="00FE6BAB">
        <w:rPr>
          <w:rFonts w:ascii="Verdana" w:hAnsi="Verdana" w:cs="Arial"/>
          <w:lang w:val="tr-TR"/>
        </w:rPr>
        <w:t>ise</w:t>
      </w:r>
      <w:r w:rsidR="00E93C18" w:rsidRPr="00FE6BAB">
        <w:rPr>
          <w:rFonts w:ascii="Verdana" w:hAnsi="Verdana" w:cs="Arial"/>
          <w:lang w:val="tr-TR"/>
        </w:rPr>
        <w:t xml:space="preserve"> değişiklik olmayacağını tahmin ediyor. </w:t>
      </w:r>
      <w:r w:rsidR="00733600" w:rsidRPr="00FE6BAB">
        <w:rPr>
          <w:rFonts w:ascii="Verdana" w:hAnsi="Verdana" w:cs="Arial"/>
          <w:lang w:val="tr-TR"/>
        </w:rPr>
        <w:t xml:space="preserve">2021’in </w:t>
      </w:r>
      <w:r w:rsidR="00EF6950" w:rsidRPr="00FE6BAB">
        <w:rPr>
          <w:rFonts w:ascii="Verdana" w:hAnsi="Verdana" w:cs="Arial"/>
          <w:lang w:val="tr-TR"/>
        </w:rPr>
        <w:t>dördüncü</w:t>
      </w:r>
      <w:r w:rsidR="00733600" w:rsidRPr="00FE6BAB">
        <w:rPr>
          <w:rFonts w:ascii="Verdana" w:hAnsi="Verdana" w:cs="Arial"/>
          <w:lang w:val="tr-TR"/>
        </w:rPr>
        <w:t xml:space="preserve"> çeyreğine </w:t>
      </w:r>
      <w:r w:rsidR="00CA0A23" w:rsidRPr="00FE6BAB">
        <w:rPr>
          <w:rFonts w:ascii="Verdana" w:hAnsi="Verdana" w:cs="Arial"/>
          <w:lang w:val="tr-TR"/>
        </w:rPr>
        <w:t>yönelik net</w:t>
      </w:r>
      <w:r w:rsidR="00E93C18" w:rsidRPr="00FE6BAB">
        <w:rPr>
          <w:rFonts w:ascii="Verdana" w:hAnsi="Verdana" w:cs="Arial"/>
          <w:lang w:val="tr-TR"/>
        </w:rPr>
        <w:t xml:space="preserve"> </w:t>
      </w:r>
      <w:r w:rsidR="007F1075" w:rsidRPr="00FE6BAB">
        <w:rPr>
          <w:rFonts w:ascii="Verdana" w:hAnsi="Verdana" w:cs="Arial"/>
          <w:lang w:val="tr-TR"/>
        </w:rPr>
        <w:t>i</w:t>
      </w:r>
      <w:r w:rsidR="00E93C18" w:rsidRPr="00FE6BAB">
        <w:rPr>
          <w:rFonts w:ascii="Verdana" w:hAnsi="Verdana" w:cs="Arial"/>
          <w:lang w:val="tr-TR"/>
        </w:rPr>
        <w:t xml:space="preserve">stihdam </w:t>
      </w:r>
      <w:r w:rsidR="007F1075" w:rsidRPr="00FE6BAB">
        <w:rPr>
          <w:rFonts w:ascii="Verdana" w:hAnsi="Verdana" w:cs="Arial"/>
          <w:lang w:val="tr-TR"/>
        </w:rPr>
        <w:t>g</w:t>
      </w:r>
      <w:r w:rsidR="00E93C18" w:rsidRPr="00FE6BAB">
        <w:rPr>
          <w:rFonts w:ascii="Verdana" w:hAnsi="Verdana" w:cs="Arial"/>
          <w:lang w:val="tr-TR"/>
        </w:rPr>
        <w:t xml:space="preserve">örünümü </w:t>
      </w:r>
      <w:r w:rsidR="00952EE6" w:rsidRPr="00FE6BAB">
        <w:rPr>
          <w:rFonts w:ascii="Verdana" w:hAnsi="Verdana" w:cs="Arial"/>
          <w:lang w:val="tr-TR"/>
        </w:rPr>
        <w:t xml:space="preserve">ise </w:t>
      </w:r>
      <w:r w:rsidR="00E93C18" w:rsidRPr="00FE6BAB">
        <w:rPr>
          <w:rFonts w:ascii="Verdana" w:hAnsi="Verdana" w:cs="Arial"/>
          <w:lang w:val="tr-TR"/>
        </w:rPr>
        <w:t>+%</w:t>
      </w:r>
      <w:r w:rsidR="00733600" w:rsidRPr="00FE6BAB">
        <w:rPr>
          <w:rFonts w:ascii="Verdana" w:hAnsi="Verdana" w:cs="Arial"/>
          <w:lang w:val="tr-TR"/>
        </w:rPr>
        <w:t>1</w:t>
      </w:r>
      <w:r w:rsidR="00EF6950" w:rsidRPr="00FE6BAB">
        <w:rPr>
          <w:rFonts w:ascii="Verdana" w:hAnsi="Verdana" w:cs="Arial"/>
          <w:lang w:val="tr-TR"/>
        </w:rPr>
        <w:t>5</w:t>
      </w:r>
      <w:r w:rsidR="00454B1A" w:rsidRPr="00FE6BAB">
        <w:rPr>
          <w:rFonts w:ascii="Verdana" w:hAnsi="Verdana" w:cs="Arial"/>
          <w:lang w:val="tr-TR"/>
        </w:rPr>
        <w:t>’i</w:t>
      </w:r>
      <w:r w:rsidR="00E93C18" w:rsidRPr="00FE6BAB">
        <w:rPr>
          <w:rFonts w:ascii="Verdana" w:hAnsi="Verdana" w:cs="Arial"/>
          <w:lang w:val="tr-TR"/>
        </w:rPr>
        <w:t xml:space="preserve"> gösteriyor.</w:t>
      </w:r>
      <w:r w:rsidR="00EF6950" w:rsidRPr="00FE6BAB">
        <w:rPr>
          <w:rFonts w:ascii="Verdana" w:hAnsi="Verdana" w:cs="Arial"/>
          <w:lang w:val="tr-TR"/>
        </w:rPr>
        <w:t xml:space="preserve"> </w:t>
      </w:r>
      <w:r w:rsidR="00CA0A23" w:rsidRPr="00FE6BAB">
        <w:rPr>
          <w:rFonts w:ascii="Verdana" w:hAnsi="Verdana" w:cs="Arial"/>
          <w:lang w:val="tr-TR"/>
        </w:rPr>
        <w:t>Mevsimsel verilerden arındırılmış görünüm ise</w:t>
      </w:r>
      <w:r w:rsidR="00EF6950" w:rsidRPr="00FE6BAB">
        <w:rPr>
          <w:rFonts w:ascii="Verdana" w:hAnsi="Verdana" w:cs="Arial"/>
          <w:lang w:val="tr-TR"/>
        </w:rPr>
        <w:t xml:space="preserve"> yine</w:t>
      </w:r>
      <w:r w:rsidR="00CA0A23" w:rsidRPr="00FE6BAB">
        <w:rPr>
          <w:rFonts w:ascii="Verdana" w:hAnsi="Verdana" w:cs="Arial"/>
          <w:lang w:val="tr-TR"/>
        </w:rPr>
        <w:t xml:space="preserve"> </w:t>
      </w:r>
      <w:r w:rsidR="00F96983" w:rsidRPr="00FE6BAB">
        <w:rPr>
          <w:rFonts w:ascii="Verdana" w:hAnsi="Verdana" w:cs="Arial"/>
          <w:lang w:val="tr-TR"/>
        </w:rPr>
        <w:t>+</w:t>
      </w:r>
      <w:r w:rsidR="00CA0A23" w:rsidRPr="00FE6BAB">
        <w:rPr>
          <w:rFonts w:ascii="Verdana" w:hAnsi="Verdana" w:cs="Arial"/>
          <w:lang w:val="tr-TR"/>
        </w:rPr>
        <w:t>%</w:t>
      </w:r>
      <w:r w:rsidR="00EF6950" w:rsidRPr="00FE6BAB">
        <w:rPr>
          <w:rFonts w:ascii="Verdana" w:hAnsi="Verdana" w:cs="Arial"/>
          <w:lang w:val="tr-TR"/>
        </w:rPr>
        <w:t>15</w:t>
      </w:r>
      <w:r w:rsidR="00CA0A23" w:rsidRPr="00FE6BAB">
        <w:rPr>
          <w:rFonts w:ascii="Verdana" w:hAnsi="Verdana" w:cs="Arial"/>
          <w:lang w:val="tr-TR"/>
        </w:rPr>
        <w:t xml:space="preserve"> olarak ölçülüyor</w:t>
      </w:r>
      <w:r w:rsidR="00F96983" w:rsidRPr="00FE6BAB">
        <w:rPr>
          <w:rFonts w:ascii="Verdana" w:hAnsi="Verdana" w:cs="Arial"/>
          <w:lang w:val="tr-TR"/>
        </w:rPr>
        <w:t>.</w:t>
      </w:r>
      <w:r w:rsidR="00EF6950" w:rsidRPr="00FE6BAB">
        <w:rPr>
          <w:rFonts w:ascii="Verdana" w:hAnsi="Verdana" w:cs="Arial"/>
          <w:lang w:val="tr-TR"/>
        </w:rPr>
        <w:t xml:space="preserve"> İşverenler son üç yılın en güçlü işe alım beklentilerini bildirirken beklentiler bir önceki çeyreğe kıyasla yüzde 4, geçen yılın aynı dönemine kıyasla da yüzde 8 puan artmış bulunuyor. </w:t>
      </w:r>
    </w:p>
    <w:p w14:paraId="3DD80077" w14:textId="77777777" w:rsidR="00EF6950" w:rsidRPr="00FE6BAB" w:rsidRDefault="00EF6950" w:rsidP="006457FF">
      <w:pPr>
        <w:tabs>
          <w:tab w:val="left" w:pos="284"/>
        </w:tabs>
        <w:spacing w:line="360" w:lineRule="auto"/>
        <w:ind w:right="-1"/>
        <w:contextualSpacing/>
        <w:jc w:val="both"/>
        <w:rPr>
          <w:rFonts w:ascii="Verdana" w:hAnsi="Verdana" w:cs="Arial"/>
          <w:lang w:val="tr-TR"/>
        </w:rPr>
      </w:pPr>
    </w:p>
    <w:p w14:paraId="6B69C884" w14:textId="77777777" w:rsidR="00EF6950" w:rsidRPr="00FE6BAB" w:rsidRDefault="00EF6950" w:rsidP="006457FF">
      <w:pPr>
        <w:tabs>
          <w:tab w:val="left" w:pos="284"/>
        </w:tabs>
        <w:spacing w:line="360" w:lineRule="auto"/>
        <w:ind w:right="-1"/>
        <w:contextualSpacing/>
        <w:jc w:val="both"/>
        <w:rPr>
          <w:rFonts w:ascii="Verdana" w:hAnsi="Verdana" w:cs="Arial"/>
          <w:lang w:val="tr-TR"/>
        </w:rPr>
      </w:pPr>
    </w:p>
    <w:p w14:paraId="52375DFB" w14:textId="0AA2629F" w:rsidR="00854CDF" w:rsidRPr="00FE6BAB" w:rsidRDefault="00854CDF" w:rsidP="006457FF">
      <w:pPr>
        <w:tabs>
          <w:tab w:val="left" w:pos="284"/>
        </w:tabs>
        <w:spacing w:line="360" w:lineRule="auto"/>
        <w:ind w:right="-1"/>
        <w:contextualSpacing/>
        <w:jc w:val="both"/>
        <w:rPr>
          <w:rFonts w:ascii="Verdana" w:hAnsi="Verdana" w:cs="Arial"/>
          <w:lang w:val="tr-TR"/>
        </w:rPr>
      </w:pPr>
    </w:p>
    <w:p w14:paraId="63AE1AAE" w14:textId="16EFE07E" w:rsidR="00854CDF" w:rsidRPr="00FE6BAB" w:rsidRDefault="00854CDF" w:rsidP="00854CDF">
      <w:pPr>
        <w:tabs>
          <w:tab w:val="left" w:pos="284"/>
        </w:tabs>
        <w:spacing w:line="360" w:lineRule="auto"/>
        <w:ind w:right="-1"/>
        <w:contextualSpacing/>
        <w:jc w:val="both"/>
        <w:rPr>
          <w:rFonts w:ascii="Verdana" w:hAnsi="Verdana" w:cs="Arial"/>
          <w:lang w:val="tr-TR"/>
        </w:rPr>
      </w:pPr>
      <w:proofErr w:type="spellStart"/>
      <w:r w:rsidRPr="00FE6BAB">
        <w:rPr>
          <w:rFonts w:ascii="Verdana" w:hAnsi="Verdana" w:cs="Arial"/>
          <w:b/>
          <w:lang w:val="tr-TR"/>
        </w:rPr>
        <w:t>ManpowerGroup</w:t>
      </w:r>
      <w:proofErr w:type="spellEnd"/>
      <w:r w:rsidRPr="00FE6BAB">
        <w:rPr>
          <w:rFonts w:ascii="Verdana" w:hAnsi="Verdana" w:cs="Arial"/>
          <w:b/>
          <w:lang w:val="tr-TR"/>
        </w:rPr>
        <w:t xml:space="preserve"> Türkiye Genel Müdürü Feyza Narlı</w:t>
      </w:r>
      <w:r w:rsidRPr="00FE6BAB">
        <w:rPr>
          <w:rFonts w:ascii="Verdana" w:hAnsi="Verdana" w:cs="Arial"/>
          <w:lang w:val="tr-TR"/>
        </w:rPr>
        <w:t xml:space="preserve">, Türkiye’nin 2021 </w:t>
      </w:r>
      <w:r w:rsidR="00EF6950" w:rsidRPr="00FE6BAB">
        <w:rPr>
          <w:rFonts w:ascii="Verdana" w:hAnsi="Verdana" w:cs="Arial"/>
          <w:lang w:val="tr-TR"/>
        </w:rPr>
        <w:t>dördüncü</w:t>
      </w:r>
      <w:r w:rsidRPr="00FE6BAB">
        <w:rPr>
          <w:rFonts w:ascii="Verdana" w:hAnsi="Verdana" w:cs="Arial"/>
          <w:lang w:val="tr-TR"/>
        </w:rPr>
        <w:t xml:space="preserve"> çeyrek istihdam görünümü hakkında şunları söyledi: “</w:t>
      </w:r>
      <w:r w:rsidR="00EF6950" w:rsidRPr="00FE6BAB">
        <w:rPr>
          <w:rFonts w:ascii="Verdana" w:hAnsi="Verdana" w:cs="Arial"/>
          <w:lang w:val="tr-TR"/>
        </w:rPr>
        <w:t xml:space="preserve">Araştırmamıza katılan tüm sektör ve bölgelerin yılın son çeyreğine ilişkin istihdam görünümleri pozitif seyrediyor. Sonuçlar son yılların en iyimser istihdam beklentilerini sergilemenin yanı sıra 2022’ye girmeden önce tüm bölgelerimizde işverenler ve iş arayanlara </w:t>
      </w:r>
      <w:r w:rsidR="00572D9F" w:rsidRPr="00572D9F">
        <w:rPr>
          <w:rFonts w:ascii="Verdana" w:hAnsi="Verdana" w:cs="Arial"/>
          <w:lang w:val="tr-TR"/>
        </w:rPr>
        <w:t>moral verici nitelikte</w:t>
      </w:r>
      <w:r w:rsidR="00EF6950" w:rsidRPr="00FE6BAB">
        <w:rPr>
          <w:rFonts w:ascii="Verdana" w:hAnsi="Verdana" w:cs="Arial"/>
          <w:lang w:val="tr-TR"/>
        </w:rPr>
        <w:t xml:space="preserve">. COVID-19 </w:t>
      </w:r>
      <w:proofErr w:type="spellStart"/>
      <w:r w:rsidR="00EF6950" w:rsidRPr="00FE6BAB">
        <w:rPr>
          <w:rFonts w:ascii="Verdana" w:hAnsi="Verdana" w:cs="Arial"/>
          <w:lang w:val="tr-TR"/>
        </w:rPr>
        <w:t>pandemisinin</w:t>
      </w:r>
      <w:proofErr w:type="spellEnd"/>
      <w:r w:rsidR="00EF6950" w:rsidRPr="00FE6BAB">
        <w:rPr>
          <w:rFonts w:ascii="Verdana" w:hAnsi="Verdana" w:cs="Arial"/>
          <w:lang w:val="tr-TR"/>
        </w:rPr>
        <w:t xml:space="preserve"> etkilerinden toparlanma süreci hız kazandıkça giderek artan oranda daha fazla sektörden olumlu beklentiler almaya devam edeceğimize inanıyorum.”</w:t>
      </w:r>
    </w:p>
    <w:p w14:paraId="0AEA0AAB" w14:textId="77777777" w:rsidR="00E751F2" w:rsidRPr="00FE6BAB" w:rsidRDefault="00E751F2" w:rsidP="00952982">
      <w:pPr>
        <w:tabs>
          <w:tab w:val="left" w:pos="284"/>
        </w:tabs>
        <w:spacing w:line="360" w:lineRule="auto"/>
        <w:ind w:right="-1"/>
        <w:contextualSpacing/>
        <w:jc w:val="both"/>
        <w:rPr>
          <w:rFonts w:ascii="Verdana" w:hAnsi="Verdana" w:cs="Arial"/>
          <w:b/>
          <w:bCs/>
          <w:lang w:val="tr-TR"/>
        </w:rPr>
      </w:pPr>
    </w:p>
    <w:p w14:paraId="2126C506" w14:textId="026814D9" w:rsidR="00952982" w:rsidRPr="00FE6BAB" w:rsidRDefault="00B27FA8" w:rsidP="00952982">
      <w:pPr>
        <w:tabs>
          <w:tab w:val="left" w:pos="284"/>
        </w:tabs>
        <w:spacing w:line="360" w:lineRule="auto"/>
        <w:ind w:right="-1"/>
        <w:contextualSpacing/>
        <w:jc w:val="both"/>
        <w:rPr>
          <w:rFonts w:ascii="Verdana" w:hAnsi="Verdana" w:cs="Arial"/>
          <w:b/>
          <w:bCs/>
          <w:lang w:val="tr-TR"/>
        </w:rPr>
      </w:pPr>
      <w:r w:rsidRPr="00FE6BAB">
        <w:rPr>
          <w:rFonts w:ascii="Verdana" w:hAnsi="Verdana" w:cs="Arial"/>
          <w:b/>
          <w:bCs/>
          <w:lang w:val="tr-TR"/>
        </w:rPr>
        <w:lastRenderedPageBreak/>
        <w:t xml:space="preserve">2021’in </w:t>
      </w:r>
      <w:r w:rsidR="00D90D97" w:rsidRPr="00FE6BAB">
        <w:rPr>
          <w:rFonts w:ascii="Verdana" w:hAnsi="Verdana" w:cs="Arial"/>
          <w:b/>
          <w:bCs/>
          <w:lang w:val="tr-TR"/>
        </w:rPr>
        <w:t>dördüncü</w:t>
      </w:r>
      <w:r w:rsidR="00557BF5" w:rsidRPr="00FE6BAB">
        <w:rPr>
          <w:rFonts w:ascii="Verdana" w:hAnsi="Verdana" w:cs="Arial"/>
          <w:b/>
          <w:bCs/>
          <w:lang w:val="tr-TR"/>
        </w:rPr>
        <w:t xml:space="preserve"> çeyre</w:t>
      </w:r>
      <w:r w:rsidRPr="00FE6BAB">
        <w:rPr>
          <w:rFonts w:ascii="Verdana" w:hAnsi="Verdana" w:cs="Arial"/>
          <w:b/>
          <w:bCs/>
          <w:lang w:val="tr-TR"/>
        </w:rPr>
        <w:t>ği</w:t>
      </w:r>
      <w:r w:rsidR="00557BF5" w:rsidRPr="00FE6BAB">
        <w:rPr>
          <w:rFonts w:ascii="Verdana" w:hAnsi="Verdana" w:cs="Arial"/>
          <w:b/>
          <w:bCs/>
          <w:lang w:val="tr-TR"/>
        </w:rPr>
        <w:t xml:space="preserve"> için e</w:t>
      </w:r>
      <w:r w:rsidR="00DB2A94" w:rsidRPr="00FE6BAB">
        <w:rPr>
          <w:rFonts w:ascii="Verdana" w:hAnsi="Verdana" w:cs="Arial"/>
          <w:b/>
          <w:bCs/>
          <w:lang w:val="tr-TR"/>
        </w:rPr>
        <w:t xml:space="preserve">n yüksek istihdam artışı beklentisi </w:t>
      </w:r>
      <w:r w:rsidR="00D90D97" w:rsidRPr="00FE6BAB">
        <w:rPr>
          <w:rFonts w:ascii="Verdana" w:hAnsi="Verdana" w:cs="Arial"/>
          <w:b/>
          <w:bCs/>
          <w:lang w:val="tr-TR"/>
        </w:rPr>
        <w:t>Üretim</w:t>
      </w:r>
      <w:r w:rsidR="007C771A" w:rsidRPr="00FE6BAB">
        <w:rPr>
          <w:rFonts w:ascii="Verdana" w:hAnsi="Verdana" w:cs="Arial"/>
          <w:b/>
          <w:bCs/>
          <w:lang w:val="tr-TR"/>
        </w:rPr>
        <w:t xml:space="preserve"> sektöründe</w:t>
      </w:r>
    </w:p>
    <w:p w14:paraId="457AD8FE" w14:textId="2E3A9810" w:rsidR="00D90D97" w:rsidRPr="00FE6BAB" w:rsidRDefault="00557BF5" w:rsidP="00DE2E6F">
      <w:pPr>
        <w:tabs>
          <w:tab w:val="left" w:pos="284"/>
        </w:tabs>
        <w:spacing w:line="360" w:lineRule="auto"/>
        <w:ind w:right="-1"/>
        <w:contextualSpacing/>
        <w:jc w:val="both"/>
        <w:rPr>
          <w:rFonts w:ascii="Verdana" w:hAnsi="Verdana" w:cs="Arial"/>
          <w:lang w:val="tr-TR"/>
        </w:rPr>
      </w:pPr>
      <w:proofErr w:type="spellStart"/>
      <w:r w:rsidRPr="00FE6BAB">
        <w:rPr>
          <w:rFonts w:ascii="Verdana" w:hAnsi="Verdana" w:cs="Arial"/>
          <w:lang w:val="tr-TR"/>
        </w:rPr>
        <w:t>ManpowerGroup</w:t>
      </w:r>
      <w:proofErr w:type="spellEnd"/>
      <w:r w:rsidRPr="00FE6BAB">
        <w:rPr>
          <w:rFonts w:ascii="Verdana" w:hAnsi="Verdana" w:cs="Arial"/>
          <w:lang w:val="tr-TR"/>
        </w:rPr>
        <w:t xml:space="preserve"> İstihdama Genel Bakış Araştırması verilerine göre, </w:t>
      </w:r>
      <w:r w:rsidR="00FF7A06" w:rsidRPr="00FE6BAB">
        <w:rPr>
          <w:rFonts w:ascii="Verdana" w:hAnsi="Verdana" w:cs="Arial"/>
          <w:lang w:val="tr-TR"/>
        </w:rPr>
        <w:t xml:space="preserve">araştırma kapsamındaki </w:t>
      </w:r>
      <w:r w:rsidRPr="00FE6BAB">
        <w:rPr>
          <w:rFonts w:ascii="Verdana" w:hAnsi="Verdana" w:cs="Arial"/>
          <w:lang w:val="tr-TR"/>
        </w:rPr>
        <w:t xml:space="preserve">sekiz </w:t>
      </w:r>
      <w:r w:rsidR="00FF7A06" w:rsidRPr="00FE6BAB">
        <w:rPr>
          <w:rFonts w:ascii="Verdana" w:hAnsi="Verdana" w:cs="Arial"/>
          <w:lang w:val="tr-TR"/>
        </w:rPr>
        <w:t xml:space="preserve">sektörün </w:t>
      </w:r>
      <w:r w:rsidR="00D90D97" w:rsidRPr="00FE6BAB">
        <w:rPr>
          <w:rFonts w:ascii="Verdana" w:hAnsi="Verdana" w:cs="Arial"/>
          <w:lang w:val="tr-TR"/>
        </w:rPr>
        <w:t>tamamında</w:t>
      </w:r>
      <w:r w:rsidR="00FF7A06" w:rsidRPr="00FE6BAB">
        <w:rPr>
          <w:rFonts w:ascii="Verdana" w:hAnsi="Verdana" w:cs="Arial"/>
          <w:lang w:val="tr-TR"/>
        </w:rPr>
        <w:t xml:space="preserve"> işverenler</w:t>
      </w:r>
      <w:r w:rsidR="009E069D" w:rsidRPr="00FE6BAB">
        <w:rPr>
          <w:rFonts w:ascii="Verdana" w:hAnsi="Verdana" w:cs="Arial"/>
          <w:lang w:val="tr-TR"/>
        </w:rPr>
        <w:t xml:space="preserve"> </w:t>
      </w:r>
      <w:r w:rsidR="00D90D97" w:rsidRPr="00FE6BAB">
        <w:rPr>
          <w:rFonts w:ascii="Verdana" w:hAnsi="Verdana" w:cs="Arial"/>
          <w:lang w:val="tr-TR"/>
        </w:rPr>
        <w:t>Ekim</w:t>
      </w:r>
      <w:r w:rsidR="009E069D" w:rsidRPr="00FE6BAB">
        <w:rPr>
          <w:rFonts w:ascii="Verdana" w:hAnsi="Verdana" w:cs="Arial"/>
          <w:lang w:val="tr-TR"/>
        </w:rPr>
        <w:t>-</w:t>
      </w:r>
      <w:r w:rsidR="00D90D97" w:rsidRPr="00FE6BAB">
        <w:rPr>
          <w:rFonts w:ascii="Verdana" w:hAnsi="Verdana" w:cs="Arial"/>
          <w:lang w:val="tr-TR"/>
        </w:rPr>
        <w:t>Aralık</w:t>
      </w:r>
      <w:r w:rsidR="009E069D" w:rsidRPr="00FE6BAB">
        <w:rPr>
          <w:rFonts w:ascii="Verdana" w:hAnsi="Verdana" w:cs="Arial"/>
          <w:lang w:val="tr-TR"/>
        </w:rPr>
        <w:t xml:space="preserve"> arasını kapsayan dönemde </w:t>
      </w:r>
      <w:r w:rsidR="00FF7A06" w:rsidRPr="00FE6BAB">
        <w:rPr>
          <w:rFonts w:ascii="Verdana" w:hAnsi="Verdana" w:cs="Arial"/>
          <w:lang w:val="tr-TR"/>
        </w:rPr>
        <w:t xml:space="preserve">işe alım seviyelerinde artış beklentisine sahip. </w:t>
      </w:r>
      <w:r w:rsidR="00DB2A94" w:rsidRPr="00FE6BAB">
        <w:rPr>
          <w:rFonts w:ascii="Verdana" w:hAnsi="Verdana" w:cs="Arial"/>
          <w:lang w:val="tr-TR"/>
        </w:rPr>
        <w:t>İşverenlerin en güçlü işe alım beklentileri bildirdiği sektör</w:t>
      </w:r>
      <w:r w:rsidR="00AB1FB9" w:rsidRPr="00FE6BAB">
        <w:rPr>
          <w:rFonts w:ascii="Verdana" w:hAnsi="Verdana" w:cs="Arial"/>
          <w:lang w:val="tr-TR"/>
        </w:rPr>
        <w:t xml:space="preserve"> +%</w:t>
      </w:r>
      <w:r w:rsidR="001D4F00" w:rsidRPr="00FE6BAB">
        <w:rPr>
          <w:rFonts w:ascii="Verdana" w:hAnsi="Verdana" w:cs="Arial"/>
          <w:lang w:val="tr-TR"/>
        </w:rPr>
        <w:t>2</w:t>
      </w:r>
      <w:r w:rsidR="00D90D97" w:rsidRPr="00FE6BAB">
        <w:rPr>
          <w:rFonts w:ascii="Verdana" w:hAnsi="Verdana" w:cs="Arial"/>
          <w:lang w:val="tr-TR"/>
        </w:rPr>
        <w:t>1</w:t>
      </w:r>
      <w:r w:rsidR="00AB1FB9" w:rsidRPr="00FE6BAB">
        <w:rPr>
          <w:rFonts w:ascii="Verdana" w:hAnsi="Verdana" w:cs="Arial"/>
          <w:lang w:val="tr-TR"/>
        </w:rPr>
        <w:t xml:space="preserve"> </w:t>
      </w:r>
      <w:r w:rsidR="00734B6A" w:rsidRPr="00FE6BAB">
        <w:rPr>
          <w:rFonts w:ascii="Verdana" w:hAnsi="Verdana" w:cs="Arial"/>
          <w:lang w:val="tr-TR"/>
        </w:rPr>
        <w:t>i</w:t>
      </w:r>
      <w:r w:rsidR="00AB1FB9" w:rsidRPr="00FE6BAB">
        <w:rPr>
          <w:rFonts w:ascii="Verdana" w:hAnsi="Verdana" w:cs="Arial"/>
          <w:lang w:val="tr-TR"/>
        </w:rPr>
        <w:t xml:space="preserve">stihdam </w:t>
      </w:r>
      <w:r w:rsidR="00734B6A" w:rsidRPr="00FE6BAB">
        <w:rPr>
          <w:rFonts w:ascii="Verdana" w:hAnsi="Verdana" w:cs="Arial"/>
          <w:lang w:val="tr-TR"/>
        </w:rPr>
        <w:t>g</w:t>
      </w:r>
      <w:r w:rsidR="00AB1FB9" w:rsidRPr="00FE6BAB">
        <w:rPr>
          <w:rFonts w:ascii="Verdana" w:hAnsi="Verdana" w:cs="Arial"/>
          <w:lang w:val="tr-TR"/>
        </w:rPr>
        <w:t>örünümüyle</w:t>
      </w:r>
      <w:r w:rsidR="00331D5E" w:rsidRPr="00FE6BAB">
        <w:rPr>
          <w:rFonts w:ascii="Verdana" w:hAnsi="Verdana" w:cs="Arial"/>
          <w:lang w:val="tr-TR"/>
        </w:rPr>
        <w:t xml:space="preserve"> </w:t>
      </w:r>
      <w:r w:rsidR="00D90D97" w:rsidRPr="00FE6BAB">
        <w:rPr>
          <w:rFonts w:ascii="Verdana" w:hAnsi="Verdana" w:cs="Arial"/>
          <w:lang w:val="tr-TR"/>
        </w:rPr>
        <w:t>Üretim</w:t>
      </w:r>
      <w:r w:rsidR="00FF7A06" w:rsidRPr="00FE6BAB">
        <w:rPr>
          <w:rFonts w:ascii="Verdana" w:hAnsi="Verdana" w:cs="Arial"/>
          <w:lang w:val="tr-TR"/>
        </w:rPr>
        <w:t xml:space="preserve"> sektörü</w:t>
      </w:r>
      <w:r w:rsidR="00331D5E" w:rsidRPr="00FE6BAB">
        <w:rPr>
          <w:rFonts w:ascii="Verdana" w:hAnsi="Verdana" w:cs="Arial"/>
          <w:lang w:val="tr-TR"/>
        </w:rPr>
        <w:t xml:space="preserve"> olurken,</w:t>
      </w:r>
      <w:r w:rsidR="00B27FA8" w:rsidRPr="00FE6BAB">
        <w:rPr>
          <w:rFonts w:ascii="Verdana" w:hAnsi="Verdana" w:cs="Arial"/>
          <w:lang w:val="tr-TR"/>
        </w:rPr>
        <w:t xml:space="preserve"> bunu</w:t>
      </w:r>
      <w:r w:rsidR="00331D5E" w:rsidRPr="00FE6BAB">
        <w:rPr>
          <w:rFonts w:ascii="Verdana" w:hAnsi="Verdana" w:cs="Arial"/>
          <w:lang w:val="tr-TR"/>
        </w:rPr>
        <w:t xml:space="preserve"> </w:t>
      </w:r>
      <w:r w:rsidR="00D84CF3" w:rsidRPr="00FE6BAB">
        <w:rPr>
          <w:rFonts w:ascii="Verdana" w:hAnsi="Verdana" w:cs="Arial"/>
          <w:lang w:val="tr-TR"/>
        </w:rPr>
        <w:t>i</w:t>
      </w:r>
      <w:r w:rsidR="00FF7A06" w:rsidRPr="00FE6BAB">
        <w:rPr>
          <w:rFonts w:ascii="Verdana" w:hAnsi="Verdana" w:cs="Arial"/>
          <w:lang w:val="tr-TR"/>
        </w:rPr>
        <w:t xml:space="preserve">stihdam </w:t>
      </w:r>
      <w:r w:rsidR="00D84CF3" w:rsidRPr="00FE6BAB">
        <w:rPr>
          <w:rFonts w:ascii="Verdana" w:hAnsi="Verdana" w:cs="Arial"/>
          <w:lang w:val="tr-TR"/>
        </w:rPr>
        <w:t>g</w:t>
      </w:r>
      <w:r w:rsidR="00FF7A06" w:rsidRPr="00FE6BAB">
        <w:rPr>
          <w:rFonts w:ascii="Verdana" w:hAnsi="Verdana" w:cs="Arial"/>
          <w:lang w:val="tr-TR"/>
        </w:rPr>
        <w:t>örünümünün +%</w:t>
      </w:r>
      <w:r w:rsidR="009E069D" w:rsidRPr="00FE6BAB">
        <w:rPr>
          <w:rFonts w:ascii="Verdana" w:hAnsi="Verdana" w:cs="Arial"/>
          <w:lang w:val="tr-TR"/>
        </w:rPr>
        <w:t>1</w:t>
      </w:r>
      <w:r w:rsidR="00D90D97" w:rsidRPr="00FE6BAB">
        <w:rPr>
          <w:rFonts w:ascii="Verdana" w:hAnsi="Verdana" w:cs="Arial"/>
          <w:lang w:val="tr-TR"/>
        </w:rPr>
        <w:t>8’er</w:t>
      </w:r>
      <w:r w:rsidR="00FF7A06" w:rsidRPr="00FE6BAB">
        <w:rPr>
          <w:rFonts w:ascii="Verdana" w:hAnsi="Verdana" w:cs="Arial"/>
          <w:lang w:val="tr-TR"/>
        </w:rPr>
        <w:t xml:space="preserve"> olarak ölçüldüğü</w:t>
      </w:r>
      <w:r w:rsidR="00D90D97" w:rsidRPr="00FE6BAB">
        <w:rPr>
          <w:rFonts w:ascii="Verdana" w:hAnsi="Verdana" w:cs="Arial"/>
          <w:lang w:val="tr-TR"/>
        </w:rPr>
        <w:t xml:space="preserve"> Finans ve Kurumsal Hizmetler, Diğer Üretim ve İlaç sektörleri takip ediyor.  </w:t>
      </w:r>
      <w:r w:rsidR="00A95817" w:rsidRPr="00FE6BAB">
        <w:rPr>
          <w:rFonts w:ascii="Verdana" w:hAnsi="Verdana" w:cs="Arial"/>
          <w:lang w:val="tr-TR"/>
        </w:rPr>
        <w:t xml:space="preserve">Toptan ve Perakende Ticaret sektörü +%17’lik istihdam görünümü sunarken, Diğer Hizmetler +%13, Restoran ve Otelcilik sektörü +%11 ve İnşaat sektörü +%8 istihdam görünümü ile olumlu işe alım beklentisi sunan diğer sektörler olarak sıralanıyor. </w:t>
      </w:r>
    </w:p>
    <w:p w14:paraId="20E9DE93" w14:textId="77777777" w:rsidR="00D90D97" w:rsidRPr="00FE6BAB" w:rsidRDefault="00D90D97" w:rsidP="00DE2E6F">
      <w:pPr>
        <w:tabs>
          <w:tab w:val="left" w:pos="284"/>
        </w:tabs>
        <w:spacing w:line="360" w:lineRule="auto"/>
        <w:ind w:right="-1"/>
        <w:contextualSpacing/>
        <w:jc w:val="both"/>
        <w:rPr>
          <w:rFonts w:ascii="Verdana" w:hAnsi="Verdana" w:cs="Arial"/>
          <w:lang w:val="tr-TR"/>
        </w:rPr>
      </w:pPr>
    </w:p>
    <w:p w14:paraId="4B4A6177" w14:textId="77777777" w:rsidR="00331D5E" w:rsidRPr="00FE6BAB" w:rsidRDefault="00331D5E" w:rsidP="00DE2E6F">
      <w:pPr>
        <w:tabs>
          <w:tab w:val="left" w:pos="284"/>
        </w:tabs>
        <w:spacing w:line="360" w:lineRule="auto"/>
        <w:ind w:right="-1"/>
        <w:contextualSpacing/>
        <w:jc w:val="both"/>
        <w:rPr>
          <w:rFonts w:ascii="Verdana" w:hAnsi="Verdana" w:cs="Arial"/>
          <w:lang w:val="tr-TR"/>
        </w:rPr>
      </w:pPr>
    </w:p>
    <w:tbl>
      <w:tblPr>
        <w:tblpPr w:leftFromText="180" w:rightFromText="180" w:vertAnchor="text" w:horzAnchor="page" w:tblpX="1731" w:tblpY="30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693"/>
      </w:tblGrid>
      <w:tr w:rsidR="001D640F" w:rsidRPr="00FE6BAB" w14:paraId="15B02E8F" w14:textId="77777777" w:rsidTr="001D640F">
        <w:trPr>
          <w:trHeight w:val="239"/>
        </w:trPr>
        <w:tc>
          <w:tcPr>
            <w:tcW w:w="6521" w:type="dxa"/>
            <w:tcBorders>
              <w:top w:val="single" w:sz="4" w:space="0" w:color="auto"/>
              <w:left w:val="single" w:sz="4" w:space="0" w:color="auto"/>
              <w:bottom w:val="single" w:sz="4" w:space="0" w:color="auto"/>
              <w:right w:val="single" w:sz="4" w:space="0" w:color="auto"/>
            </w:tcBorders>
            <w:vAlign w:val="center"/>
          </w:tcPr>
          <w:p w14:paraId="043F3242" w14:textId="31B30AA5" w:rsidR="001D640F" w:rsidRPr="001D640F" w:rsidRDefault="001D640F" w:rsidP="009D2E44">
            <w:pPr>
              <w:tabs>
                <w:tab w:val="left" w:pos="284"/>
              </w:tabs>
              <w:spacing w:line="360" w:lineRule="auto"/>
              <w:ind w:left="-392" w:right="-1" w:firstLine="392"/>
              <w:contextualSpacing/>
              <w:rPr>
                <w:rFonts w:ascii="Verdana" w:hAnsi="Verdana" w:cs="Arial"/>
                <w:b/>
                <w:bCs/>
                <w:lang w:val="tr-TR"/>
              </w:rPr>
            </w:pPr>
            <w:r w:rsidRPr="001D640F">
              <w:rPr>
                <w:rFonts w:ascii="Verdana" w:hAnsi="Verdana" w:cs="Arial"/>
                <w:b/>
                <w:bCs/>
                <w:lang w:val="tr-TR"/>
              </w:rPr>
              <w:t>SEKTÖRLER</w:t>
            </w:r>
          </w:p>
        </w:tc>
        <w:tc>
          <w:tcPr>
            <w:tcW w:w="2693" w:type="dxa"/>
            <w:tcBorders>
              <w:top w:val="single" w:sz="4" w:space="0" w:color="auto"/>
              <w:left w:val="single" w:sz="4" w:space="0" w:color="auto"/>
              <w:bottom w:val="single" w:sz="4" w:space="0" w:color="auto"/>
              <w:right w:val="single" w:sz="4" w:space="0" w:color="auto"/>
            </w:tcBorders>
          </w:tcPr>
          <w:p w14:paraId="0777B039" w14:textId="2B97EEEE" w:rsidR="001D640F" w:rsidRPr="00FE6BAB" w:rsidRDefault="001D640F" w:rsidP="009D2E44">
            <w:pPr>
              <w:tabs>
                <w:tab w:val="left" w:pos="284"/>
                <w:tab w:val="left" w:pos="2018"/>
              </w:tabs>
              <w:spacing w:line="360" w:lineRule="auto"/>
              <w:ind w:right="-1"/>
              <w:contextualSpacing/>
              <w:jc w:val="center"/>
              <w:rPr>
                <w:rFonts w:ascii="Verdana" w:hAnsi="Verdana" w:cs="Arial"/>
                <w:lang w:val="tr-TR"/>
              </w:rPr>
            </w:pPr>
            <w:r w:rsidRPr="00FE6BAB">
              <w:rPr>
                <w:rFonts w:ascii="Verdana" w:hAnsi="Verdana" w:cs="Arial"/>
                <w:b/>
                <w:bCs/>
                <w:lang w:val="tr-TR"/>
              </w:rPr>
              <w:t>MVA</w:t>
            </w:r>
            <w:r w:rsidRPr="00FE6BAB">
              <w:rPr>
                <w:rStyle w:val="DipnotBavurusu"/>
                <w:rFonts w:ascii="Verdana" w:hAnsi="Verdana" w:cs="Arial"/>
                <w:b/>
                <w:bCs/>
                <w:color w:val="000000" w:themeColor="text1"/>
                <w:lang w:val="tr-TR"/>
              </w:rPr>
              <w:footnoteReference w:id="2"/>
            </w:r>
            <w:r>
              <w:rPr>
                <w:rFonts w:ascii="Verdana" w:hAnsi="Verdana" w:cs="Arial"/>
                <w:b/>
                <w:bCs/>
                <w:lang w:val="tr-TR"/>
              </w:rPr>
              <w:t xml:space="preserve"> </w:t>
            </w:r>
            <w:r w:rsidRPr="00FE6BAB">
              <w:rPr>
                <w:rFonts w:ascii="Verdana" w:hAnsi="Verdana" w:cs="Arial"/>
                <w:b/>
                <w:bCs/>
                <w:color w:val="000000" w:themeColor="text1"/>
                <w:lang w:val="tr-TR"/>
              </w:rPr>
              <w:t>İstihdam Görünümü</w:t>
            </w:r>
            <w:r w:rsidRPr="00FE6BAB">
              <w:rPr>
                <w:rFonts w:ascii="Verdana" w:hAnsi="Verdana" w:cs="Arial"/>
                <w:b/>
                <w:bCs/>
                <w:lang w:val="tr-TR"/>
              </w:rPr>
              <w:t xml:space="preserve"> (%)</w:t>
            </w:r>
          </w:p>
        </w:tc>
      </w:tr>
      <w:tr w:rsidR="009D2E44" w:rsidRPr="00FE6BAB" w14:paraId="0B84C4C4" w14:textId="77777777" w:rsidTr="001D640F">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1C325AD4" w14:textId="3BB950DA" w:rsidR="009D2E44" w:rsidRPr="00FE6BAB" w:rsidRDefault="009D2E44" w:rsidP="009D2E44">
            <w:pPr>
              <w:tabs>
                <w:tab w:val="left" w:pos="284"/>
              </w:tabs>
              <w:spacing w:line="360" w:lineRule="auto"/>
              <w:ind w:left="-392" w:right="-1" w:firstLine="392"/>
              <w:contextualSpacing/>
              <w:rPr>
                <w:rFonts w:ascii="Verdana" w:hAnsi="Verdana" w:cs="Arial"/>
                <w:lang w:val="tr-TR"/>
              </w:rPr>
            </w:pPr>
            <w:bookmarkStart w:id="0" w:name="_Hlk9159923"/>
            <w:r w:rsidRPr="00FE6BAB">
              <w:rPr>
                <w:rFonts w:ascii="Verdana" w:hAnsi="Verdana" w:cs="Arial"/>
                <w:lang w:val="tr-TR"/>
              </w:rPr>
              <w:t xml:space="preserve">ÜRETİM </w:t>
            </w:r>
          </w:p>
        </w:tc>
        <w:tc>
          <w:tcPr>
            <w:tcW w:w="2693" w:type="dxa"/>
            <w:tcBorders>
              <w:top w:val="single" w:sz="4" w:space="0" w:color="auto"/>
              <w:left w:val="single" w:sz="4" w:space="0" w:color="auto"/>
              <w:bottom w:val="single" w:sz="4" w:space="0" w:color="auto"/>
              <w:right w:val="single" w:sz="4" w:space="0" w:color="auto"/>
            </w:tcBorders>
            <w:hideMark/>
          </w:tcPr>
          <w:p w14:paraId="52D33428" w14:textId="4035DF69" w:rsidR="009D2E44" w:rsidRPr="00FE6BAB" w:rsidRDefault="009D2E44" w:rsidP="009D2E44">
            <w:pPr>
              <w:tabs>
                <w:tab w:val="left" w:pos="284"/>
                <w:tab w:val="left" w:pos="2018"/>
              </w:tabs>
              <w:spacing w:line="360" w:lineRule="auto"/>
              <w:ind w:right="-1"/>
              <w:contextualSpacing/>
              <w:jc w:val="center"/>
              <w:rPr>
                <w:rFonts w:ascii="Verdana" w:hAnsi="Verdana" w:cs="Arial"/>
                <w:lang w:val="tr-TR"/>
              </w:rPr>
            </w:pPr>
            <w:r w:rsidRPr="00FE6BAB">
              <w:rPr>
                <w:rFonts w:ascii="Verdana" w:hAnsi="Verdana" w:cs="Arial"/>
                <w:lang w:val="tr-TR"/>
              </w:rPr>
              <w:t>+%21</w:t>
            </w:r>
          </w:p>
        </w:tc>
      </w:tr>
      <w:tr w:rsidR="009D2E44" w:rsidRPr="00FE6BAB" w14:paraId="6A9F383D" w14:textId="77777777" w:rsidTr="001D640F">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7F7D4BB2" w14:textId="223093A0" w:rsidR="009D2E44" w:rsidRPr="00FE6BAB" w:rsidRDefault="009D2E44" w:rsidP="009D2E44">
            <w:pPr>
              <w:tabs>
                <w:tab w:val="left" w:pos="284"/>
              </w:tabs>
              <w:spacing w:line="360" w:lineRule="auto"/>
              <w:ind w:right="-1"/>
              <w:contextualSpacing/>
              <w:rPr>
                <w:rFonts w:ascii="Verdana" w:hAnsi="Verdana" w:cs="Arial"/>
                <w:lang w:val="tr-TR"/>
              </w:rPr>
            </w:pPr>
            <w:r w:rsidRPr="00FE6BAB">
              <w:rPr>
                <w:rFonts w:ascii="Verdana" w:hAnsi="Verdana" w:cs="Arial"/>
                <w:lang w:val="tr-TR"/>
              </w:rPr>
              <w:t>FİNANS VE KURUMSAL HİZMETLER</w:t>
            </w:r>
          </w:p>
        </w:tc>
        <w:tc>
          <w:tcPr>
            <w:tcW w:w="2693" w:type="dxa"/>
            <w:tcBorders>
              <w:top w:val="single" w:sz="4" w:space="0" w:color="auto"/>
              <w:left w:val="single" w:sz="4" w:space="0" w:color="auto"/>
              <w:bottom w:val="single" w:sz="4" w:space="0" w:color="auto"/>
              <w:right w:val="single" w:sz="4" w:space="0" w:color="auto"/>
            </w:tcBorders>
            <w:hideMark/>
          </w:tcPr>
          <w:p w14:paraId="04CDEA39" w14:textId="6DC890BD" w:rsidR="009D2E44" w:rsidRPr="00FE6BAB" w:rsidRDefault="009D2E44" w:rsidP="009D2E44">
            <w:pPr>
              <w:tabs>
                <w:tab w:val="left" w:pos="284"/>
                <w:tab w:val="left" w:pos="2018"/>
              </w:tabs>
              <w:spacing w:line="360" w:lineRule="auto"/>
              <w:ind w:right="-1"/>
              <w:contextualSpacing/>
              <w:jc w:val="center"/>
              <w:rPr>
                <w:rFonts w:ascii="Verdana" w:hAnsi="Verdana" w:cs="Arial"/>
                <w:lang w:val="tr-TR"/>
              </w:rPr>
            </w:pPr>
            <w:r w:rsidRPr="00FE6BAB">
              <w:rPr>
                <w:rFonts w:ascii="Verdana" w:hAnsi="Verdana" w:cs="Arial"/>
                <w:lang w:val="tr-TR"/>
              </w:rPr>
              <w:t>+%18</w:t>
            </w:r>
          </w:p>
        </w:tc>
      </w:tr>
      <w:tr w:rsidR="009D2E44" w:rsidRPr="00FE6BAB" w14:paraId="1291FF1A" w14:textId="77777777" w:rsidTr="001D640F">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793D6A74" w14:textId="37BFDDB4" w:rsidR="009D2E44" w:rsidRPr="00FE6BAB" w:rsidRDefault="009D2E44" w:rsidP="009D2E44">
            <w:pPr>
              <w:tabs>
                <w:tab w:val="left" w:pos="284"/>
              </w:tabs>
              <w:spacing w:line="360" w:lineRule="auto"/>
              <w:ind w:right="-1"/>
              <w:contextualSpacing/>
              <w:rPr>
                <w:rFonts w:ascii="Verdana" w:hAnsi="Verdana" w:cs="Arial"/>
                <w:lang w:val="tr-TR"/>
              </w:rPr>
            </w:pPr>
            <w:r w:rsidRPr="00FE6BAB">
              <w:rPr>
                <w:rFonts w:ascii="Verdana" w:hAnsi="Verdana" w:cs="Arial"/>
                <w:lang w:val="tr-TR"/>
              </w:rPr>
              <w:t xml:space="preserve">DİĞER ÜRETİM </w:t>
            </w:r>
          </w:p>
        </w:tc>
        <w:tc>
          <w:tcPr>
            <w:tcW w:w="2693" w:type="dxa"/>
            <w:tcBorders>
              <w:top w:val="single" w:sz="4" w:space="0" w:color="auto"/>
              <w:left w:val="single" w:sz="4" w:space="0" w:color="auto"/>
              <w:bottom w:val="single" w:sz="4" w:space="0" w:color="auto"/>
              <w:right w:val="single" w:sz="4" w:space="0" w:color="auto"/>
            </w:tcBorders>
            <w:hideMark/>
          </w:tcPr>
          <w:p w14:paraId="4429CC5E" w14:textId="42659B72" w:rsidR="009D2E44" w:rsidRPr="00FE6BAB" w:rsidRDefault="009D2E44" w:rsidP="009D2E44">
            <w:pPr>
              <w:tabs>
                <w:tab w:val="left" w:pos="284"/>
                <w:tab w:val="left" w:pos="2018"/>
              </w:tabs>
              <w:spacing w:line="360" w:lineRule="auto"/>
              <w:ind w:right="-1"/>
              <w:contextualSpacing/>
              <w:jc w:val="center"/>
              <w:rPr>
                <w:rFonts w:ascii="Verdana" w:hAnsi="Verdana" w:cs="Arial"/>
                <w:lang w:val="tr-TR"/>
              </w:rPr>
            </w:pPr>
            <w:r w:rsidRPr="00FE6BAB">
              <w:rPr>
                <w:rFonts w:ascii="Verdana" w:hAnsi="Verdana" w:cs="Arial"/>
                <w:lang w:val="tr-TR"/>
              </w:rPr>
              <w:t>+%18</w:t>
            </w:r>
          </w:p>
        </w:tc>
      </w:tr>
      <w:tr w:rsidR="009D2E44" w:rsidRPr="00FE6BAB" w14:paraId="52A63CAA" w14:textId="77777777" w:rsidTr="001D640F">
        <w:trPr>
          <w:trHeight w:val="431"/>
        </w:trPr>
        <w:tc>
          <w:tcPr>
            <w:tcW w:w="6521" w:type="dxa"/>
            <w:tcBorders>
              <w:top w:val="single" w:sz="4" w:space="0" w:color="auto"/>
              <w:left w:val="single" w:sz="4" w:space="0" w:color="auto"/>
              <w:bottom w:val="single" w:sz="4" w:space="0" w:color="auto"/>
              <w:right w:val="single" w:sz="4" w:space="0" w:color="auto"/>
            </w:tcBorders>
            <w:vAlign w:val="bottom"/>
            <w:hideMark/>
          </w:tcPr>
          <w:p w14:paraId="05F450D4" w14:textId="68831312" w:rsidR="009D2E44" w:rsidRPr="00FE6BAB" w:rsidRDefault="009D2E44" w:rsidP="009D2E44">
            <w:pPr>
              <w:tabs>
                <w:tab w:val="left" w:pos="284"/>
              </w:tabs>
              <w:spacing w:line="360" w:lineRule="auto"/>
              <w:ind w:right="-1"/>
              <w:contextualSpacing/>
              <w:rPr>
                <w:rFonts w:ascii="Verdana" w:hAnsi="Verdana" w:cs="Arial"/>
                <w:lang w:val="tr-TR"/>
              </w:rPr>
            </w:pPr>
            <w:r w:rsidRPr="00FE6BAB">
              <w:rPr>
                <w:rFonts w:ascii="Verdana" w:hAnsi="Verdana" w:cs="Arial"/>
                <w:lang w:val="tr-TR"/>
              </w:rPr>
              <w:t xml:space="preserve">İLAÇ </w:t>
            </w:r>
          </w:p>
        </w:tc>
        <w:tc>
          <w:tcPr>
            <w:tcW w:w="2693" w:type="dxa"/>
            <w:tcBorders>
              <w:top w:val="single" w:sz="4" w:space="0" w:color="auto"/>
              <w:left w:val="single" w:sz="4" w:space="0" w:color="auto"/>
              <w:bottom w:val="single" w:sz="4" w:space="0" w:color="auto"/>
              <w:right w:val="single" w:sz="4" w:space="0" w:color="auto"/>
            </w:tcBorders>
            <w:hideMark/>
          </w:tcPr>
          <w:p w14:paraId="08CD9A54" w14:textId="4F0936C2" w:rsidR="009D2E44" w:rsidRPr="00FE6BAB" w:rsidRDefault="009D2E44" w:rsidP="009D2E44">
            <w:pPr>
              <w:tabs>
                <w:tab w:val="left" w:pos="284"/>
                <w:tab w:val="left" w:pos="2018"/>
              </w:tabs>
              <w:spacing w:line="360" w:lineRule="auto"/>
              <w:ind w:right="-1"/>
              <w:contextualSpacing/>
              <w:jc w:val="center"/>
              <w:rPr>
                <w:rFonts w:ascii="Verdana" w:hAnsi="Verdana" w:cs="Arial"/>
                <w:lang w:val="tr-TR"/>
              </w:rPr>
            </w:pPr>
            <w:r w:rsidRPr="00FE6BAB">
              <w:rPr>
                <w:rFonts w:ascii="Verdana" w:hAnsi="Verdana" w:cs="Arial"/>
                <w:lang w:val="tr-TR"/>
              </w:rPr>
              <w:t>+%18</w:t>
            </w:r>
          </w:p>
        </w:tc>
      </w:tr>
      <w:tr w:rsidR="009D2E44" w:rsidRPr="00FE6BAB" w14:paraId="4A53A963" w14:textId="77777777" w:rsidTr="001D640F">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4E722FC8" w14:textId="598FBF87" w:rsidR="009D2E44" w:rsidRPr="00FE6BAB" w:rsidRDefault="009D2E44" w:rsidP="009D2E44">
            <w:pPr>
              <w:tabs>
                <w:tab w:val="left" w:pos="284"/>
              </w:tabs>
              <w:spacing w:line="360" w:lineRule="auto"/>
              <w:ind w:right="-1"/>
              <w:contextualSpacing/>
              <w:rPr>
                <w:rFonts w:ascii="Verdana" w:hAnsi="Verdana" w:cs="Arial"/>
                <w:lang w:val="tr-TR"/>
              </w:rPr>
            </w:pPr>
            <w:r w:rsidRPr="00FE6BAB">
              <w:rPr>
                <w:rFonts w:ascii="Verdana" w:hAnsi="Verdana" w:cs="Arial"/>
                <w:lang w:val="tr-TR"/>
              </w:rPr>
              <w:t>TOPTAN VE PERAKENDE TİCARET</w:t>
            </w:r>
          </w:p>
        </w:tc>
        <w:tc>
          <w:tcPr>
            <w:tcW w:w="2693" w:type="dxa"/>
            <w:tcBorders>
              <w:top w:val="single" w:sz="4" w:space="0" w:color="auto"/>
              <w:left w:val="single" w:sz="4" w:space="0" w:color="auto"/>
              <w:bottom w:val="single" w:sz="4" w:space="0" w:color="auto"/>
              <w:right w:val="single" w:sz="4" w:space="0" w:color="auto"/>
            </w:tcBorders>
            <w:hideMark/>
          </w:tcPr>
          <w:p w14:paraId="0D9FE653" w14:textId="2F86A238" w:rsidR="009D2E44" w:rsidRPr="00FE6BAB" w:rsidRDefault="009D2E44" w:rsidP="009D2E44">
            <w:pPr>
              <w:tabs>
                <w:tab w:val="left" w:pos="284"/>
                <w:tab w:val="left" w:pos="2018"/>
              </w:tabs>
              <w:spacing w:line="360" w:lineRule="auto"/>
              <w:ind w:right="-1"/>
              <w:contextualSpacing/>
              <w:jc w:val="center"/>
              <w:rPr>
                <w:rFonts w:ascii="Verdana" w:hAnsi="Verdana" w:cs="Arial"/>
                <w:lang w:val="tr-TR"/>
              </w:rPr>
            </w:pPr>
            <w:r w:rsidRPr="00FE6BAB">
              <w:rPr>
                <w:rFonts w:ascii="Verdana" w:hAnsi="Verdana" w:cs="Arial"/>
                <w:lang w:val="tr-TR"/>
              </w:rPr>
              <w:t>+%17</w:t>
            </w:r>
          </w:p>
        </w:tc>
      </w:tr>
      <w:tr w:rsidR="009D2E44" w:rsidRPr="00FE6BAB" w14:paraId="357E0571" w14:textId="77777777" w:rsidTr="001D640F">
        <w:trPr>
          <w:trHeight w:val="56"/>
        </w:trPr>
        <w:tc>
          <w:tcPr>
            <w:tcW w:w="6521" w:type="dxa"/>
            <w:tcBorders>
              <w:top w:val="single" w:sz="4" w:space="0" w:color="auto"/>
              <w:left w:val="single" w:sz="4" w:space="0" w:color="auto"/>
              <w:bottom w:val="single" w:sz="4" w:space="0" w:color="auto"/>
              <w:right w:val="single" w:sz="4" w:space="0" w:color="auto"/>
            </w:tcBorders>
            <w:vAlign w:val="center"/>
            <w:hideMark/>
          </w:tcPr>
          <w:p w14:paraId="06960D64" w14:textId="077F93C0" w:rsidR="009D2E44" w:rsidRPr="00FE6BAB" w:rsidRDefault="009D2E44" w:rsidP="009D2E44">
            <w:pPr>
              <w:tabs>
                <w:tab w:val="left" w:pos="284"/>
              </w:tabs>
              <w:spacing w:line="360" w:lineRule="auto"/>
              <w:ind w:right="-1"/>
              <w:contextualSpacing/>
              <w:rPr>
                <w:rFonts w:ascii="Verdana" w:hAnsi="Verdana" w:cs="Arial"/>
                <w:lang w:val="tr-TR"/>
              </w:rPr>
            </w:pPr>
            <w:r w:rsidRPr="00FE6BAB">
              <w:rPr>
                <w:rFonts w:ascii="Verdana" w:hAnsi="Verdana" w:cs="Arial"/>
                <w:lang w:val="tr-TR"/>
              </w:rPr>
              <w:t>DİĞER HİZMETLER</w:t>
            </w:r>
          </w:p>
        </w:tc>
        <w:tc>
          <w:tcPr>
            <w:tcW w:w="2693" w:type="dxa"/>
            <w:tcBorders>
              <w:top w:val="single" w:sz="4" w:space="0" w:color="auto"/>
              <w:left w:val="single" w:sz="4" w:space="0" w:color="auto"/>
              <w:bottom w:val="single" w:sz="4" w:space="0" w:color="auto"/>
              <w:right w:val="single" w:sz="4" w:space="0" w:color="auto"/>
            </w:tcBorders>
            <w:hideMark/>
          </w:tcPr>
          <w:p w14:paraId="458C6150" w14:textId="5B0A0DD7" w:rsidR="009D2E44" w:rsidRPr="00FE6BAB" w:rsidRDefault="009D2E44" w:rsidP="009D2E44">
            <w:pPr>
              <w:tabs>
                <w:tab w:val="left" w:pos="284"/>
                <w:tab w:val="left" w:pos="2018"/>
              </w:tabs>
              <w:spacing w:line="360" w:lineRule="auto"/>
              <w:ind w:right="-1"/>
              <w:contextualSpacing/>
              <w:jc w:val="center"/>
              <w:rPr>
                <w:rFonts w:ascii="Verdana" w:hAnsi="Verdana" w:cs="Arial"/>
                <w:lang w:val="tr-TR"/>
              </w:rPr>
            </w:pPr>
            <w:r w:rsidRPr="00FE6BAB">
              <w:rPr>
                <w:rFonts w:ascii="Verdana" w:hAnsi="Verdana" w:cs="Arial"/>
                <w:lang w:val="tr-TR"/>
              </w:rPr>
              <w:t>+%13</w:t>
            </w:r>
          </w:p>
        </w:tc>
      </w:tr>
      <w:tr w:rsidR="009D2E44" w:rsidRPr="00FE6BAB" w14:paraId="200C9FFB" w14:textId="77777777" w:rsidTr="001D640F">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3EA38F8D" w14:textId="29FB7355" w:rsidR="009D2E44" w:rsidRPr="00FE6BAB" w:rsidRDefault="009D2E44" w:rsidP="009D2E44">
            <w:pPr>
              <w:tabs>
                <w:tab w:val="left" w:pos="284"/>
              </w:tabs>
              <w:spacing w:line="360" w:lineRule="auto"/>
              <w:ind w:right="-1"/>
              <w:contextualSpacing/>
              <w:rPr>
                <w:rFonts w:ascii="Verdana" w:hAnsi="Verdana" w:cs="Arial"/>
                <w:lang w:val="tr-TR"/>
              </w:rPr>
            </w:pPr>
            <w:r w:rsidRPr="00FE6BAB">
              <w:rPr>
                <w:rFonts w:ascii="Verdana" w:hAnsi="Verdana" w:cs="Arial"/>
                <w:lang w:val="tr-TR"/>
              </w:rPr>
              <w:t>RESTORAN &amp; OTELCİLİK</w:t>
            </w:r>
          </w:p>
        </w:tc>
        <w:tc>
          <w:tcPr>
            <w:tcW w:w="2693" w:type="dxa"/>
            <w:tcBorders>
              <w:top w:val="single" w:sz="4" w:space="0" w:color="auto"/>
              <w:left w:val="single" w:sz="4" w:space="0" w:color="auto"/>
              <w:bottom w:val="single" w:sz="4" w:space="0" w:color="auto"/>
              <w:right w:val="single" w:sz="4" w:space="0" w:color="auto"/>
            </w:tcBorders>
            <w:hideMark/>
          </w:tcPr>
          <w:p w14:paraId="23C6E359" w14:textId="2BC1E698" w:rsidR="009D2E44" w:rsidRPr="00FE6BAB" w:rsidRDefault="009D2E44" w:rsidP="009D2E44">
            <w:pPr>
              <w:tabs>
                <w:tab w:val="left" w:pos="284"/>
                <w:tab w:val="left" w:pos="2018"/>
              </w:tabs>
              <w:spacing w:line="360" w:lineRule="auto"/>
              <w:ind w:right="-1"/>
              <w:contextualSpacing/>
              <w:jc w:val="center"/>
              <w:rPr>
                <w:rFonts w:ascii="Verdana" w:hAnsi="Verdana" w:cs="Arial"/>
                <w:lang w:val="tr-TR"/>
              </w:rPr>
            </w:pPr>
            <w:r w:rsidRPr="00FE6BAB">
              <w:rPr>
                <w:rFonts w:ascii="Verdana" w:hAnsi="Verdana" w:cs="Arial"/>
                <w:lang w:val="tr-TR"/>
              </w:rPr>
              <w:t>+%11</w:t>
            </w:r>
          </w:p>
        </w:tc>
      </w:tr>
      <w:tr w:rsidR="009D2E44" w:rsidRPr="00FE6BAB" w14:paraId="56B42EB2" w14:textId="77777777" w:rsidTr="001D640F">
        <w:trPr>
          <w:trHeight w:val="239"/>
        </w:trPr>
        <w:tc>
          <w:tcPr>
            <w:tcW w:w="6521" w:type="dxa"/>
            <w:tcBorders>
              <w:top w:val="single" w:sz="4" w:space="0" w:color="auto"/>
              <w:left w:val="single" w:sz="4" w:space="0" w:color="auto"/>
              <w:bottom w:val="single" w:sz="4" w:space="0" w:color="auto"/>
              <w:right w:val="single" w:sz="4" w:space="0" w:color="auto"/>
            </w:tcBorders>
            <w:vAlign w:val="center"/>
          </w:tcPr>
          <w:p w14:paraId="435E8F8A" w14:textId="2DE126A6" w:rsidR="009D2E44" w:rsidRPr="00FE6BAB" w:rsidRDefault="009D2E44" w:rsidP="009D2E44">
            <w:pPr>
              <w:tabs>
                <w:tab w:val="left" w:pos="284"/>
              </w:tabs>
              <w:spacing w:line="360" w:lineRule="auto"/>
              <w:ind w:right="-1"/>
              <w:contextualSpacing/>
              <w:rPr>
                <w:rFonts w:ascii="Verdana" w:hAnsi="Verdana" w:cs="Arial"/>
                <w:lang w:val="tr-TR"/>
              </w:rPr>
            </w:pPr>
            <w:r w:rsidRPr="00FE6BAB">
              <w:rPr>
                <w:rFonts w:ascii="Verdana" w:hAnsi="Verdana" w:cs="Arial"/>
                <w:lang w:val="tr-TR"/>
              </w:rPr>
              <w:t xml:space="preserve">İNŞAAT </w:t>
            </w:r>
          </w:p>
        </w:tc>
        <w:tc>
          <w:tcPr>
            <w:tcW w:w="2693" w:type="dxa"/>
            <w:tcBorders>
              <w:top w:val="single" w:sz="4" w:space="0" w:color="auto"/>
              <w:left w:val="single" w:sz="4" w:space="0" w:color="auto"/>
              <w:bottom w:val="single" w:sz="4" w:space="0" w:color="auto"/>
              <w:right w:val="single" w:sz="4" w:space="0" w:color="auto"/>
            </w:tcBorders>
          </w:tcPr>
          <w:p w14:paraId="1DB57E1F" w14:textId="48B827DD" w:rsidR="009D2E44" w:rsidRPr="00FE6BAB" w:rsidRDefault="009D2E44" w:rsidP="009D2E44">
            <w:pPr>
              <w:tabs>
                <w:tab w:val="left" w:pos="284"/>
                <w:tab w:val="left" w:pos="2018"/>
              </w:tabs>
              <w:spacing w:line="360" w:lineRule="auto"/>
              <w:ind w:right="-1"/>
              <w:contextualSpacing/>
              <w:jc w:val="center"/>
              <w:rPr>
                <w:rFonts w:ascii="Verdana" w:hAnsi="Verdana" w:cs="Arial"/>
                <w:lang w:val="tr-TR"/>
              </w:rPr>
            </w:pPr>
            <w:r w:rsidRPr="00FE6BAB">
              <w:rPr>
                <w:rFonts w:ascii="Verdana" w:hAnsi="Verdana" w:cs="Arial"/>
                <w:lang w:val="tr-TR"/>
              </w:rPr>
              <w:t>+%8</w:t>
            </w:r>
          </w:p>
        </w:tc>
      </w:tr>
      <w:bookmarkEnd w:id="0"/>
    </w:tbl>
    <w:p w14:paraId="2E25B9D1" w14:textId="77777777" w:rsidR="00DE2E6F" w:rsidRPr="00FE6BAB" w:rsidRDefault="00DE2E6F" w:rsidP="00DE2E6F">
      <w:pPr>
        <w:tabs>
          <w:tab w:val="left" w:pos="284"/>
        </w:tabs>
        <w:spacing w:line="360" w:lineRule="auto"/>
        <w:ind w:right="-1"/>
        <w:contextualSpacing/>
        <w:rPr>
          <w:rFonts w:ascii="Verdana" w:hAnsi="Verdana" w:cs="Arial"/>
          <w:lang w:val="tr-TR"/>
        </w:rPr>
      </w:pPr>
    </w:p>
    <w:p w14:paraId="38746C84" w14:textId="77777777" w:rsidR="007C771A" w:rsidRPr="00FE6BAB" w:rsidRDefault="007C771A" w:rsidP="00952982">
      <w:pPr>
        <w:tabs>
          <w:tab w:val="left" w:pos="284"/>
        </w:tabs>
        <w:spacing w:line="360" w:lineRule="auto"/>
        <w:ind w:right="-1"/>
        <w:contextualSpacing/>
        <w:rPr>
          <w:rFonts w:ascii="Verdana" w:hAnsi="Verdana" w:cs="Arial"/>
          <w:lang w:val="tr-TR"/>
        </w:rPr>
      </w:pPr>
    </w:p>
    <w:p w14:paraId="5F4B1F06" w14:textId="7FE03049" w:rsidR="004B237E" w:rsidRPr="00FE6BAB" w:rsidRDefault="004B237E" w:rsidP="004B237E">
      <w:pPr>
        <w:spacing w:line="360" w:lineRule="auto"/>
        <w:jc w:val="both"/>
        <w:rPr>
          <w:rFonts w:ascii="Verdana" w:hAnsi="Verdana" w:cs="Arial"/>
          <w:lang w:val="tr-TR"/>
        </w:rPr>
      </w:pPr>
      <w:r w:rsidRPr="00FE6BAB">
        <w:rPr>
          <w:rFonts w:ascii="Verdana" w:hAnsi="Verdana" w:cs="Arial"/>
          <w:lang w:val="tr-TR"/>
        </w:rPr>
        <w:t xml:space="preserve">Bir önceki çeyreğe kıyasla istihdam beklentileri sekiz sektörün yedisinde artarken, en çok göze çarpan yükseliş yüzde 9 puan artışla Toptan ve Perakende Ticaret sektöründe yaşandı. İnşaat sektörü görünümü yüzde 8 puan artarken, Diğer Üretim ve Restoran &amp; Otelcilik sektörleri yüzde 7’şer puan daha yüksek istihdam beklentisi bildiriyor. İlaç sektöründe ise bir önceki çeyreğe kıyasla görece istikrarlı bir beklenti seyri </w:t>
      </w:r>
      <w:proofErr w:type="gramStart"/>
      <w:r w:rsidRPr="00FE6BAB">
        <w:rPr>
          <w:rFonts w:ascii="Verdana" w:hAnsi="Verdana" w:cs="Arial"/>
          <w:lang w:val="tr-TR"/>
        </w:rPr>
        <w:t>hakim</w:t>
      </w:r>
      <w:proofErr w:type="gramEnd"/>
      <w:r w:rsidRPr="00FE6BAB">
        <w:rPr>
          <w:rFonts w:ascii="Verdana" w:hAnsi="Verdana" w:cs="Arial"/>
          <w:lang w:val="tr-TR"/>
        </w:rPr>
        <w:t xml:space="preserve">. </w:t>
      </w:r>
    </w:p>
    <w:p w14:paraId="5FF20723" w14:textId="77777777" w:rsidR="004B237E" w:rsidRPr="00FE6BAB" w:rsidRDefault="004B237E" w:rsidP="004B237E">
      <w:pPr>
        <w:spacing w:line="360" w:lineRule="auto"/>
        <w:jc w:val="both"/>
        <w:rPr>
          <w:rFonts w:ascii="Verdana" w:hAnsi="Verdana" w:cs="Arial"/>
          <w:lang w:val="tr-TR"/>
        </w:rPr>
      </w:pPr>
    </w:p>
    <w:p w14:paraId="6308C160" w14:textId="150BDCF0" w:rsidR="004B237E" w:rsidRPr="00FE6BAB" w:rsidRDefault="004B237E" w:rsidP="004B237E">
      <w:pPr>
        <w:spacing w:line="360" w:lineRule="auto"/>
        <w:jc w:val="both"/>
        <w:rPr>
          <w:rFonts w:ascii="Verdana" w:hAnsi="Verdana" w:cs="Arial"/>
          <w:lang w:val="tr-TR"/>
        </w:rPr>
      </w:pPr>
      <w:r w:rsidRPr="00FE6BAB">
        <w:rPr>
          <w:rFonts w:ascii="Verdana" w:hAnsi="Verdana" w:cs="Arial"/>
          <w:lang w:val="tr-TR"/>
        </w:rPr>
        <w:t xml:space="preserve">İstihdam beklentileri bir önceki yılın aynı dönemi ile kıyaslandığında sekiz sektörün yedisinde yükseliş göstermiş bulunuyor. Diğer Hizmetler sektörü yüzde 12 puan artışla öne çıkarken onu yüzde 11’lik artışla İlaç sektörü takip ediyor. Toptan ve Perakende Ticaret sektörü işverenleri bir önceki yılın aynı dönemine kıyasla yüzde 10 puan fazla istihdam beklentisi sergilerken Diğer Üretim ve Finans &amp; Kurumsal Hizmetler sektörleri sırasıyla yüzde 9 ve yüzde 8 puan daha yüksek </w:t>
      </w:r>
      <w:r w:rsidRPr="00FE6BAB">
        <w:rPr>
          <w:rFonts w:ascii="Verdana" w:hAnsi="Verdana" w:cs="Arial"/>
          <w:lang w:val="tr-TR"/>
        </w:rPr>
        <w:lastRenderedPageBreak/>
        <w:t xml:space="preserve">istihdam beklentisi bildiriyor. Üretim sektörü ise bir önceki yılın aynı dönemine kıyasla kayda değer bir beklenti değişimi sergilemiyor. </w:t>
      </w:r>
    </w:p>
    <w:p w14:paraId="61EF5CC9" w14:textId="77777777" w:rsidR="004B237E" w:rsidRPr="00FE6BAB" w:rsidRDefault="004B237E" w:rsidP="004B237E">
      <w:pPr>
        <w:spacing w:line="360" w:lineRule="auto"/>
        <w:jc w:val="both"/>
        <w:rPr>
          <w:rFonts w:ascii="Verdana" w:hAnsi="Verdana" w:cs="Arial"/>
          <w:lang w:val="tr-TR"/>
        </w:rPr>
      </w:pPr>
    </w:p>
    <w:p w14:paraId="530E2317" w14:textId="205A131A" w:rsidR="009F11BF" w:rsidRPr="00FE6BAB" w:rsidRDefault="009F11BF" w:rsidP="009F11BF">
      <w:pPr>
        <w:tabs>
          <w:tab w:val="left" w:pos="284"/>
        </w:tabs>
        <w:spacing w:line="360" w:lineRule="auto"/>
        <w:ind w:right="-1"/>
        <w:contextualSpacing/>
        <w:jc w:val="both"/>
        <w:rPr>
          <w:rFonts w:ascii="Verdana" w:hAnsi="Verdana" w:cs="Arial"/>
          <w:color w:val="808080" w:themeColor="background1" w:themeShade="80"/>
          <w:lang w:val="tr-TR"/>
        </w:rPr>
      </w:pPr>
    </w:p>
    <w:p w14:paraId="3A9B9E45" w14:textId="116B5181" w:rsidR="00D01A9D" w:rsidRPr="00FE6BAB" w:rsidRDefault="007B3BFF" w:rsidP="009F11BF">
      <w:pPr>
        <w:tabs>
          <w:tab w:val="left" w:pos="284"/>
        </w:tabs>
        <w:spacing w:line="360" w:lineRule="auto"/>
        <w:ind w:right="-1"/>
        <w:contextualSpacing/>
        <w:jc w:val="both"/>
        <w:rPr>
          <w:rFonts w:ascii="Verdana" w:hAnsi="Verdana" w:cs="Arial"/>
          <w:b/>
          <w:bCs/>
          <w:lang w:val="tr-TR"/>
        </w:rPr>
      </w:pPr>
      <w:r w:rsidRPr="00FE6BAB">
        <w:rPr>
          <w:rFonts w:ascii="Verdana" w:hAnsi="Verdana" w:cs="Arial"/>
          <w:b/>
          <w:bCs/>
          <w:lang w:val="tr-TR"/>
        </w:rPr>
        <w:t xml:space="preserve">2021’nin </w:t>
      </w:r>
      <w:r w:rsidR="00EC57AA" w:rsidRPr="00FE6BAB">
        <w:rPr>
          <w:rFonts w:ascii="Verdana" w:hAnsi="Verdana" w:cs="Arial"/>
          <w:b/>
          <w:bCs/>
          <w:lang w:val="tr-TR"/>
        </w:rPr>
        <w:t>dördüncü</w:t>
      </w:r>
      <w:r w:rsidR="007E2B0A" w:rsidRPr="00FE6BAB">
        <w:rPr>
          <w:rFonts w:ascii="Verdana" w:hAnsi="Verdana" w:cs="Arial"/>
          <w:b/>
          <w:bCs/>
          <w:lang w:val="tr-TR"/>
        </w:rPr>
        <w:t xml:space="preserve"> çeyreğ</w:t>
      </w:r>
      <w:r w:rsidRPr="00FE6BAB">
        <w:rPr>
          <w:rFonts w:ascii="Verdana" w:hAnsi="Verdana" w:cs="Arial"/>
          <w:b/>
          <w:bCs/>
          <w:lang w:val="tr-TR"/>
        </w:rPr>
        <w:t>ine</w:t>
      </w:r>
      <w:r w:rsidR="007E2B0A" w:rsidRPr="00FE6BAB">
        <w:rPr>
          <w:rFonts w:ascii="Verdana" w:hAnsi="Verdana" w:cs="Arial"/>
          <w:b/>
          <w:bCs/>
          <w:lang w:val="tr-TR"/>
        </w:rPr>
        <w:t xml:space="preserve"> yönelik e</w:t>
      </w:r>
      <w:r w:rsidR="006F3962" w:rsidRPr="00FE6BAB">
        <w:rPr>
          <w:rFonts w:ascii="Verdana" w:hAnsi="Verdana" w:cs="Arial"/>
          <w:b/>
          <w:bCs/>
          <w:lang w:val="tr-TR"/>
        </w:rPr>
        <w:t xml:space="preserve">n güçlü istihdam </w:t>
      </w:r>
      <w:r w:rsidR="007A70D2" w:rsidRPr="00FE6BAB">
        <w:rPr>
          <w:rFonts w:ascii="Verdana" w:hAnsi="Verdana" w:cs="Arial"/>
          <w:b/>
          <w:bCs/>
          <w:lang w:val="tr-TR"/>
        </w:rPr>
        <w:t>görünümü</w:t>
      </w:r>
      <w:r w:rsidR="007F0CCC" w:rsidRPr="00FE6BAB">
        <w:rPr>
          <w:rFonts w:ascii="Verdana" w:hAnsi="Verdana" w:cs="Arial"/>
          <w:b/>
          <w:bCs/>
          <w:lang w:val="tr-TR"/>
        </w:rPr>
        <w:t xml:space="preserve"> </w:t>
      </w:r>
      <w:r w:rsidR="00EC57AA" w:rsidRPr="00FE6BAB">
        <w:rPr>
          <w:rFonts w:ascii="Verdana" w:hAnsi="Verdana" w:cs="Arial"/>
          <w:b/>
          <w:bCs/>
          <w:lang w:val="tr-TR"/>
        </w:rPr>
        <w:t>Ege</w:t>
      </w:r>
      <w:r w:rsidR="007E2B0A" w:rsidRPr="00FE6BAB">
        <w:rPr>
          <w:rFonts w:ascii="Verdana" w:hAnsi="Verdana" w:cs="Arial"/>
          <w:b/>
          <w:bCs/>
          <w:lang w:val="tr-TR"/>
        </w:rPr>
        <w:t xml:space="preserve"> </w:t>
      </w:r>
      <w:r w:rsidR="007A70D2" w:rsidRPr="00FE6BAB">
        <w:rPr>
          <w:rFonts w:ascii="Verdana" w:hAnsi="Verdana" w:cs="Arial"/>
          <w:b/>
          <w:bCs/>
          <w:lang w:val="tr-TR"/>
        </w:rPr>
        <w:t>bölgesinde</w:t>
      </w:r>
    </w:p>
    <w:p w14:paraId="1E1027AB" w14:textId="05973884" w:rsidR="007F0CCC" w:rsidRPr="00FE6BAB" w:rsidRDefault="007E2B0A" w:rsidP="007F0CCC">
      <w:pPr>
        <w:tabs>
          <w:tab w:val="left" w:pos="284"/>
        </w:tabs>
        <w:spacing w:line="360" w:lineRule="auto"/>
        <w:ind w:right="-1"/>
        <w:contextualSpacing/>
        <w:jc w:val="both"/>
        <w:rPr>
          <w:rFonts w:ascii="Verdana" w:hAnsi="Verdana" w:cs="Arial"/>
          <w:lang w:val="tr-TR"/>
        </w:rPr>
      </w:pPr>
      <w:r w:rsidRPr="00FE6BAB">
        <w:rPr>
          <w:rFonts w:ascii="Verdana" w:hAnsi="Verdana" w:cs="Arial"/>
          <w:lang w:val="tr-TR"/>
        </w:rPr>
        <w:t>Araştırma kapsamındaki b</w:t>
      </w:r>
      <w:r w:rsidR="006F3962" w:rsidRPr="00FE6BAB">
        <w:rPr>
          <w:rFonts w:ascii="Verdana" w:hAnsi="Verdana" w:cs="Arial"/>
          <w:lang w:val="tr-TR"/>
        </w:rPr>
        <w:t>eş bölge</w:t>
      </w:r>
      <w:r w:rsidR="00470A70" w:rsidRPr="00FE6BAB">
        <w:rPr>
          <w:rFonts w:ascii="Verdana" w:hAnsi="Verdana" w:cs="Arial"/>
          <w:lang w:val="tr-TR"/>
        </w:rPr>
        <w:t xml:space="preserve">nin </w:t>
      </w:r>
      <w:r w:rsidR="00EC57AA" w:rsidRPr="00FE6BAB">
        <w:rPr>
          <w:rFonts w:ascii="Verdana" w:hAnsi="Verdana" w:cs="Arial"/>
          <w:lang w:val="tr-TR"/>
        </w:rPr>
        <w:t>tümünde</w:t>
      </w:r>
      <w:r w:rsidR="001C5E8A" w:rsidRPr="00FE6BAB">
        <w:rPr>
          <w:rFonts w:ascii="Verdana" w:hAnsi="Verdana" w:cs="Arial"/>
          <w:lang w:val="tr-TR"/>
        </w:rPr>
        <w:t xml:space="preserve"> </w:t>
      </w:r>
      <w:r w:rsidR="006F3962" w:rsidRPr="00FE6BAB">
        <w:rPr>
          <w:rFonts w:ascii="Verdana" w:hAnsi="Verdana" w:cs="Arial"/>
          <w:lang w:val="tr-TR"/>
        </w:rPr>
        <w:t xml:space="preserve">işverenler, </w:t>
      </w:r>
      <w:r w:rsidR="007B3BFF" w:rsidRPr="00FE6BAB">
        <w:rPr>
          <w:rFonts w:ascii="Verdana" w:hAnsi="Verdana" w:cs="Arial"/>
          <w:lang w:val="tr-TR"/>
        </w:rPr>
        <w:t xml:space="preserve">2021’in </w:t>
      </w:r>
      <w:r w:rsidR="00EC57AA" w:rsidRPr="00FE6BAB">
        <w:rPr>
          <w:rFonts w:ascii="Verdana" w:hAnsi="Verdana" w:cs="Arial"/>
          <w:lang w:val="tr-TR"/>
        </w:rPr>
        <w:t>son</w:t>
      </w:r>
      <w:r w:rsidR="006F3962" w:rsidRPr="00FE6BAB">
        <w:rPr>
          <w:rFonts w:ascii="Verdana" w:hAnsi="Verdana" w:cs="Arial"/>
          <w:lang w:val="tr-TR"/>
        </w:rPr>
        <w:t xml:space="preserve"> çeyre</w:t>
      </w:r>
      <w:r w:rsidR="007B3BFF" w:rsidRPr="00FE6BAB">
        <w:rPr>
          <w:rFonts w:ascii="Verdana" w:hAnsi="Verdana" w:cs="Arial"/>
          <w:lang w:val="tr-TR"/>
        </w:rPr>
        <w:t>ği</w:t>
      </w:r>
      <w:r w:rsidR="006F3962" w:rsidRPr="00FE6BAB">
        <w:rPr>
          <w:rFonts w:ascii="Verdana" w:hAnsi="Verdana" w:cs="Arial"/>
          <w:lang w:val="tr-TR"/>
        </w:rPr>
        <w:t xml:space="preserve"> boyunca personel sayısının artmasını bekliyor. </w:t>
      </w:r>
      <w:r w:rsidR="001F3CD2" w:rsidRPr="00FE6BAB">
        <w:rPr>
          <w:rFonts w:ascii="Verdana" w:hAnsi="Verdana" w:cs="Arial"/>
          <w:lang w:val="tr-TR"/>
        </w:rPr>
        <w:t xml:space="preserve"> En güçlü istihdam piyasasının beklendiği bölge</w:t>
      </w:r>
      <w:r w:rsidRPr="00FE6BAB">
        <w:rPr>
          <w:rFonts w:ascii="Verdana" w:hAnsi="Verdana" w:cs="Arial"/>
          <w:lang w:val="tr-TR"/>
        </w:rPr>
        <w:t xml:space="preserve"> +%</w:t>
      </w:r>
      <w:r w:rsidR="00EC57AA" w:rsidRPr="00FE6BAB">
        <w:rPr>
          <w:rFonts w:ascii="Verdana" w:hAnsi="Verdana" w:cs="Arial"/>
          <w:lang w:val="tr-TR"/>
        </w:rPr>
        <w:t>24</w:t>
      </w:r>
      <w:r w:rsidRPr="00FE6BAB">
        <w:rPr>
          <w:rFonts w:ascii="Verdana" w:hAnsi="Verdana" w:cs="Arial"/>
          <w:lang w:val="tr-TR"/>
        </w:rPr>
        <w:t xml:space="preserve"> ile </w:t>
      </w:r>
      <w:r w:rsidR="00EC57AA" w:rsidRPr="00FE6BAB">
        <w:rPr>
          <w:rFonts w:ascii="Verdana" w:hAnsi="Verdana" w:cs="Arial"/>
          <w:lang w:val="tr-TR"/>
        </w:rPr>
        <w:t>Ege</w:t>
      </w:r>
      <w:r w:rsidR="007F0CCC" w:rsidRPr="00FE6BAB">
        <w:rPr>
          <w:rFonts w:ascii="Verdana" w:hAnsi="Verdana" w:cs="Arial"/>
          <w:lang w:val="tr-TR"/>
        </w:rPr>
        <w:t xml:space="preserve"> </w:t>
      </w:r>
      <w:r w:rsidR="00107AC3" w:rsidRPr="00FE6BAB">
        <w:rPr>
          <w:rFonts w:ascii="Verdana" w:hAnsi="Verdana" w:cs="Arial"/>
          <w:lang w:val="tr-TR"/>
        </w:rPr>
        <w:t xml:space="preserve">bölgesi oldu. </w:t>
      </w:r>
      <w:r w:rsidR="00EC57AA" w:rsidRPr="00FE6BAB">
        <w:rPr>
          <w:rFonts w:ascii="Verdana" w:hAnsi="Verdana" w:cs="Arial"/>
          <w:lang w:val="tr-TR"/>
        </w:rPr>
        <w:t>Marmara ve Akdeniz</w:t>
      </w:r>
      <w:r w:rsidR="00107AC3" w:rsidRPr="00FE6BAB">
        <w:rPr>
          <w:rFonts w:ascii="Verdana" w:hAnsi="Verdana" w:cs="Arial"/>
          <w:lang w:val="tr-TR"/>
        </w:rPr>
        <w:t xml:space="preserve"> bölgesindeki işverenler +%</w:t>
      </w:r>
      <w:r w:rsidR="00EC57AA" w:rsidRPr="00FE6BAB">
        <w:rPr>
          <w:rFonts w:ascii="Verdana" w:hAnsi="Verdana" w:cs="Arial"/>
          <w:lang w:val="tr-TR"/>
        </w:rPr>
        <w:t>17</w:t>
      </w:r>
      <w:r w:rsidR="00107AC3" w:rsidRPr="00FE6BAB">
        <w:rPr>
          <w:rFonts w:ascii="Verdana" w:hAnsi="Verdana" w:cs="Arial"/>
          <w:lang w:val="tr-TR"/>
        </w:rPr>
        <w:t>’l</w:t>
      </w:r>
      <w:r w:rsidR="00EC57AA" w:rsidRPr="00FE6BAB">
        <w:rPr>
          <w:rFonts w:ascii="Verdana" w:hAnsi="Verdana" w:cs="Arial"/>
          <w:lang w:val="tr-TR"/>
        </w:rPr>
        <w:t>i</w:t>
      </w:r>
      <w:r w:rsidR="00107AC3" w:rsidRPr="00FE6BAB">
        <w:rPr>
          <w:rFonts w:ascii="Verdana" w:hAnsi="Verdana" w:cs="Arial"/>
          <w:lang w:val="tr-TR"/>
        </w:rPr>
        <w:t xml:space="preserve">k görünümle istikrarlı bir işe alım beklentisi sunarken, İç Anadolu </w:t>
      </w:r>
      <w:r w:rsidR="00EC57AA" w:rsidRPr="00FE6BAB">
        <w:rPr>
          <w:rFonts w:ascii="Verdana" w:hAnsi="Verdana" w:cs="Arial"/>
          <w:lang w:val="tr-TR"/>
        </w:rPr>
        <w:t>bölgesinin</w:t>
      </w:r>
      <w:r w:rsidR="00107AC3" w:rsidRPr="00FE6BAB">
        <w:rPr>
          <w:rFonts w:ascii="Verdana" w:hAnsi="Verdana" w:cs="Arial"/>
          <w:lang w:val="tr-TR"/>
        </w:rPr>
        <w:t xml:space="preserve"> istihdam </w:t>
      </w:r>
      <w:r w:rsidR="00EC57AA" w:rsidRPr="00FE6BAB">
        <w:rPr>
          <w:rFonts w:ascii="Verdana" w:hAnsi="Verdana" w:cs="Arial"/>
          <w:lang w:val="tr-TR"/>
        </w:rPr>
        <w:t xml:space="preserve">görünümü +%15 olarak ölçülüyor. Karadeniz bölgesi +%7’lik görünümle diğer bölgeleri takip ediyor. </w:t>
      </w:r>
    </w:p>
    <w:p w14:paraId="4F07506A" w14:textId="77777777" w:rsidR="00EC57AA" w:rsidRPr="00FE6BAB" w:rsidRDefault="00EC57AA" w:rsidP="00B800A3">
      <w:pPr>
        <w:tabs>
          <w:tab w:val="left" w:pos="284"/>
        </w:tabs>
        <w:spacing w:line="360" w:lineRule="auto"/>
        <w:ind w:right="-1"/>
        <w:contextualSpacing/>
        <w:jc w:val="both"/>
        <w:rPr>
          <w:rFonts w:ascii="Verdana" w:hAnsi="Verdana" w:cs="Arial"/>
          <w:lang w:val="tr-TR"/>
        </w:rPr>
      </w:pPr>
    </w:p>
    <w:p w14:paraId="31376789" w14:textId="77777777" w:rsidR="00EC57AA" w:rsidRPr="00FE6BAB" w:rsidRDefault="00EC57AA" w:rsidP="00B800A3">
      <w:pPr>
        <w:tabs>
          <w:tab w:val="left" w:pos="284"/>
        </w:tabs>
        <w:spacing w:line="360" w:lineRule="auto"/>
        <w:ind w:right="-1"/>
        <w:contextualSpacing/>
        <w:jc w:val="both"/>
        <w:rPr>
          <w:rFonts w:ascii="Verdana" w:hAnsi="Verdana" w:cs="Arial"/>
          <w:lang w:val="tr-TR"/>
        </w:rPr>
      </w:pPr>
    </w:p>
    <w:p w14:paraId="524F4501" w14:textId="77777777" w:rsidR="001C5E8A" w:rsidRPr="00FE6BAB" w:rsidRDefault="001C5E8A" w:rsidP="00B800A3">
      <w:pPr>
        <w:tabs>
          <w:tab w:val="left" w:pos="284"/>
        </w:tabs>
        <w:spacing w:line="360" w:lineRule="auto"/>
        <w:ind w:right="-1"/>
        <w:contextualSpacing/>
        <w:jc w:val="both"/>
        <w:rPr>
          <w:rFonts w:ascii="Verdana" w:hAnsi="Verdana" w:cs="Arial"/>
          <w:lang w:val="tr-TR"/>
        </w:rPr>
      </w:pPr>
    </w:p>
    <w:tbl>
      <w:tblPr>
        <w:tblpPr w:leftFromText="180" w:rightFromText="180" w:vertAnchor="text" w:horzAnchor="page" w:tblpX="2271" w:tblpY="46"/>
        <w:tblW w:w="7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1C5E8A" w:rsidRPr="00FE6BAB" w14:paraId="3E4E5C0D" w14:textId="77777777" w:rsidTr="00FD77C5">
        <w:trPr>
          <w:trHeight w:val="642"/>
        </w:trPr>
        <w:tc>
          <w:tcPr>
            <w:tcW w:w="4148" w:type="dxa"/>
            <w:tcBorders>
              <w:top w:val="nil"/>
              <w:left w:val="nil"/>
              <w:bottom w:val="single" w:sz="4" w:space="0" w:color="auto"/>
              <w:right w:val="single" w:sz="4" w:space="0" w:color="auto"/>
            </w:tcBorders>
          </w:tcPr>
          <w:p w14:paraId="63141DE4" w14:textId="77777777" w:rsidR="001C5E8A" w:rsidRPr="00FE6BAB" w:rsidRDefault="001C5E8A" w:rsidP="00FD77C5">
            <w:pPr>
              <w:tabs>
                <w:tab w:val="left" w:pos="284"/>
              </w:tabs>
              <w:spacing w:line="360" w:lineRule="auto"/>
              <w:ind w:right="-1"/>
              <w:contextualSpacing/>
              <w:rPr>
                <w:rFonts w:ascii="Verdana" w:hAnsi="Verdana" w:cs="Arial"/>
                <w:lang w:val="tr-TR"/>
              </w:rPr>
            </w:pPr>
          </w:p>
        </w:tc>
        <w:tc>
          <w:tcPr>
            <w:tcW w:w="2902" w:type="dxa"/>
            <w:tcBorders>
              <w:top w:val="single" w:sz="4" w:space="0" w:color="auto"/>
              <w:left w:val="single" w:sz="4" w:space="0" w:color="auto"/>
              <w:bottom w:val="single" w:sz="4" w:space="0" w:color="auto"/>
              <w:right w:val="single" w:sz="4" w:space="0" w:color="auto"/>
            </w:tcBorders>
            <w:hideMark/>
          </w:tcPr>
          <w:p w14:paraId="15CB9636" w14:textId="69F50589" w:rsidR="001C5E8A" w:rsidRPr="00FE6BAB" w:rsidRDefault="00601FA7" w:rsidP="00FD77C5">
            <w:pPr>
              <w:tabs>
                <w:tab w:val="left" w:pos="284"/>
              </w:tabs>
              <w:spacing w:line="360" w:lineRule="auto"/>
              <w:ind w:right="-1"/>
              <w:contextualSpacing/>
              <w:jc w:val="center"/>
              <w:rPr>
                <w:rFonts w:ascii="Verdana" w:hAnsi="Verdana" w:cs="Arial"/>
                <w:b/>
                <w:bCs/>
                <w:lang w:val="tr-TR"/>
              </w:rPr>
            </w:pPr>
            <w:r w:rsidRPr="00FE6BAB">
              <w:rPr>
                <w:rFonts w:ascii="Verdana" w:hAnsi="Verdana" w:cs="Arial"/>
                <w:b/>
                <w:bCs/>
                <w:lang w:val="tr-TR"/>
              </w:rPr>
              <w:t>MVA İstihdam Görünümü (%)</w:t>
            </w:r>
          </w:p>
        </w:tc>
      </w:tr>
      <w:tr w:rsidR="00107AC3" w:rsidRPr="00FE6BAB" w14:paraId="5802AC5E" w14:textId="77777777" w:rsidTr="00FD77C5">
        <w:trPr>
          <w:trHeight w:val="300"/>
        </w:trPr>
        <w:tc>
          <w:tcPr>
            <w:tcW w:w="4148" w:type="dxa"/>
            <w:tcBorders>
              <w:top w:val="single" w:sz="4" w:space="0" w:color="auto"/>
              <w:left w:val="single" w:sz="4" w:space="0" w:color="auto"/>
              <w:bottom w:val="single" w:sz="4" w:space="0" w:color="auto"/>
              <w:right w:val="single" w:sz="4" w:space="0" w:color="auto"/>
            </w:tcBorders>
            <w:vAlign w:val="center"/>
            <w:hideMark/>
          </w:tcPr>
          <w:p w14:paraId="5F2E2EAB" w14:textId="030ADC9C" w:rsidR="00107AC3" w:rsidRPr="00FE6BAB" w:rsidRDefault="00A9041E" w:rsidP="00107AC3">
            <w:pPr>
              <w:tabs>
                <w:tab w:val="left" w:pos="284"/>
              </w:tabs>
              <w:spacing w:line="360" w:lineRule="auto"/>
              <w:ind w:right="-1"/>
              <w:contextualSpacing/>
              <w:rPr>
                <w:rFonts w:ascii="Verdana" w:hAnsi="Verdana" w:cs="Arial"/>
                <w:lang w:val="tr-TR"/>
              </w:rPr>
            </w:pPr>
            <w:r w:rsidRPr="00FE6BAB">
              <w:rPr>
                <w:rFonts w:ascii="Verdana" w:hAnsi="Verdana" w:cs="Arial"/>
                <w:lang w:val="tr-TR"/>
              </w:rPr>
              <w:t>EGE</w:t>
            </w:r>
            <w:r w:rsidR="00107AC3" w:rsidRPr="00FE6BAB">
              <w:rPr>
                <w:rFonts w:ascii="Verdana" w:hAnsi="Verdana" w:cs="Arial"/>
                <w:lang w:val="tr-TR"/>
              </w:rPr>
              <w:t xml:space="preserve"> </w:t>
            </w:r>
          </w:p>
        </w:tc>
        <w:tc>
          <w:tcPr>
            <w:tcW w:w="2902" w:type="dxa"/>
            <w:tcBorders>
              <w:top w:val="single" w:sz="4" w:space="0" w:color="auto"/>
              <w:left w:val="single" w:sz="4" w:space="0" w:color="auto"/>
              <w:bottom w:val="single" w:sz="4" w:space="0" w:color="auto"/>
              <w:right w:val="single" w:sz="4" w:space="0" w:color="auto"/>
            </w:tcBorders>
            <w:hideMark/>
          </w:tcPr>
          <w:p w14:paraId="09C14F0F" w14:textId="4C448502" w:rsidR="00107AC3" w:rsidRPr="00FE6BAB" w:rsidRDefault="00107AC3" w:rsidP="00107AC3">
            <w:pPr>
              <w:tabs>
                <w:tab w:val="left" w:pos="284"/>
              </w:tabs>
              <w:spacing w:line="360" w:lineRule="auto"/>
              <w:ind w:right="-1"/>
              <w:contextualSpacing/>
              <w:jc w:val="center"/>
              <w:rPr>
                <w:rFonts w:ascii="Verdana" w:hAnsi="Verdana" w:cs="Arial"/>
                <w:lang w:val="tr-TR"/>
              </w:rPr>
            </w:pPr>
            <w:r w:rsidRPr="00FE6BAB">
              <w:rPr>
                <w:rFonts w:ascii="Verdana" w:hAnsi="Verdana" w:cs="Arial"/>
                <w:lang w:val="tr-TR"/>
              </w:rPr>
              <w:t>+%</w:t>
            </w:r>
            <w:r w:rsidR="00A9041E" w:rsidRPr="00FE6BAB">
              <w:rPr>
                <w:rFonts w:ascii="Verdana" w:hAnsi="Verdana" w:cs="Arial"/>
                <w:lang w:val="tr-TR"/>
              </w:rPr>
              <w:t>24</w:t>
            </w:r>
          </w:p>
        </w:tc>
      </w:tr>
      <w:tr w:rsidR="00107AC3" w:rsidRPr="00FE6BAB" w14:paraId="19D592BF" w14:textId="77777777" w:rsidTr="00FD77C5">
        <w:trPr>
          <w:trHeight w:val="252"/>
        </w:trPr>
        <w:tc>
          <w:tcPr>
            <w:tcW w:w="4148" w:type="dxa"/>
            <w:tcBorders>
              <w:top w:val="single" w:sz="4" w:space="0" w:color="auto"/>
              <w:left w:val="single" w:sz="4" w:space="0" w:color="auto"/>
              <w:bottom w:val="single" w:sz="4" w:space="0" w:color="auto"/>
              <w:right w:val="single" w:sz="4" w:space="0" w:color="auto"/>
            </w:tcBorders>
            <w:vAlign w:val="center"/>
            <w:hideMark/>
          </w:tcPr>
          <w:p w14:paraId="799B7BA5" w14:textId="1F553635" w:rsidR="00107AC3" w:rsidRPr="00FE6BAB" w:rsidRDefault="00A9041E" w:rsidP="00107AC3">
            <w:pPr>
              <w:tabs>
                <w:tab w:val="left" w:pos="284"/>
              </w:tabs>
              <w:spacing w:line="360" w:lineRule="auto"/>
              <w:ind w:right="-1"/>
              <w:contextualSpacing/>
              <w:rPr>
                <w:rFonts w:ascii="Verdana" w:hAnsi="Verdana" w:cs="Arial"/>
                <w:lang w:val="tr-TR"/>
              </w:rPr>
            </w:pPr>
            <w:r w:rsidRPr="00FE6BAB">
              <w:rPr>
                <w:rFonts w:ascii="Verdana" w:hAnsi="Verdana" w:cs="Arial"/>
                <w:lang w:val="tr-TR"/>
              </w:rPr>
              <w:t>MARMARA</w:t>
            </w:r>
          </w:p>
        </w:tc>
        <w:tc>
          <w:tcPr>
            <w:tcW w:w="2902" w:type="dxa"/>
            <w:tcBorders>
              <w:top w:val="single" w:sz="4" w:space="0" w:color="auto"/>
              <w:left w:val="single" w:sz="4" w:space="0" w:color="auto"/>
              <w:bottom w:val="single" w:sz="4" w:space="0" w:color="auto"/>
              <w:right w:val="single" w:sz="4" w:space="0" w:color="auto"/>
            </w:tcBorders>
            <w:hideMark/>
          </w:tcPr>
          <w:p w14:paraId="5CE35F8D" w14:textId="65F35906" w:rsidR="00107AC3" w:rsidRPr="00FE6BAB" w:rsidRDefault="00107AC3" w:rsidP="00107AC3">
            <w:pPr>
              <w:tabs>
                <w:tab w:val="left" w:pos="284"/>
              </w:tabs>
              <w:spacing w:line="360" w:lineRule="auto"/>
              <w:ind w:right="-1"/>
              <w:contextualSpacing/>
              <w:jc w:val="center"/>
              <w:rPr>
                <w:rFonts w:ascii="Verdana" w:hAnsi="Verdana" w:cs="Arial"/>
                <w:lang w:val="tr-TR"/>
              </w:rPr>
            </w:pPr>
            <w:r w:rsidRPr="00FE6BAB">
              <w:rPr>
                <w:rFonts w:ascii="Verdana" w:hAnsi="Verdana" w:cs="Arial"/>
                <w:lang w:val="tr-TR"/>
              </w:rPr>
              <w:t>+%</w:t>
            </w:r>
            <w:r w:rsidR="00A9041E" w:rsidRPr="00FE6BAB">
              <w:rPr>
                <w:rFonts w:ascii="Verdana" w:hAnsi="Verdana" w:cs="Arial"/>
                <w:lang w:val="tr-TR"/>
              </w:rPr>
              <w:t>17</w:t>
            </w:r>
          </w:p>
        </w:tc>
      </w:tr>
      <w:tr w:rsidR="00107AC3" w:rsidRPr="00FE6BAB" w14:paraId="574BA9E0" w14:textId="77777777" w:rsidTr="00FD77C5">
        <w:trPr>
          <w:trHeight w:val="318"/>
        </w:trPr>
        <w:tc>
          <w:tcPr>
            <w:tcW w:w="4148" w:type="dxa"/>
            <w:tcBorders>
              <w:top w:val="single" w:sz="4" w:space="0" w:color="auto"/>
              <w:left w:val="single" w:sz="4" w:space="0" w:color="auto"/>
              <w:bottom w:val="single" w:sz="4" w:space="0" w:color="auto"/>
              <w:right w:val="single" w:sz="4" w:space="0" w:color="auto"/>
            </w:tcBorders>
            <w:vAlign w:val="center"/>
            <w:hideMark/>
          </w:tcPr>
          <w:p w14:paraId="316B59CB" w14:textId="62E9A128" w:rsidR="00107AC3" w:rsidRPr="00FE6BAB" w:rsidRDefault="00A9041E" w:rsidP="00107AC3">
            <w:pPr>
              <w:tabs>
                <w:tab w:val="left" w:pos="284"/>
              </w:tabs>
              <w:spacing w:line="360" w:lineRule="auto"/>
              <w:ind w:right="-1"/>
              <w:contextualSpacing/>
              <w:rPr>
                <w:rFonts w:ascii="Verdana" w:hAnsi="Verdana" w:cs="Arial"/>
                <w:lang w:val="tr-TR"/>
              </w:rPr>
            </w:pPr>
            <w:r w:rsidRPr="00FE6BAB">
              <w:rPr>
                <w:rFonts w:ascii="Verdana" w:hAnsi="Verdana" w:cs="Arial"/>
                <w:lang w:val="tr-TR"/>
              </w:rPr>
              <w:t>AKDENİZ</w:t>
            </w:r>
            <w:r w:rsidR="00107AC3" w:rsidRPr="00FE6BAB">
              <w:rPr>
                <w:rFonts w:ascii="Verdana" w:hAnsi="Verdana" w:cs="Arial"/>
                <w:lang w:val="tr-TR"/>
              </w:rPr>
              <w:t xml:space="preserve"> </w:t>
            </w:r>
          </w:p>
        </w:tc>
        <w:tc>
          <w:tcPr>
            <w:tcW w:w="2902" w:type="dxa"/>
            <w:tcBorders>
              <w:top w:val="single" w:sz="4" w:space="0" w:color="auto"/>
              <w:left w:val="single" w:sz="4" w:space="0" w:color="auto"/>
              <w:bottom w:val="single" w:sz="4" w:space="0" w:color="auto"/>
              <w:right w:val="single" w:sz="4" w:space="0" w:color="auto"/>
            </w:tcBorders>
            <w:hideMark/>
          </w:tcPr>
          <w:p w14:paraId="7E608142" w14:textId="7BBCD476" w:rsidR="00107AC3" w:rsidRPr="00FE6BAB" w:rsidRDefault="00107AC3" w:rsidP="00107AC3">
            <w:pPr>
              <w:tabs>
                <w:tab w:val="left" w:pos="284"/>
              </w:tabs>
              <w:spacing w:line="360" w:lineRule="auto"/>
              <w:ind w:right="-1"/>
              <w:contextualSpacing/>
              <w:jc w:val="center"/>
              <w:rPr>
                <w:rFonts w:ascii="Verdana" w:hAnsi="Verdana" w:cs="Arial"/>
                <w:lang w:val="tr-TR"/>
              </w:rPr>
            </w:pPr>
            <w:r w:rsidRPr="00FE6BAB">
              <w:rPr>
                <w:rFonts w:ascii="Verdana" w:hAnsi="Verdana" w:cs="Arial"/>
                <w:lang w:val="tr-TR"/>
              </w:rPr>
              <w:t>+%</w:t>
            </w:r>
            <w:r w:rsidR="00A9041E" w:rsidRPr="00FE6BAB">
              <w:rPr>
                <w:rFonts w:ascii="Verdana" w:hAnsi="Verdana" w:cs="Arial"/>
                <w:lang w:val="tr-TR"/>
              </w:rPr>
              <w:t>17</w:t>
            </w:r>
          </w:p>
        </w:tc>
      </w:tr>
      <w:tr w:rsidR="00107AC3" w:rsidRPr="00FE6BAB" w14:paraId="18C88271" w14:textId="77777777" w:rsidTr="00FD77C5">
        <w:trPr>
          <w:trHeight w:val="300"/>
        </w:trPr>
        <w:tc>
          <w:tcPr>
            <w:tcW w:w="4148" w:type="dxa"/>
            <w:tcBorders>
              <w:top w:val="single" w:sz="4" w:space="0" w:color="auto"/>
              <w:left w:val="single" w:sz="4" w:space="0" w:color="auto"/>
              <w:bottom w:val="single" w:sz="4" w:space="0" w:color="auto"/>
              <w:right w:val="single" w:sz="4" w:space="0" w:color="auto"/>
            </w:tcBorders>
            <w:vAlign w:val="center"/>
            <w:hideMark/>
          </w:tcPr>
          <w:p w14:paraId="0CC0DB9B" w14:textId="5E883616" w:rsidR="00107AC3" w:rsidRPr="00FE6BAB" w:rsidRDefault="00A9041E" w:rsidP="00107AC3">
            <w:pPr>
              <w:tabs>
                <w:tab w:val="left" w:pos="284"/>
              </w:tabs>
              <w:spacing w:line="360" w:lineRule="auto"/>
              <w:ind w:right="-1"/>
              <w:contextualSpacing/>
              <w:rPr>
                <w:rFonts w:ascii="Verdana" w:hAnsi="Verdana" w:cs="Arial"/>
                <w:lang w:val="tr-TR"/>
              </w:rPr>
            </w:pPr>
            <w:r w:rsidRPr="00FE6BAB">
              <w:rPr>
                <w:rFonts w:ascii="Verdana" w:hAnsi="Verdana" w:cs="Arial"/>
                <w:lang w:val="tr-TR"/>
              </w:rPr>
              <w:t>İÇ ANADOLU</w:t>
            </w:r>
          </w:p>
        </w:tc>
        <w:tc>
          <w:tcPr>
            <w:tcW w:w="2902" w:type="dxa"/>
            <w:tcBorders>
              <w:top w:val="single" w:sz="4" w:space="0" w:color="auto"/>
              <w:left w:val="single" w:sz="4" w:space="0" w:color="auto"/>
              <w:bottom w:val="single" w:sz="4" w:space="0" w:color="auto"/>
              <w:right w:val="single" w:sz="4" w:space="0" w:color="auto"/>
            </w:tcBorders>
            <w:hideMark/>
          </w:tcPr>
          <w:p w14:paraId="5DB58BFE" w14:textId="44CDF1DD" w:rsidR="00107AC3" w:rsidRPr="00FE6BAB" w:rsidRDefault="00107AC3" w:rsidP="00107AC3">
            <w:pPr>
              <w:tabs>
                <w:tab w:val="left" w:pos="284"/>
              </w:tabs>
              <w:spacing w:line="360" w:lineRule="auto"/>
              <w:ind w:right="-1"/>
              <w:contextualSpacing/>
              <w:jc w:val="center"/>
              <w:rPr>
                <w:rFonts w:ascii="Verdana" w:hAnsi="Verdana" w:cs="Arial"/>
                <w:lang w:val="tr-TR"/>
              </w:rPr>
            </w:pPr>
            <w:r w:rsidRPr="00FE6BAB">
              <w:rPr>
                <w:rFonts w:ascii="Verdana" w:hAnsi="Verdana" w:cs="Arial"/>
                <w:lang w:val="tr-TR"/>
              </w:rPr>
              <w:t>+%</w:t>
            </w:r>
            <w:r w:rsidR="00A9041E" w:rsidRPr="00FE6BAB">
              <w:rPr>
                <w:rFonts w:ascii="Verdana" w:hAnsi="Verdana" w:cs="Arial"/>
                <w:lang w:val="tr-TR"/>
              </w:rPr>
              <w:t>15</w:t>
            </w:r>
          </w:p>
        </w:tc>
      </w:tr>
      <w:tr w:rsidR="00107AC3" w:rsidRPr="00FE6BAB" w14:paraId="3DDED5B4" w14:textId="77777777" w:rsidTr="00FD77C5">
        <w:trPr>
          <w:trHeight w:val="338"/>
        </w:trPr>
        <w:tc>
          <w:tcPr>
            <w:tcW w:w="4148" w:type="dxa"/>
            <w:tcBorders>
              <w:top w:val="single" w:sz="4" w:space="0" w:color="auto"/>
              <w:left w:val="single" w:sz="4" w:space="0" w:color="auto"/>
              <w:bottom w:val="single" w:sz="4" w:space="0" w:color="auto"/>
              <w:right w:val="single" w:sz="4" w:space="0" w:color="auto"/>
            </w:tcBorders>
            <w:vAlign w:val="center"/>
            <w:hideMark/>
          </w:tcPr>
          <w:p w14:paraId="5F40E37E" w14:textId="495A35CA" w:rsidR="00107AC3" w:rsidRPr="00FE6BAB" w:rsidRDefault="00084BA4" w:rsidP="00107AC3">
            <w:pPr>
              <w:tabs>
                <w:tab w:val="left" w:pos="284"/>
              </w:tabs>
              <w:spacing w:line="360" w:lineRule="auto"/>
              <w:ind w:right="-1"/>
              <w:contextualSpacing/>
              <w:rPr>
                <w:rFonts w:ascii="Verdana" w:hAnsi="Verdana" w:cs="Arial"/>
                <w:lang w:val="tr-TR"/>
              </w:rPr>
            </w:pPr>
            <w:r>
              <w:rPr>
                <w:rFonts w:ascii="Verdana" w:hAnsi="Verdana" w:cs="Arial"/>
                <w:lang w:val="tr-TR"/>
              </w:rPr>
              <w:t>KARADENİZ</w:t>
            </w:r>
          </w:p>
        </w:tc>
        <w:tc>
          <w:tcPr>
            <w:tcW w:w="2902" w:type="dxa"/>
            <w:tcBorders>
              <w:top w:val="single" w:sz="4" w:space="0" w:color="auto"/>
              <w:left w:val="single" w:sz="4" w:space="0" w:color="auto"/>
              <w:bottom w:val="single" w:sz="4" w:space="0" w:color="auto"/>
              <w:right w:val="single" w:sz="4" w:space="0" w:color="auto"/>
            </w:tcBorders>
            <w:hideMark/>
          </w:tcPr>
          <w:p w14:paraId="57644CB0" w14:textId="01A67EB2" w:rsidR="00107AC3" w:rsidRPr="00FE6BAB" w:rsidRDefault="00A9041E" w:rsidP="00107AC3">
            <w:pPr>
              <w:tabs>
                <w:tab w:val="left" w:pos="284"/>
              </w:tabs>
              <w:spacing w:line="360" w:lineRule="auto"/>
              <w:ind w:right="-1"/>
              <w:contextualSpacing/>
              <w:jc w:val="center"/>
              <w:rPr>
                <w:rFonts w:ascii="Verdana" w:hAnsi="Verdana" w:cs="Arial"/>
                <w:lang w:val="tr-TR"/>
              </w:rPr>
            </w:pPr>
            <w:r w:rsidRPr="00FE6BAB">
              <w:rPr>
                <w:rFonts w:ascii="Verdana" w:hAnsi="Verdana" w:cs="Arial"/>
                <w:lang w:val="tr-TR"/>
              </w:rPr>
              <w:t>+</w:t>
            </w:r>
            <w:r w:rsidR="00107AC3" w:rsidRPr="00FE6BAB">
              <w:rPr>
                <w:rFonts w:ascii="Verdana" w:hAnsi="Verdana" w:cs="Arial"/>
                <w:lang w:val="tr-TR"/>
              </w:rPr>
              <w:t>%</w:t>
            </w:r>
            <w:r w:rsidRPr="00FE6BAB">
              <w:rPr>
                <w:rFonts w:ascii="Verdana" w:hAnsi="Verdana" w:cs="Arial"/>
                <w:lang w:val="tr-TR"/>
              </w:rPr>
              <w:t>7</w:t>
            </w:r>
          </w:p>
        </w:tc>
      </w:tr>
    </w:tbl>
    <w:p w14:paraId="28B92519" w14:textId="77777777" w:rsidR="001C5E8A" w:rsidRPr="00FE6BAB" w:rsidRDefault="001C5E8A" w:rsidP="001C5E8A">
      <w:pPr>
        <w:tabs>
          <w:tab w:val="left" w:pos="284"/>
        </w:tabs>
        <w:spacing w:line="360" w:lineRule="auto"/>
        <w:ind w:right="-1"/>
        <w:contextualSpacing/>
        <w:rPr>
          <w:rFonts w:ascii="Verdana" w:hAnsi="Verdana" w:cs="Arial"/>
          <w:lang w:val="tr-TR"/>
        </w:rPr>
      </w:pPr>
    </w:p>
    <w:p w14:paraId="61D0E73A" w14:textId="77777777" w:rsidR="001C5E8A" w:rsidRPr="00FE6BAB" w:rsidRDefault="001C5E8A" w:rsidP="001C5E8A">
      <w:pPr>
        <w:tabs>
          <w:tab w:val="left" w:pos="284"/>
        </w:tabs>
        <w:spacing w:line="360" w:lineRule="auto"/>
        <w:ind w:right="-1"/>
        <w:contextualSpacing/>
        <w:jc w:val="both"/>
        <w:rPr>
          <w:rFonts w:ascii="Verdana" w:hAnsi="Verdana" w:cs="Arial"/>
          <w:lang w:val="tr-TR"/>
        </w:rPr>
      </w:pPr>
    </w:p>
    <w:p w14:paraId="26439049" w14:textId="77777777" w:rsidR="001C5E8A" w:rsidRPr="00FE6BAB" w:rsidRDefault="001C5E8A" w:rsidP="001C5E8A">
      <w:pPr>
        <w:tabs>
          <w:tab w:val="left" w:pos="284"/>
        </w:tabs>
        <w:spacing w:line="360" w:lineRule="auto"/>
        <w:ind w:right="-1"/>
        <w:contextualSpacing/>
        <w:jc w:val="both"/>
        <w:rPr>
          <w:rFonts w:ascii="Verdana" w:hAnsi="Verdana" w:cs="Arial"/>
          <w:lang w:val="tr-TR"/>
        </w:rPr>
      </w:pPr>
    </w:p>
    <w:p w14:paraId="09030FCC" w14:textId="77777777" w:rsidR="001C5E8A" w:rsidRPr="00FE6BAB" w:rsidRDefault="001C5E8A" w:rsidP="001C5E8A">
      <w:pPr>
        <w:tabs>
          <w:tab w:val="left" w:pos="284"/>
        </w:tabs>
        <w:spacing w:line="360" w:lineRule="auto"/>
        <w:ind w:right="-1"/>
        <w:contextualSpacing/>
        <w:jc w:val="both"/>
        <w:rPr>
          <w:rFonts w:ascii="Verdana" w:hAnsi="Verdana" w:cs="Arial"/>
          <w:lang w:val="tr-TR"/>
        </w:rPr>
      </w:pPr>
    </w:p>
    <w:p w14:paraId="5581BF54" w14:textId="77777777" w:rsidR="001C5E8A" w:rsidRPr="00FE6BAB" w:rsidRDefault="001C5E8A" w:rsidP="001C5E8A">
      <w:pPr>
        <w:tabs>
          <w:tab w:val="left" w:pos="284"/>
        </w:tabs>
        <w:spacing w:line="360" w:lineRule="auto"/>
        <w:ind w:right="-1"/>
        <w:contextualSpacing/>
        <w:jc w:val="both"/>
        <w:rPr>
          <w:rFonts w:ascii="Verdana" w:hAnsi="Verdana" w:cs="Arial"/>
          <w:lang w:val="tr-TR"/>
        </w:rPr>
      </w:pPr>
    </w:p>
    <w:p w14:paraId="6D95D886" w14:textId="77777777" w:rsidR="001C5E8A" w:rsidRPr="00FE6BAB" w:rsidRDefault="001C5E8A" w:rsidP="001C5E8A">
      <w:pPr>
        <w:tabs>
          <w:tab w:val="left" w:pos="284"/>
        </w:tabs>
        <w:spacing w:line="360" w:lineRule="auto"/>
        <w:ind w:right="-1"/>
        <w:contextualSpacing/>
        <w:jc w:val="both"/>
        <w:rPr>
          <w:rFonts w:ascii="Verdana" w:hAnsi="Verdana" w:cs="Arial"/>
          <w:lang w:val="tr-TR"/>
        </w:rPr>
      </w:pPr>
    </w:p>
    <w:p w14:paraId="28A072CF" w14:textId="77777777" w:rsidR="001C5E8A" w:rsidRPr="00FE6BAB" w:rsidRDefault="001C5E8A" w:rsidP="001C5E8A">
      <w:pPr>
        <w:tabs>
          <w:tab w:val="left" w:pos="284"/>
        </w:tabs>
        <w:spacing w:line="360" w:lineRule="auto"/>
        <w:ind w:right="-1"/>
        <w:contextualSpacing/>
        <w:jc w:val="both"/>
        <w:rPr>
          <w:rFonts w:ascii="Verdana" w:hAnsi="Verdana" w:cs="Arial"/>
          <w:lang w:val="tr-TR"/>
        </w:rPr>
      </w:pPr>
    </w:p>
    <w:p w14:paraId="2E6138DB" w14:textId="77777777" w:rsidR="001C5E8A" w:rsidRPr="00FE6BAB" w:rsidRDefault="001C5E8A" w:rsidP="001C5E8A">
      <w:pPr>
        <w:tabs>
          <w:tab w:val="left" w:pos="284"/>
        </w:tabs>
        <w:spacing w:line="360" w:lineRule="auto"/>
        <w:ind w:right="-1"/>
        <w:contextualSpacing/>
        <w:jc w:val="both"/>
        <w:rPr>
          <w:rFonts w:ascii="Verdana" w:hAnsi="Verdana" w:cs="Arial"/>
          <w:lang w:val="tr-TR"/>
        </w:rPr>
      </w:pPr>
    </w:p>
    <w:p w14:paraId="001AEAC7" w14:textId="77777777" w:rsidR="008337BF" w:rsidRPr="00FE6BAB" w:rsidRDefault="008337BF" w:rsidP="008337BF">
      <w:pPr>
        <w:spacing w:line="360" w:lineRule="auto"/>
        <w:ind w:right="-1"/>
        <w:jc w:val="both"/>
        <w:rPr>
          <w:rFonts w:ascii="Verdana" w:hAnsi="Verdana" w:cs="Arial"/>
          <w:lang w:val="tr-TR"/>
        </w:rPr>
      </w:pPr>
    </w:p>
    <w:p w14:paraId="08988C7B" w14:textId="77777777" w:rsidR="008337BF" w:rsidRPr="00FE6BAB" w:rsidRDefault="008337BF" w:rsidP="00750849">
      <w:pPr>
        <w:tabs>
          <w:tab w:val="left" w:pos="284"/>
        </w:tabs>
        <w:spacing w:line="360" w:lineRule="auto"/>
        <w:ind w:right="-1"/>
        <w:contextualSpacing/>
        <w:jc w:val="both"/>
        <w:rPr>
          <w:rFonts w:ascii="Verdana" w:hAnsi="Verdana" w:cs="Arial"/>
          <w:lang w:val="tr-TR"/>
        </w:rPr>
      </w:pPr>
    </w:p>
    <w:p w14:paraId="0C21643B" w14:textId="7E415C83" w:rsidR="00D11564" w:rsidRPr="00FE6BAB" w:rsidRDefault="003124EB" w:rsidP="009813E7">
      <w:pPr>
        <w:tabs>
          <w:tab w:val="left" w:pos="284"/>
        </w:tabs>
        <w:spacing w:line="360" w:lineRule="auto"/>
        <w:ind w:right="-1"/>
        <w:contextualSpacing/>
        <w:jc w:val="both"/>
        <w:rPr>
          <w:rFonts w:ascii="Verdana" w:hAnsi="Verdana" w:cs="Arial"/>
          <w:lang w:val="tr-TR"/>
        </w:rPr>
      </w:pPr>
      <w:r w:rsidRPr="00FE6BAB">
        <w:rPr>
          <w:rFonts w:ascii="Verdana" w:hAnsi="Verdana" w:cs="Arial"/>
          <w:lang w:val="tr-TR"/>
        </w:rPr>
        <w:t>Bir önceki</w:t>
      </w:r>
      <w:r w:rsidR="00750849" w:rsidRPr="00FE6BAB">
        <w:rPr>
          <w:rFonts w:ascii="Verdana" w:hAnsi="Verdana" w:cs="Arial"/>
          <w:lang w:val="tr-TR"/>
        </w:rPr>
        <w:t xml:space="preserve"> çeyreğe </w:t>
      </w:r>
      <w:r w:rsidR="00BD7583" w:rsidRPr="00FE6BAB">
        <w:rPr>
          <w:rFonts w:ascii="Verdana" w:hAnsi="Verdana" w:cs="Arial"/>
          <w:lang w:val="tr-TR"/>
        </w:rPr>
        <w:t>kıyasla</w:t>
      </w:r>
      <w:r w:rsidR="00F77F2D" w:rsidRPr="00FE6BAB">
        <w:rPr>
          <w:rFonts w:ascii="Verdana" w:hAnsi="Verdana" w:cs="Arial"/>
          <w:lang w:val="tr-TR"/>
        </w:rPr>
        <w:t xml:space="preserve"> araştırma kapsamındaki </w:t>
      </w:r>
      <w:r w:rsidR="009813E7" w:rsidRPr="00FE6BAB">
        <w:rPr>
          <w:rFonts w:ascii="Verdana" w:hAnsi="Verdana" w:cs="Arial"/>
          <w:lang w:val="tr-TR"/>
        </w:rPr>
        <w:t>beş</w:t>
      </w:r>
      <w:r w:rsidR="00F77F2D" w:rsidRPr="00FE6BAB">
        <w:rPr>
          <w:rFonts w:ascii="Verdana" w:hAnsi="Verdana" w:cs="Arial"/>
          <w:lang w:val="tr-TR"/>
        </w:rPr>
        <w:t xml:space="preserve"> </w:t>
      </w:r>
      <w:r w:rsidR="009813E7" w:rsidRPr="00FE6BAB">
        <w:rPr>
          <w:rFonts w:ascii="Verdana" w:hAnsi="Verdana" w:cs="Arial"/>
          <w:lang w:val="tr-TR"/>
        </w:rPr>
        <w:t>bölgenin dördünde</w:t>
      </w:r>
      <w:r w:rsidR="00F77F2D" w:rsidRPr="00FE6BAB">
        <w:rPr>
          <w:rFonts w:ascii="Verdana" w:hAnsi="Verdana" w:cs="Arial"/>
          <w:lang w:val="tr-TR"/>
        </w:rPr>
        <w:t xml:space="preserve"> işe alım beklentileri </w:t>
      </w:r>
      <w:r w:rsidR="009813E7" w:rsidRPr="00FE6BAB">
        <w:rPr>
          <w:rFonts w:ascii="Verdana" w:hAnsi="Verdana" w:cs="Arial"/>
          <w:lang w:val="tr-TR"/>
        </w:rPr>
        <w:t>güçlenmiş</w:t>
      </w:r>
      <w:r w:rsidR="00F77F2D" w:rsidRPr="00FE6BAB">
        <w:rPr>
          <w:rFonts w:ascii="Verdana" w:hAnsi="Verdana" w:cs="Arial"/>
          <w:lang w:val="tr-TR"/>
        </w:rPr>
        <w:t xml:space="preserve"> görünüyor. Akdeniz bölgesindeki işverenler </w:t>
      </w:r>
      <w:r w:rsidR="00EA4C91" w:rsidRPr="00FE6BAB">
        <w:rPr>
          <w:rFonts w:ascii="Verdana" w:hAnsi="Verdana" w:cs="Arial"/>
          <w:lang w:val="tr-TR"/>
        </w:rPr>
        <w:t xml:space="preserve">bir 2021’in </w:t>
      </w:r>
      <w:r w:rsidR="009813E7" w:rsidRPr="00FE6BAB">
        <w:rPr>
          <w:rFonts w:ascii="Verdana" w:hAnsi="Verdana" w:cs="Arial"/>
          <w:lang w:val="tr-TR"/>
        </w:rPr>
        <w:t>üçüncü</w:t>
      </w:r>
      <w:r w:rsidR="00EA4C91" w:rsidRPr="00FE6BAB">
        <w:rPr>
          <w:rFonts w:ascii="Verdana" w:hAnsi="Verdana" w:cs="Arial"/>
          <w:lang w:val="tr-TR"/>
        </w:rPr>
        <w:t xml:space="preserve"> çeyreğine kıyasla </w:t>
      </w:r>
      <w:r w:rsidR="00F77F2D" w:rsidRPr="00FE6BAB">
        <w:rPr>
          <w:rFonts w:ascii="Verdana" w:hAnsi="Verdana" w:cs="Arial"/>
          <w:lang w:val="tr-TR"/>
        </w:rPr>
        <w:t xml:space="preserve">yüzde </w:t>
      </w:r>
      <w:r w:rsidR="009813E7" w:rsidRPr="00FE6BAB">
        <w:rPr>
          <w:rFonts w:ascii="Verdana" w:hAnsi="Verdana" w:cs="Arial"/>
          <w:lang w:val="tr-TR"/>
        </w:rPr>
        <w:t xml:space="preserve">16, Ege bölgesindeki işverenlerse yüzde 15 </w:t>
      </w:r>
      <w:r w:rsidR="00F77F2D" w:rsidRPr="00FE6BAB">
        <w:rPr>
          <w:rFonts w:ascii="Verdana" w:hAnsi="Verdana" w:cs="Arial"/>
          <w:lang w:val="tr-TR"/>
        </w:rPr>
        <w:t>pua</w:t>
      </w:r>
      <w:r w:rsidR="009813E7" w:rsidRPr="00FE6BAB">
        <w:rPr>
          <w:rFonts w:ascii="Verdana" w:hAnsi="Verdana" w:cs="Arial"/>
          <w:lang w:val="tr-TR"/>
        </w:rPr>
        <w:t xml:space="preserve">n daha yüksek işe alım beklentisi sergiliyor. Marmara ve İç Anadolu bölgesindeki işverenler bir önceki çeyreğe kıyasla yüzde 7 ve yüzde 3 puan daha yüksek beklenti bildirirken Karadeniz bölgesindeki işverenlerin işe alım beklentileri bir önceki çeyreğe kıyasla yüzde 3 puan azalmış bulunuyor. </w:t>
      </w:r>
    </w:p>
    <w:p w14:paraId="774EBB9C" w14:textId="77777777" w:rsidR="009813E7" w:rsidRPr="00FE6BAB" w:rsidRDefault="009813E7" w:rsidP="009813E7">
      <w:pPr>
        <w:tabs>
          <w:tab w:val="left" w:pos="284"/>
        </w:tabs>
        <w:spacing w:line="360" w:lineRule="auto"/>
        <w:ind w:right="-1"/>
        <w:contextualSpacing/>
        <w:jc w:val="both"/>
        <w:rPr>
          <w:rFonts w:ascii="Verdana" w:hAnsi="Verdana" w:cs="Arial"/>
          <w:lang w:val="tr-TR"/>
        </w:rPr>
      </w:pPr>
    </w:p>
    <w:p w14:paraId="175E2C9D" w14:textId="24DBFA8E" w:rsidR="00FE6BAB" w:rsidRPr="00FE6BAB" w:rsidRDefault="00FE6BAB" w:rsidP="00FE6BAB">
      <w:pPr>
        <w:spacing w:line="360" w:lineRule="auto"/>
        <w:jc w:val="both"/>
        <w:rPr>
          <w:rFonts w:ascii="Verdana" w:hAnsi="Verdana" w:cs="Arial"/>
          <w:color w:val="000000"/>
          <w:lang w:val="tr-TR"/>
        </w:rPr>
      </w:pPr>
      <w:r w:rsidRPr="00FE6BAB">
        <w:rPr>
          <w:rFonts w:ascii="Verdana" w:hAnsi="Verdana" w:cs="Arial"/>
          <w:color w:val="000000"/>
          <w:lang w:val="tr-TR"/>
        </w:rPr>
        <w:t>Bir önceki yılın aynı dönemine kıyasla</w:t>
      </w:r>
      <w:r>
        <w:rPr>
          <w:rFonts w:ascii="Verdana" w:hAnsi="Verdana" w:cs="Arial"/>
          <w:color w:val="000000"/>
          <w:lang w:val="tr-TR"/>
        </w:rPr>
        <w:t xml:space="preserve"> işe alım beklentileri beş bölgenin dördünde güçlenmiş bulunuyor. Ege bölgesi işverenleri yüzde 17 puanlık artışla öne çıkarken, onu yüzde 12 puan ile Akdeniz ve yüzde 8 puanla İç Anadolu bölgesi işverenleri takip ediyor. Karadeniz bölgesindeki işverenlerin işe alım beklentileri geçen yılın aynı dönemine kıyasla yüzde 6 puan azalmış bulunuyor.</w:t>
      </w:r>
      <w:r w:rsidR="00F41679">
        <w:rPr>
          <w:rFonts w:ascii="Verdana" w:hAnsi="Verdana" w:cs="Arial"/>
          <w:color w:val="000000"/>
          <w:lang w:val="tr-TR"/>
        </w:rPr>
        <w:t xml:space="preserve"> </w:t>
      </w:r>
    </w:p>
    <w:p w14:paraId="402AB5E2" w14:textId="77777777" w:rsidR="000775F5" w:rsidRPr="00FE6BAB" w:rsidRDefault="000775F5" w:rsidP="00750849">
      <w:pPr>
        <w:tabs>
          <w:tab w:val="left" w:pos="284"/>
        </w:tabs>
        <w:spacing w:line="360" w:lineRule="auto"/>
        <w:ind w:right="-1"/>
        <w:contextualSpacing/>
        <w:jc w:val="both"/>
        <w:rPr>
          <w:rFonts w:ascii="Verdana" w:hAnsi="Verdana" w:cs="Arial"/>
          <w:lang w:val="tr-TR"/>
        </w:rPr>
      </w:pPr>
    </w:p>
    <w:p w14:paraId="23144C70" w14:textId="1D09610A" w:rsidR="00590210" w:rsidRPr="00FE6BAB" w:rsidRDefault="009D6D1B" w:rsidP="00B800A3">
      <w:pPr>
        <w:tabs>
          <w:tab w:val="left" w:pos="284"/>
        </w:tabs>
        <w:spacing w:line="360" w:lineRule="auto"/>
        <w:ind w:right="-1"/>
        <w:contextualSpacing/>
        <w:jc w:val="both"/>
        <w:rPr>
          <w:rFonts w:ascii="Verdana" w:hAnsi="Verdana" w:cs="Arial"/>
          <w:b/>
          <w:lang w:val="tr-TR"/>
        </w:rPr>
      </w:pPr>
      <w:r w:rsidRPr="00FE6BAB">
        <w:rPr>
          <w:rFonts w:ascii="Verdana" w:hAnsi="Verdana" w:cs="Arial"/>
          <w:b/>
          <w:lang w:val="tr-TR"/>
        </w:rPr>
        <w:t>Büyük</w:t>
      </w:r>
      <w:r w:rsidR="00F36A74" w:rsidRPr="00FE6BAB">
        <w:rPr>
          <w:rFonts w:ascii="Verdana" w:hAnsi="Verdana" w:cs="Arial"/>
          <w:b/>
          <w:lang w:val="tr-TR"/>
        </w:rPr>
        <w:t xml:space="preserve"> ölçekli</w:t>
      </w:r>
      <w:r w:rsidR="004F6420" w:rsidRPr="00FE6BAB">
        <w:rPr>
          <w:rFonts w:ascii="Verdana" w:hAnsi="Verdana" w:cs="Arial"/>
          <w:b/>
          <w:lang w:val="tr-TR"/>
        </w:rPr>
        <w:t xml:space="preserve"> şirketlerdeki işverenler </w:t>
      </w:r>
      <w:r w:rsidR="00590210" w:rsidRPr="00FE6BAB">
        <w:rPr>
          <w:rFonts w:ascii="Verdana" w:hAnsi="Verdana" w:cs="Arial"/>
          <w:b/>
          <w:lang w:val="tr-TR"/>
        </w:rPr>
        <w:t xml:space="preserve">2021’in </w:t>
      </w:r>
      <w:r w:rsidR="00F41679">
        <w:rPr>
          <w:rFonts w:ascii="Verdana" w:hAnsi="Verdana" w:cs="Arial"/>
          <w:b/>
          <w:lang w:val="tr-TR"/>
        </w:rPr>
        <w:t>dördüncü</w:t>
      </w:r>
      <w:r w:rsidR="004F6420" w:rsidRPr="00FE6BAB">
        <w:rPr>
          <w:rFonts w:ascii="Verdana" w:hAnsi="Verdana" w:cs="Arial"/>
          <w:b/>
          <w:lang w:val="tr-TR"/>
        </w:rPr>
        <w:t xml:space="preserve"> çeyre</w:t>
      </w:r>
      <w:r w:rsidR="00590210" w:rsidRPr="00FE6BAB">
        <w:rPr>
          <w:rFonts w:ascii="Verdana" w:hAnsi="Verdana" w:cs="Arial"/>
          <w:b/>
          <w:lang w:val="tr-TR"/>
        </w:rPr>
        <w:t>ğine</w:t>
      </w:r>
      <w:r w:rsidR="00F36A74" w:rsidRPr="00FE6BAB">
        <w:rPr>
          <w:rFonts w:ascii="Verdana" w:hAnsi="Verdana" w:cs="Arial"/>
          <w:b/>
          <w:lang w:val="tr-TR"/>
        </w:rPr>
        <w:t xml:space="preserve"> yönelik</w:t>
      </w:r>
      <w:r w:rsidR="00590210" w:rsidRPr="00FE6BAB">
        <w:rPr>
          <w:rFonts w:ascii="Verdana" w:hAnsi="Verdana" w:cs="Arial"/>
          <w:b/>
          <w:lang w:val="tr-TR"/>
        </w:rPr>
        <w:t xml:space="preserve"> </w:t>
      </w:r>
      <w:r w:rsidR="00AF25C1" w:rsidRPr="00FE6BAB">
        <w:rPr>
          <w:rFonts w:ascii="Verdana" w:hAnsi="Verdana" w:cs="Arial"/>
          <w:b/>
          <w:lang w:val="tr-TR"/>
        </w:rPr>
        <w:t>sağlıklı</w:t>
      </w:r>
      <w:r w:rsidR="00590210" w:rsidRPr="00FE6BAB">
        <w:rPr>
          <w:rFonts w:ascii="Verdana" w:hAnsi="Verdana" w:cs="Arial"/>
          <w:b/>
          <w:lang w:val="tr-TR"/>
        </w:rPr>
        <w:t xml:space="preserve"> işe alım beklentilerine sahip </w:t>
      </w:r>
      <w:r w:rsidR="004F6420" w:rsidRPr="00FE6BAB">
        <w:rPr>
          <w:rFonts w:ascii="Verdana" w:hAnsi="Verdana" w:cs="Arial"/>
          <w:b/>
          <w:lang w:val="tr-TR"/>
        </w:rPr>
        <w:t xml:space="preserve"> </w:t>
      </w:r>
    </w:p>
    <w:p w14:paraId="71C93DA3" w14:textId="30F9DFA5" w:rsidR="00F36A74" w:rsidRDefault="001638B7" w:rsidP="004F6420">
      <w:pPr>
        <w:tabs>
          <w:tab w:val="left" w:pos="284"/>
        </w:tabs>
        <w:spacing w:line="360" w:lineRule="auto"/>
        <w:ind w:right="-1"/>
        <w:contextualSpacing/>
        <w:jc w:val="both"/>
        <w:rPr>
          <w:rFonts w:ascii="Verdana" w:hAnsi="Verdana" w:cs="Arial"/>
          <w:lang w:val="tr-TR"/>
        </w:rPr>
      </w:pPr>
      <w:r w:rsidRPr="00FE6BAB">
        <w:rPr>
          <w:rFonts w:ascii="Verdana" w:hAnsi="Verdana" w:cs="Arial"/>
          <w:lang w:val="tr-TR"/>
        </w:rPr>
        <w:t>202</w:t>
      </w:r>
      <w:r w:rsidR="00590210" w:rsidRPr="00FE6BAB">
        <w:rPr>
          <w:rFonts w:ascii="Verdana" w:hAnsi="Verdana" w:cs="Arial"/>
          <w:lang w:val="tr-TR"/>
        </w:rPr>
        <w:t>1</w:t>
      </w:r>
      <w:r w:rsidRPr="00FE6BAB">
        <w:rPr>
          <w:rFonts w:ascii="Verdana" w:hAnsi="Verdana" w:cs="Arial"/>
          <w:lang w:val="tr-TR"/>
        </w:rPr>
        <w:t xml:space="preserve">'in </w:t>
      </w:r>
      <w:r w:rsidR="00F41679">
        <w:rPr>
          <w:rFonts w:ascii="Verdana" w:hAnsi="Verdana" w:cs="Arial"/>
          <w:lang w:val="tr-TR"/>
        </w:rPr>
        <w:t>dördüncü</w:t>
      </w:r>
      <w:r w:rsidRPr="00FE6BAB">
        <w:rPr>
          <w:rFonts w:ascii="Verdana" w:hAnsi="Verdana" w:cs="Arial"/>
          <w:lang w:val="tr-TR"/>
        </w:rPr>
        <w:t xml:space="preserve"> çeyreğin</w:t>
      </w:r>
      <w:r w:rsidR="00590210" w:rsidRPr="00FE6BAB">
        <w:rPr>
          <w:rFonts w:ascii="Verdana" w:hAnsi="Verdana" w:cs="Arial"/>
          <w:lang w:val="tr-TR"/>
        </w:rPr>
        <w:t>e yönelik olarak</w:t>
      </w:r>
      <w:r w:rsidR="00B800A3" w:rsidRPr="00FE6BAB">
        <w:rPr>
          <w:rFonts w:ascii="Verdana" w:hAnsi="Verdana" w:cs="Arial"/>
          <w:lang w:val="tr-TR"/>
        </w:rPr>
        <w:t xml:space="preserve"> </w:t>
      </w:r>
      <w:r w:rsidR="009D6D1B" w:rsidRPr="00FE6BAB">
        <w:rPr>
          <w:rFonts w:ascii="Verdana" w:hAnsi="Verdana" w:cs="Arial"/>
          <w:lang w:val="tr-TR"/>
        </w:rPr>
        <w:t xml:space="preserve">dört </w:t>
      </w:r>
      <w:r w:rsidR="007B2BAA" w:rsidRPr="00FE6BAB">
        <w:rPr>
          <w:rFonts w:ascii="Verdana" w:hAnsi="Verdana" w:cs="Arial"/>
          <w:lang w:val="tr-TR"/>
        </w:rPr>
        <w:t>işletme</w:t>
      </w:r>
      <w:r w:rsidR="009D6D1B" w:rsidRPr="00FE6BAB">
        <w:rPr>
          <w:rFonts w:ascii="Verdana" w:hAnsi="Verdana" w:cs="Arial"/>
          <w:lang w:val="tr-TR"/>
        </w:rPr>
        <w:t xml:space="preserve"> kategorisinin </w:t>
      </w:r>
      <w:r w:rsidR="00F41679">
        <w:rPr>
          <w:rFonts w:ascii="Verdana" w:hAnsi="Verdana" w:cs="Arial"/>
          <w:lang w:val="tr-TR"/>
        </w:rPr>
        <w:t>tamamında</w:t>
      </w:r>
      <w:r w:rsidR="00AF25C1" w:rsidRPr="00FE6BAB">
        <w:rPr>
          <w:rFonts w:ascii="Verdana" w:hAnsi="Verdana" w:cs="Arial"/>
          <w:lang w:val="tr-TR"/>
        </w:rPr>
        <w:t xml:space="preserve"> işe alımlarda artış bekleniyor. </w:t>
      </w:r>
      <w:r w:rsidR="00D84CF3" w:rsidRPr="00FE6BAB">
        <w:rPr>
          <w:rFonts w:ascii="Verdana" w:hAnsi="Verdana" w:cs="Arial"/>
          <w:lang w:val="tr-TR"/>
        </w:rPr>
        <w:t>Veriler mevsimsel verilerden arındırıldığında b</w:t>
      </w:r>
      <w:r w:rsidR="009D6D1B" w:rsidRPr="00FE6BAB">
        <w:rPr>
          <w:rFonts w:ascii="Verdana" w:hAnsi="Verdana" w:cs="Arial"/>
          <w:lang w:val="tr-TR"/>
        </w:rPr>
        <w:t>üyük şirket işverenleri +%</w:t>
      </w:r>
      <w:r w:rsidR="00F41679">
        <w:rPr>
          <w:rFonts w:ascii="Verdana" w:hAnsi="Verdana" w:cs="Arial"/>
          <w:lang w:val="tr-TR"/>
        </w:rPr>
        <w:t>31</w:t>
      </w:r>
      <w:r w:rsidR="009D6D1B" w:rsidRPr="00FE6BAB">
        <w:rPr>
          <w:rFonts w:ascii="Verdana" w:hAnsi="Verdana" w:cs="Arial"/>
          <w:lang w:val="tr-TR"/>
        </w:rPr>
        <w:t xml:space="preserve"> </w:t>
      </w:r>
      <w:r w:rsidR="00D84CF3" w:rsidRPr="00FE6BAB">
        <w:rPr>
          <w:rFonts w:ascii="Verdana" w:hAnsi="Verdana" w:cs="Arial"/>
          <w:lang w:val="tr-TR"/>
        </w:rPr>
        <w:t>i</w:t>
      </w:r>
      <w:r w:rsidR="009D6D1B" w:rsidRPr="00FE6BAB">
        <w:rPr>
          <w:rFonts w:ascii="Verdana" w:hAnsi="Verdana" w:cs="Arial"/>
          <w:lang w:val="tr-TR"/>
        </w:rPr>
        <w:t xml:space="preserve">stihdam </w:t>
      </w:r>
      <w:r w:rsidR="00D84CF3" w:rsidRPr="00FE6BAB">
        <w:rPr>
          <w:rFonts w:ascii="Verdana" w:hAnsi="Verdana" w:cs="Arial"/>
          <w:lang w:val="tr-TR"/>
        </w:rPr>
        <w:t>g</w:t>
      </w:r>
      <w:r w:rsidR="009D6D1B" w:rsidRPr="00FE6BAB">
        <w:rPr>
          <w:rFonts w:ascii="Verdana" w:hAnsi="Verdana" w:cs="Arial"/>
          <w:lang w:val="tr-TR"/>
        </w:rPr>
        <w:t xml:space="preserve">örünümü ile </w:t>
      </w:r>
      <w:r w:rsidR="00590210" w:rsidRPr="00FE6BAB">
        <w:rPr>
          <w:rFonts w:ascii="Verdana" w:hAnsi="Verdana" w:cs="Arial"/>
          <w:lang w:val="tr-TR"/>
        </w:rPr>
        <w:t>en güçlü</w:t>
      </w:r>
      <w:r w:rsidR="009D6D1B" w:rsidRPr="00FE6BAB">
        <w:rPr>
          <w:rFonts w:ascii="Verdana" w:hAnsi="Verdana" w:cs="Arial"/>
          <w:lang w:val="tr-TR"/>
        </w:rPr>
        <w:t xml:space="preserve"> </w:t>
      </w:r>
      <w:r w:rsidR="00590210" w:rsidRPr="00FE6BAB">
        <w:rPr>
          <w:rFonts w:ascii="Verdana" w:hAnsi="Verdana" w:cs="Arial"/>
          <w:lang w:val="tr-TR"/>
        </w:rPr>
        <w:t>istihdam piyasası görünümünü</w:t>
      </w:r>
      <w:r w:rsidR="009D6D1B" w:rsidRPr="00FE6BAB">
        <w:rPr>
          <w:rFonts w:ascii="Verdana" w:hAnsi="Verdana" w:cs="Arial"/>
          <w:lang w:val="tr-TR"/>
        </w:rPr>
        <w:t xml:space="preserve"> </w:t>
      </w:r>
      <w:proofErr w:type="gramStart"/>
      <w:r w:rsidR="009D6D1B" w:rsidRPr="00FE6BAB">
        <w:rPr>
          <w:rFonts w:ascii="Verdana" w:hAnsi="Verdana" w:cs="Arial"/>
          <w:lang w:val="tr-TR"/>
        </w:rPr>
        <w:t>bildirirken</w:t>
      </w:r>
      <w:r w:rsidR="00A23B96" w:rsidRPr="00FE6BAB">
        <w:rPr>
          <w:rFonts w:ascii="Verdana" w:hAnsi="Verdana" w:cs="Arial"/>
          <w:lang w:val="tr-TR"/>
        </w:rPr>
        <w:t>,</w:t>
      </w:r>
      <w:proofErr w:type="gramEnd"/>
      <w:r w:rsidR="00F41679">
        <w:rPr>
          <w:rFonts w:ascii="Verdana" w:hAnsi="Verdana" w:cs="Arial"/>
          <w:lang w:val="tr-TR"/>
        </w:rPr>
        <w:t xml:space="preserve"> hem</w:t>
      </w:r>
      <w:r w:rsidR="009D6D1B" w:rsidRPr="00FE6BAB">
        <w:rPr>
          <w:rFonts w:ascii="Verdana" w:hAnsi="Verdana" w:cs="Arial"/>
          <w:lang w:val="tr-TR"/>
        </w:rPr>
        <w:t xml:space="preserve"> Orta ölçekli</w:t>
      </w:r>
      <w:r w:rsidR="00F41679">
        <w:rPr>
          <w:rFonts w:ascii="Verdana" w:hAnsi="Verdana" w:cs="Arial"/>
          <w:lang w:val="tr-TR"/>
        </w:rPr>
        <w:t xml:space="preserve"> hem de Küçük ölçekli şirketlerdeki işverenler +%18’lik istihdam görünümü bildiriyor.</w:t>
      </w:r>
      <w:r w:rsidR="009D6D1B" w:rsidRPr="00FE6BAB">
        <w:rPr>
          <w:rFonts w:ascii="Verdana" w:hAnsi="Verdana" w:cs="Arial"/>
          <w:lang w:val="tr-TR"/>
        </w:rPr>
        <w:t xml:space="preserve"> </w:t>
      </w:r>
      <w:r w:rsidR="003103FA" w:rsidRPr="00FE6BAB">
        <w:rPr>
          <w:rFonts w:ascii="Verdana" w:hAnsi="Verdana" w:cs="Arial"/>
          <w:lang w:val="tr-TR"/>
        </w:rPr>
        <w:t>Mikro ölçekli şirketlerdeki işverenlerin istihdam görünümleri ise</w:t>
      </w:r>
      <w:r w:rsidR="00F41679">
        <w:rPr>
          <w:rFonts w:ascii="Verdana" w:hAnsi="Verdana" w:cs="Arial"/>
          <w:lang w:val="tr-TR"/>
        </w:rPr>
        <w:t xml:space="preserve"> +%4</w:t>
      </w:r>
      <w:r w:rsidR="003103FA" w:rsidRPr="00FE6BAB">
        <w:rPr>
          <w:rFonts w:ascii="Verdana" w:hAnsi="Verdana" w:cs="Arial"/>
          <w:lang w:val="tr-TR"/>
        </w:rPr>
        <w:t xml:space="preserve"> olarak ölçülüyor. </w:t>
      </w:r>
      <w:r w:rsidR="00F36A74" w:rsidRPr="00FE6BAB">
        <w:rPr>
          <w:rFonts w:ascii="Verdana" w:hAnsi="Verdana" w:cs="Arial"/>
          <w:lang w:val="tr-TR"/>
        </w:rPr>
        <w:t xml:space="preserve"> </w:t>
      </w:r>
    </w:p>
    <w:p w14:paraId="75F379AD" w14:textId="77777777" w:rsidR="00AF25C1" w:rsidRPr="00FE6BAB" w:rsidRDefault="00AF25C1" w:rsidP="00AF25C1">
      <w:pPr>
        <w:tabs>
          <w:tab w:val="left" w:pos="284"/>
        </w:tabs>
        <w:spacing w:line="360" w:lineRule="auto"/>
        <w:ind w:right="-1"/>
        <w:contextualSpacing/>
        <w:jc w:val="both"/>
        <w:rPr>
          <w:rFonts w:ascii="Verdana" w:hAnsi="Verdana" w:cs="Arial"/>
          <w:b/>
          <w:lang w:val="tr-TR"/>
        </w:rPr>
      </w:pPr>
    </w:p>
    <w:p w14:paraId="06C03D75" w14:textId="0B10B50D" w:rsidR="00714650" w:rsidRDefault="00B800A3" w:rsidP="00714650">
      <w:pPr>
        <w:tabs>
          <w:tab w:val="left" w:pos="284"/>
        </w:tabs>
        <w:spacing w:line="360" w:lineRule="auto"/>
        <w:ind w:right="-1"/>
        <w:contextualSpacing/>
        <w:jc w:val="both"/>
        <w:rPr>
          <w:rFonts w:ascii="Verdana" w:hAnsi="Verdana" w:cs="Arial"/>
          <w:lang w:val="tr-TR"/>
        </w:rPr>
      </w:pPr>
      <w:r w:rsidRPr="00FE6BAB">
        <w:rPr>
          <w:rFonts w:ascii="Verdana" w:hAnsi="Verdana" w:cs="Arial"/>
          <w:lang w:val="tr-TR"/>
        </w:rPr>
        <w:t>Önceki</w:t>
      </w:r>
      <w:r w:rsidR="005F5C3F" w:rsidRPr="00FE6BAB">
        <w:rPr>
          <w:rFonts w:ascii="Verdana" w:hAnsi="Verdana" w:cs="Arial"/>
          <w:lang w:val="tr-TR"/>
        </w:rPr>
        <w:t xml:space="preserve"> çeyrekle karşılaştırıldığında</w:t>
      </w:r>
      <w:r w:rsidR="00336E10" w:rsidRPr="00FE6BAB">
        <w:rPr>
          <w:rFonts w:ascii="Verdana" w:hAnsi="Verdana" w:cs="Arial"/>
          <w:lang w:val="tr-TR"/>
        </w:rPr>
        <w:t xml:space="preserve"> </w:t>
      </w:r>
      <w:r w:rsidR="00714650" w:rsidRPr="00FE6BAB">
        <w:rPr>
          <w:rFonts w:ascii="Verdana" w:hAnsi="Verdana" w:cs="Arial"/>
          <w:lang w:val="tr-TR"/>
        </w:rPr>
        <w:t xml:space="preserve">araştırma kapsamındaki dört işletme kategorisinden </w:t>
      </w:r>
      <w:r w:rsidR="00F41679">
        <w:rPr>
          <w:rFonts w:ascii="Verdana" w:hAnsi="Verdana" w:cs="Arial"/>
          <w:lang w:val="tr-TR"/>
        </w:rPr>
        <w:t>tamamında</w:t>
      </w:r>
      <w:r w:rsidR="00714650" w:rsidRPr="00FE6BAB">
        <w:rPr>
          <w:rFonts w:ascii="Verdana" w:hAnsi="Verdana" w:cs="Arial"/>
          <w:lang w:val="tr-TR"/>
        </w:rPr>
        <w:t xml:space="preserve"> işe alım beklentileri </w:t>
      </w:r>
      <w:r w:rsidR="00F41679">
        <w:rPr>
          <w:rFonts w:ascii="Verdana" w:hAnsi="Verdana" w:cs="Arial"/>
          <w:lang w:val="tr-TR"/>
        </w:rPr>
        <w:t>yükselmiş</w:t>
      </w:r>
      <w:r w:rsidR="00714650" w:rsidRPr="00FE6BAB">
        <w:rPr>
          <w:rFonts w:ascii="Verdana" w:hAnsi="Verdana" w:cs="Arial"/>
          <w:lang w:val="tr-TR"/>
        </w:rPr>
        <w:t xml:space="preserve"> görünüyor. </w:t>
      </w:r>
      <w:r w:rsidR="00F41679">
        <w:rPr>
          <w:rFonts w:ascii="Verdana" w:hAnsi="Verdana" w:cs="Arial"/>
          <w:lang w:val="tr-TR"/>
        </w:rPr>
        <w:t>Küçük</w:t>
      </w:r>
      <w:r w:rsidR="00336E10" w:rsidRPr="00FE6BAB">
        <w:rPr>
          <w:rFonts w:ascii="Verdana" w:hAnsi="Verdana" w:cs="Arial"/>
          <w:lang w:val="tr-TR"/>
        </w:rPr>
        <w:t xml:space="preserve"> ölçekli işverenler</w:t>
      </w:r>
      <w:r w:rsidR="00714650" w:rsidRPr="00FE6BAB">
        <w:rPr>
          <w:rFonts w:ascii="Verdana" w:hAnsi="Verdana" w:cs="Arial"/>
          <w:lang w:val="tr-TR"/>
        </w:rPr>
        <w:t>in</w:t>
      </w:r>
      <w:r w:rsidR="00336E10" w:rsidRPr="00FE6BAB">
        <w:rPr>
          <w:rFonts w:ascii="Verdana" w:hAnsi="Verdana" w:cs="Arial"/>
          <w:lang w:val="tr-TR"/>
        </w:rPr>
        <w:t xml:space="preserve"> </w:t>
      </w:r>
      <w:r w:rsidR="007F1075" w:rsidRPr="00FE6BAB">
        <w:rPr>
          <w:rFonts w:ascii="Verdana" w:hAnsi="Verdana" w:cs="Arial"/>
          <w:lang w:val="tr-TR"/>
        </w:rPr>
        <w:t>i</w:t>
      </w:r>
      <w:r w:rsidR="00336E10" w:rsidRPr="00FE6BAB">
        <w:rPr>
          <w:rFonts w:ascii="Verdana" w:hAnsi="Verdana" w:cs="Arial"/>
          <w:lang w:val="tr-TR"/>
        </w:rPr>
        <w:t xml:space="preserve">stihdam </w:t>
      </w:r>
      <w:r w:rsidR="007F1075" w:rsidRPr="00FE6BAB">
        <w:rPr>
          <w:rFonts w:ascii="Verdana" w:hAnsi="Verdana" w:cs="Arial"/>
          <w:lang w:val="tr-TR"/>
        </w:rPr>
        <w:t>g</w:t>
      </w:r>
      <w:r w:rsidR="00336E10" w:rsidRPr="00FE6BAB">
        <w:rPr>
          <w:rFonts w:ascii="Verdana" w:hAnsi="Verdana" w:cs="Arial"/>
          <w:lang w:val="tr-TR"/>
        </w:rPr>
        <w:t xml:space="preserve">örünümü yüzde </w:t>
      </w:r>
      <w:r w:rsidR="00714650" w:rsidRPr="00FE6BAB">
        <w:rPr>
          <w:rFonts w:ascii="Verdana" w:hAnsi="Verdana" w:cs="Arial"/>
          <w:lang w:val="tr-TR"/>
        </w:rPr>
        <w:t>1</w:t>
      </w:r>
      <w:r w:rsidR="00F41679">
        <w:rPr>
          <w:rFonts w:ascii="Verdana" w:hAnsi="Verdana" w:cs="Arial"/>
          <w:lang w:val="tr-TR"/>
        </w:rPr>
        <w:t>0</w:t>
      </w:r>
      <w:r w:rsidR="00336E10" w:rsidRPr="00FE6BAB">
        <w:rPr>
          <w:rFonts w:ascii="Verdana" w:hAnsi="Verdana" w:cs="Arial"/>
          <w:lang w:val="tr-TR"/>
        </w:rPr>
        <w:t xml:space="preserve"> puan </w:t>
      </w:r>
      <w:r w:rsidR="00F41679">
        <w:rPr>
          <w:rFonts w:ascii="Verdana" w:hAnsi="Verdana" w:cs="Arial"/>
          <w:lang w:val="tr-TR"/>
        </w:rPr>
        <w:t>artarken</w:t>
      </w:r>
      <w:r w:rsidR="007B16E1" w:rsidRPr="00FE6BAB">
        <w:rPr>
          <w:rFonts w:ascii="Verdana" w:hAnsi="Verdana" w:cs="Arial"/>
          <w:lang w:val="tr-TR"/>
        </w:rPr>
        <w:t xml:space="preserve">, </w:t>
      </w:r>
      <w:r w:rsidR="00F41679">
        <w:rPr>
          <w:rFonts w:ascii="Verdana" w:hAnsi="Verdana" w:cs="Arial"/>
          <w:lang w:val="tr-TR"/>
        </w:rPr>
        <w:t>Mikro</w:t>
      </w:r>
      <w:r w:rsidR="00336E10" w:rsidRPr="00FE6BAB">
        <w:rPr>
          <w:rFonts w:ascii="Verdana" w:hAnsi="Verdana" w:cs="Arial"/>
          <w:lang w:val="tr-TR"/>
        </w:rPr>
        <w:t xml:space="preserve"> ölçekli işverenlerde </w:t>
      </w:r>
      <w:r w:rsidR="007B16E1" w:rsidRPr="00FE6BAB">
        <w:rPr>
          <w:rFonts w:ascii="Verdana" w:hAnsi="Verdana" w:cs="Arial"/>
          <w:lang w:val="tr-TR"/>
        </w:rPr>
        <w:t>de yüzde</w:t>
      </w:r>
      <w:r w:rsidR="00590210" w:rsidRPr="00FE6BAB">
        <w:rPr>
          <w:rFonts w:ascii="Verdana" w:hAnsi="Verdana" w:cs="Arial"/>
          <w:lang w:val="tr-TR"/>
        </w:rPr>
        <w:t xml:space="preserve"> </w:t>
      </w:r>
      <w:r w:rsidR="00F41679">
        <w:rPr>
          <w:rFonts w:ascii="Verdana" w:hAnsi="Verdana" w:cs="Arial"/>
          <w:lang w:val="tr-TR"/>
        </w:rPr>
        <w:t>9</w:t>
      </w:r>
      <w:r w:rsidR="007B16E1" w:rsidRPr="00FE6BAB">
        <w:rPr>
          <w:rFonts w:ascii="Verdana" w:hAnsi="Verdana" w:cs="Arial"/>
          <w:lang w:val="tr-TR"/>
        </w:rPr>
        <w:t xml:space="preserve"> puan </w:t>
      </w:r>
      <w:r w:rsidR="00F41679">
        <w:rPr>
          <w:rFonts w:ascii="Verdana" w:hAnsi="Verdana" w:cs="Arial"/>
          <w:lang w:val="tr-TR"/>
        </w:rPr>
        <w:t>artış</w:t>
      </w:r>
      <w:r w:rsidR="007B16E1" w:rsidRPr="00FE6BAB">
        <w:rPr>
          <w:rFonts w:ascii="Verdana" w:hAnsi="Verdana" w:cs="Arial"/>
          <w:lang w:val="tr-TR"/>
        </w:rPr>
        <w:t xml:space="preserve"> gözlemleniyor. </w:t>
      </w:r>
      <w:r w:rsidR="00F41679">
        <w:rPr>
          <w:rFonts w:ascii="Verdana" w:hAnsi="Verdana" w:cs="Arial"/>
          <w:lang w:val="tr-TR"/>
        </w:rPr>
        <w:t>Orta ve Büyük</w:t>
      </w:r>
      <w:r w:rsidR="00336E10" w:rsidRPr="00FE6BAB">
        <w:rPr>
          <w:rFonts w:ascii="Verdana" w:hAnsi="Verdana" w:cs="Arial"/>
          <w:lang w:val="tr-TR"/>
        </w:rPr>
        <w:t xml:space="preserve"> ölçekli işverenler</w:t>
      </w:r>
      <w:r w:rsidR="00590210" w:rsidRPr="00FE6BAB">
        <w:rPr>
          <w:rFonts w:ascii="Verdana" w:hAnsi="Verdana" w:cs="Arial"/>
          <w:lang w:val="tr-TR"/>
        </w:rPr>
        <w:t xml:space="preserve">in görünümleri ise bir önceki çeyreğe kıyasla </w:t>
      </w:r>
      <w:r w:rsidR="00F41679">
        <w:rPr>
          <w:rFonts w:ascii="Verdana" w:hAnsi="Verdana" w:cs="Arial"/>
          <w:lang w:val="tr-TR"/>
        </w:rPr>
        <w:t>sırasıyla yüzde 7 ve yüzde 5 pua</w:t>
      </w:r>
      <w:r w:rsidR="007C2ACF">
        <w:rPr>
          <w:rFonts w:ascii="Verdana" w:hAnsi="Verdana" w:cs="Arial"/>
          <w:lang w:val="tr-TR"/>
        </w:rPr>
        <w:t>n</w:t>
      </w:r>
      <w:r w:rsidR="00F41679">
        <w:rPr>
          <w:rFonts w:ascii="Verdana" w:hAnsi="Verdana" w:cs="Arial"/>
          <w:lang w:val="tr-TR"/>
        </w:rPr>
        <w:t xml:space="preserve"> artmış bulunuyor. </w:t>
      </w:r>
      <w:r w:rsidR="00714650" w:rsidRPr="00FE6BAB">
        <w:rPr>
          <w:rFonts w:ascii="Verdana" w:hAnsi="Verdana" w:cs="Arial"/>
          <w:lang w:val="tr-TR"/>
        </w:rPr>
        <w:t xml:space="preserve"> </w:t>
      </w:r>
    </w:p>
    <w:p w14:paraId="77907714" w14:textId="7C3538AB" w:rsidR="00F41679" w:rsidRDefault="00F41679" w:rsidP="00714650">
      <w:pPr>
        <w:tabs>
          <w:tab w:val="left" w:pos="284"/>
        </w:tabs>
        <w:spacing w:line="360" w:lineRule="auto"/>
        <w:ind w:right="-1"/>
        <w:contextualSpacing/>
        <w:jc w:val="both"/>
        <w:rPr>
          <w:rFonts w:ascii="Verdana" w:hAnsi="Verdana" w:cs="Arial"/>
          <w:lang w:val="tr-TR"/>
        </w:rPr>
      </w:pPr>
    </w:p>
    <w:p w14:paraId="48BAFFA9" w14:textId="24089877" w:rsidR="00F41679" w:rsidRPr="00FE6BAB" w:rsidRDefault="00F41679" w:rsidP="00F41679">
      <w:pPr>
        <w:tabs>
          <w:tab w:val="left" w:pos="284"/>
        </w:tabs>
        <w:spacing w:line="360" w:lineRule="auto"/>
        <w:ind w:right="-1"/>
        <w:contextualSpacing/>
        <w:jc w:val="both"/>
        <w:rPr>
          <w:rFonts w:ascii="Verdana" w:hAnsi="Verdana" w:cs="Arial"/>
          <w:lang w:val="tr-TR"/>
        </w:rPr>
      </w:pPr>
      <w:r w:rsidRPr="00FE6BAB">
        <w:rPr>
          <w:rFonts w:ascii="Verdana" w:hAnsi="Verdana" w:cs="Arial"/>
          <w:lang w:val="tr-TR"/>
        </w:rPr>
        <w:t xml:space="preserve">Geçen yılın aynı dönemiyle kıyaslandığında </w:t>
      </w:r>
      <w:r>
        <w:rPr>
          <w:rFonts w:ascii="Verdana" w:hAnsi="Verdana" w:cs="Arial"/>
          <w:lang w:val="tr-TR"/>
        </w:rPr>
        <w:t>Küçük</w:t>
      </w:r>
      <w:r w:rsidRPr="00FE6BAB">
        <w:rPr>
          <w:rFonts w:ascii="Verdana" w:hAnsi="Verdana" w:cs="Arial"/>
          <w:lang w:val="tr-TR"/>
        </w:rPr>
        <w:t xml:space="preserve"> ölçekli işletmelerdeki işverenler yüzde</w:t>
      </w:r>
      <w:r>
        <w:rPr>
          <w:rFonts w:ascii="Verdana" w:hAnsi="Verdana" w:cs="Arial"/>
          <w:lang w:val="tr-TR"/>
        </w:rPr>
        <w:t xml:space="preserve"> 10</w:t>
      </w:r>
      <w:r w:rsidRPr="00FE6BAB">
        <w:rPr>
          <w:rFonts w:ascii="Verdana" w:hAnsi="Verdana" w:cs="Arial"/>
          <w:lang w:val="tr-TR"/>
        </w:rPr>
        <w:t xml:space="preserve"> puan artışla işe alım beklentilerini artırırken, </w:t>
      </w:r>
      <w:r>
        <w:rPr>
          <w:rFonts w:ascii="Verdana" w:hAnsi="Verdana" w:cs="Arial"/>
          <w:lang w:val="tr-TR"/>
        </w:rPr>
        <w:t>Büyük</w:t>
      </w:r>
      <w:r w:rsidRPr="00FE6BAB">
        <w:rPr>
          <w:rFonts w:ascii="Verdana" w:hAnsi="Verdana" w:cs="Arial"/>
          <w:lang w:val="tr-TR"/>
        </w:rPr>
        <w:t xml:space="preserve"> ölçekli işletmelerdek</w:t>
      </w:r>
      <w:r>
        <w:rPr>
          <w:rFonts w:ascii="Verdana" w:hAnsi="Verdana" w:cs="Arial"/>
          <w:lang w:val="tr-TR"/>
        </w:rPr>
        <w:t xml:space="preserve">i işverenlerin beklentileri de yüzde 8 puan daha güçlü görünüyor. </w:t>
      </w:r>
      <w:r w:rsidRPr="00FE6BAB">
        <w:rPr>
          <w:rFonts w:ascii="Verdana" w:hAnsi="Verdana" w:cs="Arial"/>
          <w:lang w:val="tr-TR"/>
        </w:rPr>
        <w:t xml:space="preserve"> </w:t>
      </w:r>
      <w:r>
        <w:rPr>
          <w:rFonts w:ascii="Verdana" w:hAnsi="Verdana" w:cs="Arial"/>
          <w:lang w:val="tr-TR"/>
        </w:rPr>
        <w:t xml:space="preserve">Orta ve Mikro ölçekli işletmelerdeki işverenlerin işe alım beklentileri ise bir önceki yılın aynı dönemine kıyasla yüzde 6 ve yüzde 4 puan artmış bulunuyor. </w:t>
      </w:r>
    </w:p>
    <w:p w14:paraId="20CBE272" w14:textId="77777777" w:rsidR="00F41679" w:rsidRDefault="00F41679" w:rsidP="00714650">
      <w:pPr>
        <w:tabs>
          <w:tab w:val="left" w:pos="284"/>
        </w:tabs>
        <w:spacing w:line="360" w:lineRule="auto"/>
        <w:ind w:right="-1"/>
        <w:contextualSpacing/>
        <w:jc w:val="both"/>
        <w:rPr>
          <w:rFonts w:ascii="Verdana" w:hAnsi="Verdana" w:cs="Arial"/>
          <w:lang w:val="tr-TR"/>
        </w:rPr>
      </w:pPr>
    </w:p>
    <w:p w14:paraId="24D3BD37" w14:textId="79123285" w:rsidR="00DE5A09" w:rsidRDefault="009B092A" w:rsidP="00B800A3">
      <w:pPr>
        <w:tabs>
          <w:tab w:val="left" w:pos="1770"/>
        </w:tabs>
        <w:spacing w:line="360" w:lineRule="auto"/>
        <w:ind w:right="-1"/>
        <w:contextualSpacing/>
        <w:jc w:val="both"/>
        <w:rPr>
          <w:rFonts w:ascii="Verdana" w:hAnsi="Verdana" w:cs="Arial"/>
          <w:bCs/>
          <w:lang w:val="tr-TR"/>
        </w:rPr>
      </w:pPr>
      <w:proofErr w:type="spellStart"/>
      <w:r w:rsidRPr="009B092A">
        <w:rPr>
          <w:rFonts w:ascii="Verdana" w:hAnsi="Verdana" w:cs="Arial"/>
          <w:bCs/>
          <w:lang w:val="tr-TR"/>
        </w:rPr>
        <w:t>ManpowerGroup</w:t>
      </w:r>
      <w:proofErr w:type="spellEnd"/>
      <w:r w:rsidRPr="009B092A">
        <w:rPr>
          <w:rFonts w:ascii="Verdana" w:hAnsi="Verdana" w:cs="Arial"/>
          <w:bCs/>
          <w:lang w:val="tr-TR"/>
        </w:rPr>
        <w:t xml:space="preserve"> İstihdama Genel Bakış Anketi'nin tüm sonuçlarını görüntülemek için lütfen </w:t>
      </w:r>
      <w:hyperlink r:id="rId11" w:history="1">
        <w:r w:rsidRPr="009B092A">
          <w:rPr>
            <w:rStyle w:val="Kpr"/>
            <w:rFonts w:ascii="Verdana" w:hAnsi="Verdana" w:cs="Arial"/>
            <w:bCs/>
            <w:lang w:val="tr-TR"/>
          </w:rPr>
          <w:t>burayı</w:t>
        </w:r>
      </w:hyperlink>
      <w:r w:rsidRPr="009B092A">
        <w:rPr>
          <w:rFonts w:ascii="Verdana" w:hAnsi="Verdana" w:cs="Arial"/>
          <w:bCs/>
          <w:lang w:val="tr-TR"/>
        </w:rPr>
        <w:t xml:space="preserve"> tıklayın. </w:t>
      </w:r>
    </w:p>
    <w:p w14:paraId="4A2901E4" w14:textId="77777777" w:rsidR="008944DC" w:rsidRDefault="008944DC" w:rsidP="00B800A3">
      <w:pPr>
        <w:tabs>
          <w:tab w:val="left" w:pos="1770"/>
        </w:tabs>
        <w:spacing w:line="360" w:lineRule="auto"/>
        <w:ind w:right="-1"/>
        <w:contextualSpacing/>
        <w:jc w:val="both"/>
        <w:rPr>
          <w:rFonts w:ascii="Verdana" w:hAnsi="Verdana" w:cs="Arial"/>
          <w:bCs/>
          <w:lang w:val="tr-TR"/>
        </w:rPr>
      </w:pPr>
    </w:p>
    <w:p w14:paraId="1D837410" w14:textId="7B0FB65B" w:rsidR="00602F72" w:rsidRPr="009B092A" w:rsidRDefault="009B092A" w:rsidP="00B800A3">
      <w:pPr>
        <w:tabs>
          <w:tab w:val="left" w:pos="1770"/>
        </w:tabs>
        <w:spacing w:line="360" w:lineRule="auto"/>
        <w:ind w:right="-1"/>
        <w:contextualSpacing/>
        <w:jc w:val="both"/>
        <w:rPr>
          <w:rFonts w:ascii="Verdana" w:hAnsi="Verdana" w:cs="Arial"/>
          <w:bCs/>
          <w:lang w:val="tr-TR"/>
        </w:rPr>
      </w:pPr>
      <w:r w:rsidRPr="009B092A">
        <w:rPr>
          <w:rFonts w:ascii="Verdana" w:hAnsi="Verdana" w:cs="Arial"/>
          <w:bCs/>
          <w:lang w:val="tr-TR"/>
        </w:rPr>
        <w:t>Bir sonraki anket 14 Aralık 2021'de yayınlanacak ve 2022'nin ilk çeyreğine ait işe alım beklentilerini bildirecek.</w:t>
      </w:r>
    </w:p>
    <w:p w14:paraId="636775AD" w14:textId="77777777" w:rsidR="009B092A" w:rsidRDefault="009B092A" w:rsidP="00B800A3">
      <w:pPr>
        <w:spacing w:line="276" w:lineRule="auto"/>
        <w:ind w:right="-241"/>
        <w:jc w:val="both"/>
        <w:rPr>
          <w:rFonts w:ascii="Verdana" w:hAnsi="Verdana"/>
          <w:b/>
          <w:bCs/>
          <w:color w:val="000000"/>
          <w:sz w:val="18"/>
          <w:szCs w:val="18"/>
          <w:lang w:val="tr-TR"/>
        </w:rPr>
      </w:pPr>
    </w:p>
    <w:p w14:paraId="6E9DE62A" w14:textId="4A741C1E" w:rsidR="00B800A3" w:rsidRPr="00FE6BAB" w:rsidRDefault="00B800A3" w:rsidP="00B800A3">
      <w:pPr>
        <w:spacing w:line="276" w:lineRule="auto"/>
        <w:ind w:right="-241"/>
        <w:jc w:val="both"/>
        <w:rPr>
          <w:rFonts w:ascii="Verdana" w:hAnsi="Verdana"/>
          <w:b/>
          <w:bCs/>
          <w:color w:val="000000" w:themeColor="text1"/>
          <w:sz w:val="18"/>
          <w:szCs w:val="18"/>
          <w:lang w:val="tr-TR"/>
        </w:rPr>
      </w:pPr>
      <w:r w:rsidRPr="00FE6BAB">
        <w:rPr>
          <w:rFonts w:ascii="Verdana" w:hAnsi="Verdana"/>
          <w:b/>
          <w:bCs/>
          <w:color w:val="000000"/>
          <w:sz w:val="18"/>
          <w:szCs w:val="18"/>
          <w:lang w:val="tr-TR"/>
        </w:rPr>
        <w:t xml:space="preserve">İlgili Kişi: </w:t>
      </w:r>
      <w:r w:rsidRPr="00FE6BAB">
        <w:rPr>
          <w:rFonts w:ascii="Verdana" w:hAnsi="Verdana"/>
          <w:b/>
          <w:bCs/>
          <w:color w:val="000000"/>
          <w:sz w:val="18"/>
          <w:lang w:val="tr-TR"/>
        </w:rPr>
        <w:tab/>
      </w:r>
    </w:p>
    <w:p w14:paraId="3A93CCCC" w14:textId="77777777" w:rsidR="00B800A3" w:rsidRPr="00FE6BAB" w:rsidRDefault="00B800A3" w:rsidP="00B800A3">
      <w:pPr>
        <w:spacing w:line="276" w:lineRule="auto"/>
        <w:ind w:right="-241"/>
        <w:jc w:val="both"/>
        <w:rPr>
          <w:rFonts w:ascii="Verdana" w:hAnsi="Verdana"/>
          <w:color w:val="000000" w:themeColor="text1"/>
          <w:sz w:val="18"/>
          <w:szCs w:val="18"/>
          <w:lang w:val="tr-TR"/>
        </w:rPr>
      </w:pPr>
      <w:r w:rsidRPr="00FE6BAB">
        <w:rPr>
          <w:rFonts w:ascii="Verdana" w:hAnsi="Verdana"/>
          <w:color w:val="000000" w:themeColor="text1"/>
          <w:sz w:val="18"/>
          <w:szCs w:val="18"/>
          <w:lang w:val="tr-TR"/>
        </w:rPr>
        <w:t xml:space="preserve">Ceylan Naza </w:t>
      </w:r>
    </w:p>
    <w:p w14:paraId="53248B8B" w14:textId="77777777" w:rsidR="00B800A3" w:rsidRPr="00FE6BAB" w:rsidRDefault="00B800A3" w:rsidP="00B800A3">
      <w:pPr>
        <w:spacing w:line="276" w:lineRule="auto"/>
        <w:ind w:right="-241"/>
        <w:jc w:val="both"/>
        <w:rPr>
          <w:rFonts w:ascii="Verdana" w:hAnsi="Verdana"/>
          <w:color w:val="000000" w:themeColor="text1"/>
          <w:sz w:val="18"/>
          <w:szCs w:val="18"/>
          <w:lang w:val="tr-TR"/>
        </w:rPr>
      </w:pPr>
      <w:r w:rsidRPr="00FE6BAB">
        <w:rPr>
          <w:rFonts w:ascii="Verdana" w:hAnsi="Verdana"/>
          <w:color w:val="000000"/>
          <w:sz w:val="18"/>
          <w:szCs w:val="18"/>
          <w:lang w:val="tr-TR"/>
        </w:rPr>
        <w:t>Marjinal Porter Novelli</w:t>
      </w:r>
      <w:r w:rsidRPr="00FE6BAB">
        <w:rPr>
          <w:rFonts w:ascii="Verdana" w:hAnsi="Verdana"/>
          <w:bCs/>
          <w:color w:val="000000"/>
          <w:sz w:val="18"/>
          <w:lang w:val="tr-TR"/>
        </w:rPr>
        <w:tab/>
      </w:r>
      <w:r w:rsidRPr="00FE6BAB">
        <w:rPr>
          <w:rFonts w:ascii="Verdana" w:hAnsi="Verdana"/>
          <w:bCs/>
          <w:color w:val="000000"/>
          <w:sz w:val="18"/>
          <w:lang w:val="tr-TR"/>
        </w:rPr>
        <w:tab/>
      </w:r>
    </w:p>
    <w:p w14:paraId="3C0A40BE" w14:textId="77777777" w:rsidR="00B800A3" w:rsidRPr="00FE6BAB" w:rsidRDefault="00B800A3" w:rsidP="00B800A3">
      <w:pPr>
        <w:spacing w:line="276" w:lineRule="auto"/>
        <w:ind w:right="-241"/>
        <w:jc w:val="both"/>
        <w:rPr>
          <w:rFonts w:ascii="Verdana" w:hAnsi="Verdana"/>
          <w:color w:val="000000" w:themeColor="text1"/>
          <w:sz w:val="18"/>
          <w:szCs w:val="18"/>
          <w:lang w:val="tr-TR"/>
        </w:rPr>
      </w:pPr>
      <w:r w:rsidRPr="00FE6BAB">
        <w:rPr>
          <w:rFonts w:ascii="Verdana" w:hAnsi="Verdana"/>
          <w:color w:val="000000" w:themeColor="text1"/>
          <w:sz w:val="18"/>
          <w:szCs w:val="18"/>
          <w:lang w:val="tr-TR"/>
        </w:rPr>
        <w:t>0212 219 29 71</w:t>
      </w:r>
    </w:p>
    <w:p w14:paraId="70628C6A" w14:textId="77777777" w:rsidR="00B800A3" w:rsidRPr="00FE6BAB" w:rsidRDefault="005D5F65" w:rsidP="00B800A3">
      <w:pPr>
        <w:spacing w:line="276" w:lineRule="auto"/>
        <w:ind w:right="-241"/>
        <w:jc w:val="both"/>
        <w:rPr>
          <w:rFonts w:ascii="Verdana" w:hAnsi="Verdana"/>
          <w:b/>
          <w:bCs/>
          <w:color w:val="000000"/>
          <w:sz w:val="16"/>
          <w:szCs w:val="16"/>
          <w:lang w:val="tr-TR"/>
        </w:rPr>
      </w:pPr>
      <w:hyperlink r:id="rId12" w:history="1">
        <w:r w:rsidR="00B800A3" w:rsidRPr="00FE6BAB">
          <w:rPr>
            <w:rStyle w:val="Kpr"/>
            <w:rFonts w:ascii="Verdana" w:hAnsi="Verdana" w:cstheme="minorBidi"/>
            <w:bCs/>
            <w:sz w:val="18"/>
            <w:lang w:val="tr-TR"/>
          </w:rPr>
          <w:t>ceylann@marjinal.com.tr</w:t>
        </w:r>
      </w:hyperlink>
    </w:p>
    <w:p w14:paraId="0FB1C515" w14:textId="77777777" w:rsidR="00B800A3" w:rsidRPr="00FE6BAB" w:rsidRDefault="00B800A3" w:rsidP="00B800A3">
      <w:pPr>
        <w:tabs>
          <w:tab w:val="left" w:pos="284"/>
        </w:tabs>
        <w:ind w:left="142" w:right="-1"/>
        <w:jc w:val="both"/>
        <w:rPr>
          <w:rFonts w:ascii="Verdana" w:hAnsi="Verdana" w:cs="Arial"/>
          <w:bCs/>
          <w:color w:val="444444"/>
          <w:sz w:val="16"/>
          <w:szCs w:val="16"/>
          <w:lang w:val="tr-TR"/>
        </w:rPr>
      </w:pPr>
    </w:p>
    <w:p w14:paraId="5C4BDEEC" w14:textId="3A7364A7" w:rsidR="009B092A" w:rsidRPr="009B092A" w:rsidRDefault="009B092A" w:rsidP="00021255">
      <w:pPr>
        <w:spacing w:line="276" w:lineRule="auto"/>
        <w:ind w:right="-241"/>
        <w:jc w:val="both"/>
        <w:rPr>
          <w:rFonts w:ascii="Verdana" w:hAnsi="Verdana"/>
          <w:b/>
          <w:bCs/>
          <w:color w:val="000000" w:themeColor="text1"/>
          <w:sz w:val="16"/>
          <w:szCs w:val="16"/>
          <w:lang w:val="tr-TR"/>
        </w:rPr>
      </w:pPr>
      <w:r w:rsidRPr="009B092A">
        <w:rPr>
          <w:rFonts w:ascii="Verdana" w:hAnsi="Verdana"/>
          <w:b/>
          <w:bCs/>
          <w:color w:val="000000" w:themeColor="text1"/>
          <w:sz w:val="16"/>
          <w:szCs w:val="16"/>
          <w:lang w:val="tr-TR"/>
        </w:rPr>
        <w:t>Araştırma hakkında</w:t>
      </w:r>
    </w:p>
    <w:p w14:paraId="1AA734FF" w14:textId="5F354C16" w:rsidR="00021255" w:rsidRPr="009B092A" w:rsidRDefault="009B092A" w:rsidP="00021255">
      <w:pPr>
        <w:spacing w:line="276" w:lineRule="auto"/>
        <w:ind w:right="-241"/>
        <w:jc w:val="both"/>
        <w:rPr>
          <w:rFonts w:ascii="Verdana" w:hAnsi="Verdana"/>
          <w:color w:val="000000" w:themeColor="text1"/>
          <w:sz w:val="16"/>
          <w:szCs w:val="16"/>
          <w:lang w:val="tr-TR"/>
        </w:rPr>
      </w:pPr>
      <w:r w:rsidRPr="009B092A">
        <w:rPr>
          <w:rFonts w:ascii="Verdana" w:hAnsi="Verdana"/>
          <w:color w:val="000000" w:themeColor="text1"/>
          <w:sz w:val="16"/>
          <w:szCs w:val="16"/>
          <w:lang w:val="tr-TR"/>
        </w:rPr>
        <w:t>Temmuz 2021'de gerçekleştirilen İstihdama Genel Bakış Anketi, küresel olarak önemli bir ekonomik gösterge olarak kullanılan</w:t>
      </w:r>
      <w:r>
        <w:rPr>
          <w:rFonts w:ascii="Verdana" w:hAnsi="Verdana"/>
          <w:color w:val="000000" w:themeColor="text1"/>
          <w:sz w:val="16"/>
          <w:szCs w:val="16"/>
          <w:lang w:val="tr-TR"/>
        </w:rPr>
        <w:t xml:space="preserve"> ve</w:t>
      </w:r>
      <w:r w:rsidRPr="009B092A">
        <w:rPr>
          <w:rFonts w:ascii="Verdana" w:hAnsi="Verdana"/>
          <w:color w:val="000000" w:themeColor="text1"/>
          <w:sz w:val="16"/>
          <w:szCs w:val="16"/>
          <w:lang w:val="tr-TR"/>
        </w:rPr>
        <w:t xml:space="preserve"> türünün en kapsamlı, ileriye dönük istihdam anketidir. Net İstihdam Görünümü, işe alım faaliyetlerinde artış bekleyen işverenlerin yüzdesi alınarak ve bundan işe alım faaliyetlerinde düşüş bekleyen işverenlerin yüzdesi çıkarılarak elde edilmektedir. Hırvatistan istisna olmak üzere, en az 17 çeyrek </w:t>
      </w:r>
      <w:r>
        <w:rPr>
          <w:rFonts w:ascii="Verdana" w:hAnsi="Verdana"/>
          <w:color w:val="000000" w:themeColor="text1"/>
          <w:sz w:val="16"/>
          <w:szCs w:val="16"/>
          <w:lang w:val="tr-TR"/>
        </w:rPr>
        <w:t xml:space="preserve">dönem boyunca </w:t>
      </w:r>
      <w:r w:rsidRPr="009B092A">
        <w:rPr>
          <w:rFonts w:ascii="Verdana" w:hAnsi="Verdana"/>
          <w:color w:val="000000" w:themeColor="text1"/>
          <w:sz w:val="16"/>
          <w:szCs w:val="16"/>
          <w:lang w:val="tr-TR"/>
        </w:rPr>
        <w:t xml:space="preserve">veri </w:t>
      </w:r>
      <w:r>
        <w:rPr>
          <w:rFonts w:ascii="Verdana" w:hAnsi="Verdana"/>
          <w:color w:val="000000" w:themeColor="text1"/>
          <w:sz w:val="16"/>
          <w:szCs w:val="16"/>
          <w:lang w:val="tr-TR"/>
        </w:rPr>
        <w:t>sağlayan</w:t>
      </w:r>
      <w:r w:rsidRPr="009B092A">
        <w:rPr>
          <w:rFonts w:ascii="Verdana" w:hAnsi="Verdana"/>
          <w:color w:val="000000" w:themeColor="text1"/>
          <w:sz w:val="16"/>
          <w:szCs w:val="16"/>
          <w:lang w:val="tr-TR"/>
        </w:rPr>
        <w:t xml:space="preserve"> ülke ve bölgeler için mevsimsel ayarlamalar uygulan</w:t>
      </w:r>
      <w:r>
        <w:rPr>
          <w:rFonts w:ascii="Verdana" w:hAnsi="Verdana"/>
          <w:color w:val="000000" w:themeColor="text1"/>
          <w:sz w:val="16"/>
          <w:szCs w:val="16"/>
          <w:lang w:val="tr-TR"/>
        </w:rPr>
        <w:t>mıştır</w:t>
      </w:r>
      <w:r w:rsidRPr="009B092A">
        <w:rPr>
          <w:rFonts w:ascii="Verdana" w:hAnsi="Verdana"/>
          <w:color w:val="000000" w:themeColor="text1"/>
          <w:sz w:val="16"/>
          <w:szCs w:val="16"/>
          <w:lang w:val="tr-TR"/>
        </w:rPr>
        <w:t xml:space="preserve">. </w:t>
      </w:r>
      <w:proofErr w:type="spellStart"/>
      <w:r w:rsidRPr="009B092A">
        <w:rPr>
          <w:rFonts w:ascii="Verdana" w:hAnsi="Verdana"/>
          <w:color w:val="000000" w:themeColor="text1"/>
          <w:sz w:val="16"/>
          <w:szCs w:val="16"/>
          <w:lang w:val="tr-TR"/>
        </w:rPr>
        <w:t>ManpowerGroup</w:t>
      </w:r>
      <w:proofErr w:type="spellEnd"/>
      <w:r w:rsidRPr="009B092A">
        <w:rPr>
          <w:rFonts w:ascii="Verdana" w:hAnsi="Verdana"/>
          <w:color w:val="000000" w:themeColor="text1"/>
          <w:sz w:val="16"/>
          <w:szCs w:val="16"/>
          <w:lang w:val="tr-TR"/>
        </w:rPr>
        <w:t>, gelecekte daha fazla geçmiş veri derle</w:t>
      </w:r>
      <w:r>
        <w:rPr>
          <w:rFonts w:ascii="Verdana" w:hAnsi="Verdana"/>
          <w:color w:val="000000" w:themeColor="text1"/>
          <w:sz w:val="16"/>
          <w:szCs w:val="16"/>
          <w:lang w:val="tr-TR"/>
        </w:rPr>
        <w:t>yebildiğinde</w:t>
      </w:r>
      <w:r w:rsidRPr="009B092A">
        <w:rPr>
          <w:rFonts w:ascii="Verdana" w:hAnsi="Verdana"/>
          <w:color w:val="000000" w:themeColor="text1"/>
          <w:sz w:val="16"/>
          <w:szCs w:val="16"/>
          <w:lang w:val="tr-TR"/>
        </w:rPr>
        <w:t xml:space="preserve"> Hırvatistan için </w:t>
      </w:r>
      <w:r>
        <w:rPr>
          <w:rFonts w:ascii="Verdana" w:hAnsi="Verdana"/>
          <w:color w:val="000000" w:themeColor="text1"/>
          <w:sz w:val="16"/>
          <w:szCs w:val="16"/>
          <w:lang w:val="tr-TR"/>
        </w:rPr>
        <w:t xml:space="preserve">de </w:t>
      </w:r>
      <w:r w:rsidRPr="009B092A">
        <w:rPr>
          <w:rFonts w:ascii="Verdana" w:hAnsi="Verdana"/>
          <w:color w:val="000000" w:themeColor="text1"/>
          <w:sz w:val="16"/>
          <w:szCs w:val="16"/>
          <w:lang w:val="tr-TR"/>
        </w:rPr>
        <w:t>verilere mevsimsel ayarlamalar eklemeyi planlıyor. Diğer Üretim sınıflandırma</w:t>
      </w:r>
      <w:r>
        <w:rPr>
          <w:rFonts w:ascii="Verdana" w:hAnsi="Verdana"/>
          <w:color w:val="000000" w:themeColor="text1"/>
          <w:sz w:val="16"/>
          <w:szCs w:val="16"/>
          <w:lang w:val="tr-TR"/>
        </w:rPr>
        <w:t>ları şöyledir:</w:t>
      </w:r>
      <w:r w:rsidRPr="009B092A">
        <w:rPr>
          <w:rFonts w:ascii="Verdana" w:hAnsi="Verdana"/>
          <w:color w:val="000000" w:themeColor="text1"/>
          <w:sz w:val="16"/>
          <w:szCs w:val="16"/>
          <w:lang w:val="tr-TR"/>
        </w:rPr>
        <w:t xml:space="preserve"> Madencilik ve </w:t>
      </w:r>
      <w:proofErr w:type="spellStart"/>
      <w:r w:rsidRPr="009B092A">
        <w:rPr>
          <w:rFonts w:ascii="Verdana" w:hAnsi="Verdana"/>
          <w:color w:val="000000" w:themeColor="text1"/>
          <w:sz w:val="16"/>
          <w:szCs w:val="16"/>
          <w:lang w:val="tr-TR"/>
        </w:rPr>
        <w:t>Taşocakçılığı</w:t>
      </w:r>
      <w:proofErr w:type="spellEnd"/>
      <w:r w:rsidRPr="009B092A">
        <w:rPr>
          <w:rFonts w:ascii="Verdana" w:hAnsi="Verdana"/>
          <w:color w:val="000000" w:themeColor="text1"/>
          <w:sz w:val="16"/>
          <w:szCs w:val="16"/>
          <w:lang w:val="tr-TR"/>
        </w:rPr>
        <w:t>; Tarım, Avcılık, Ormancılık ve Balıkçılık; Elektrik, Gaz ve Su. Diğer Hizmetler sınıflandırması, Kamusal ve Sosyal; Taşıma, Depolama ve İletişim</w:t>
      </w:r>
    </w:p>
    <w:p w14:paraId="0E377F3B" w14:textId="77777777" w:rsidR="009B092A" w:rsidRDefault="009B092A" w:rsidP="00021255">
      <w:pPr>
        <w:spacing w:line="276" w:lineRule="auto"/>
        <w:ind w:right="-241"/>
        <w:jc w:val="both"/>
        <w:rPr>
          <w:rFonts w:ascii="Verdana" w:hAnsi="Verdana"/>
          <w:b/>
          <w:bCs/>
          <w:color w:val="000000" w:themeColor="text1"/>
          <w:sz w:val="16"/>
          <w:szCs w:val="16"/>
          <w:highlight w:val="yellow"/>
          <w:lang w:val="tr-TR"/>
        </w:rPr>
      </w:pPr>
    </w:p>
    <w:p w14:paraId="1BA8CEA4" w14:textId="73909F2D" w:rsidR="00021255" w:rsidRPr="00DE5A09" w:rsidRDefault="009B092A" w:rsidP="00021255">
      <w:pPr>
        <w:spacing w:line="276" w:lineRule="auto"/>
        <w:ind w:right="-241"/>
        <w:jc w:val="both"/>
        <w:rPr>
          <w:rFonts w:ascii="Verdana" w:hAnsi="Verdana"/>
          <w:b/>
          <w:bCs/>
          <w:color w:val="000000" w:themeColor="text1"/>
          <w:sz w:val="16"/>
          <w:szCs w:val="16"/>
          <w:lang w:val="tr-TR"/>
        </w:rPr>
      </w:pPr>
      <w:r w:rsidRPr="00DE5A09">
        <w:rPr>
          <w:rFonts w:ascii="Verdana" w:hAnsi="Verdana"/>
          <w:b/>
          <w:bCs/>
          <w:color w:val="000000" w:themeColor="text1"/>
          <w:sz w:val="16"/>
          <w:szCs w:val="16"/>
          <w:lang w:val="tr-TR"/>
        </w:rPr>
        <w:t>Araştırmanın metodolojisi</w:t>
      </w:r>
    </w:p>
    <w:p w14:paraId="06D13B4B" w14:textId="59039FA1" w:rsidR="00021255" w:rsidRDefault="009B092A" w:rsidP="009B092A">
      <w:pPr>
        <w:tabs>
          <w:tab w:val="left" w:pos="284"/>
        </w:tabs>
        <w:ind w:right="-1"/>
        <w:jc w:val="both"/>
        <w:rPr>
          <w:rFonts w:ascii="Verdana" w:hAnsi="Verdana"/>
          <w:sz w:val="16"/>
          <w:szCs w:val="16"/>
          <w:lang w:val="tr-TR"/>
        </w:rPr>
      </w:pPr>
      <w:r w:rsidRPr="009B092A">
        <w:rPr>
          <w:rFonts w:ascii="Verdana" w:hAnsi="Verdana"/>
          <w:sz w:val="16"/>
          <w:szCs w:val="16"/>
          <w:lang w:val="tr-TR"/>
        </w:rPr>
        <w:t>İstihdam Görünümü verilerini toplamak için kullanılan metodoloji bu çeyrekte 14 ülke için değiş</w:t>
      </w:r>
      <w:r>
        <w:rPr>
          <w:rFonts w:ascii="Verdana" w:hAnsi="Verdana"/>
          <w:sz w:val="16"/>
          <w:szCs w:val="16"/>
          <w:lang w:val="tr-TR"/>
        </w:rPr>
        <w:t>miştir</w:t>
      </w:r>
      <w:r w:rsidRPr="009B092A">
        <w:rPr>
          <w:rFonts w:ascii="Verdana" w:hAnsi="Verdana"/>
          <w:sz w:val="16"/>
          <w:szCs w:val="16"/>
          <w:lang w:val="tr-TR"/>
        </w:rPr>
        <w:t>: Belçika, Kanada, Fransa, Almanya, Hindistan, İrlanda, İtalya, Meksika Hollanda, Norveç, Singapur, İspanya, Birleşik Krallık ve ABD</w:t>
      </w:r>
      <w:r>
        <w:rPr>
          <w:rFonts w:ascii="Verdana" w:hAnsi="Verdana"/>
          <w:sz w:val="16"/>
          <w:szCs w:val="16"/>
          <w:lang w:val="tr-TR"/>
        </w:rPr>
        <w:t>.</w:t>
      </w:r>
      <w:r w:rsidRPr="009B092A">
        <w:rPr>
          <w:rFonts w:ascii="Verdana" w:hAnsi="Verdana"/>
          <w:sz w:val="16"/>
          <w:szCs w:val="16"/>
          <w:lang w:val="tr-TR"/>
        </w:rPr>
        <w:t xml:space="preserve"> Anketi yanıtları şu anda İtibar Liderleri tarafından çevrimiçi toplan</w:t>
      </w:r>
      <w:r>
        <w:rPr>
          <w:rFonts w:ascii="Verdana" w:hAnsi="Verdana"/>
          <w:sz w:val="16"/>
          <w:szCs w:val="16"/>
          <w:lang w:val="tr-TR"/>
        </w:rPr>
        <w:t>maktadır</w:t>
      </w:r>
      <w:r w:rsidRPr="009B092A">
        <w:rPr>
          <w:rFonts w:ascii="Verdana" w:hAnsi="Verdana"/>
          <w:sz w:val="16"/>
          <w:szCs w:val="16"/>
          <w:lang w:val="tr-TR"/>
        </w:rPr>
        <w:t>. Katılımcılar, çift katılımlı çevrimiçi panellerin üyeleridir ve anketi tamamlamaya teşvik edi</w:t>
      </w:r>
      <w:r w:rsidR="00DE5A09">
        <w:rPr>
          <w:rFonts w:ascii="Verdana" w:hAnsi="Verdana"/>
          <w:sz w:val="16"/>
          <w:szCs w:val="16"/>
          <w:lang w:val="tr-TR"/>
        </w:rPr>
        <w:t>lmektedirler</w:t>
      </w:r>
      <w:r w:rsidRPr="009B092A">
        <w:rPr>
          <w:rFonts w:ascii="Verdana" w:hAnsi="Verdana"/>
          <w:sz w:val="16"/>
          <w:szCs w:val="16"/>
          <w:lang w:val="tr-TR"/>
        </w:rPr>
        <w:t xml:space="preserve">. </w:t>
      </w:r>
      <w:proofErr w:type="spellStart"/>
      <w:r w:rsidRPr="009B092A">
        <w:rPr>
          <w:rFonts w:ascii="Verdana" w:hAnsi="Verdana"/>
          <w:sz w:val="16"/>
          <w:szCs w:val="16"/>
          <w:lang w:val="tr-TR"/>
        </w:rPr>
        <w:t>Infocorp</w:t>
      </w:r>
      <w:proofErr w:type="spellEnd"/>
      <w:r w:rsidRPr="009B092A">
        <w:rPr>
          <w:rFonts w:ascii="Verdana" w:hAnsi="Verdana"/>
          <w:sz w:val="16"/>
          <w:szCs w:val="16"/>
          <w:lang w:val="tr-TR"/>
        </w:rPr>
        <w:t>, anketi kalan 29 ülke ile telefon yoluyla gerçekleştir</w:t>
      </w:r>
      <w:r w:rsidR="00DE5A09">
        <w:rPr>
          <w:rFonts w:ascii="Verdana" w:hAnsi="Verdana"/>
          <w:sz w:val="16"/>
          <w:szCs w:val="16"/>
          <w:lang w:val="tr-TR"/>
        </w:rPr>
        <w:t>miştir</w:t>
      </w:r>
      <w:r w:rsidRPr="009B092A">
        <w:rPr>
          <w:rFonts w:ascii="Verdana" w:hAnsi="Verdana"/>
          <w:sz w:val="16"/>
          <w:szCs w:val="16"/>
          <w:lang w:val="tr-TR"/>
        </w:rPr>
        <w:t>. Sorulan soru ve yanıtlayan profili değişmeden kal</w:t>
      </w:r>
      <w:r w:rsidR="00DE5A09">
        <w:rPr>
          <w:rFonts w:ascii="Verdana" w:hAnsi="Verdana"/>
          <w:sz w:val="16"/>
          <w:szCs w:val="16"/>
          <w:lang w:val="tr-TR"/>
        </w:rPr>
        <w:t>mıştı</w:t>
      </w:r>
      <w:r w:rsidRPr="009B092A">
        <w:rPr>
          <w:rFonts w:ascii="Verdana" w:hAnsi="Verdana"/>
          <w:sz w:val="16"/>
          <w:szCs w:val="16"/>
          <w:lang w:val="tr-TR"/>
        </w:rPr>
        <w:t>r. Organizasyon ve sektör boyutu, uluslararası karşılaştırmalara izin vermek için tüm ülkelerde standartlaştırılmıştır.</w:t>
      </w:r>
    </w:p>
    <w:p w14:paraId="5CD4D3A2" w14:textId="77777777" w:rsidR="00021255" w:rsidRPr="00FE6BAB" w:rsidRDefault="00021255" w:rsidP="00B800A3">
      <w:pPr>
        <w:tabs>
          <w:tab w:val="left" w:pos="284"/>
        </w:tabs>
        <w:ind w:left="142" w:right="-1"/>
        <w:jc w:val="both"/>
        <w:rPr>
          <w:rFonts w:ascii="Verdana" w:hAnsi="Verdana"/>
          <w:sz w:val="16"/>
          <w:szCs w:val="16"/>
          <w:lang w:val="tr-TR"/>
        </w:rPr>
      </w:pPr>
    </w:p>
    <w:p w14:paraId="575AD07A" w14:textId="77777777" w:rsidR="00B800A3" w:rsidRPr="00FE6BAB" w:rsidRDefault="00B800A3" w:rsidP="00B800A3">
      <w:pPr>
        <w:spacing w:line="276" w:lineRule="auto"/>
        <w:ind w:right="-241"/>
        <w:jc w:val="both"/>
        <w:rPr>
          <w:rFonts w:ascii="Verdana" w:hAnsi="Verdana"/>
          <w:b/>
          <w:bCs/>
          <w:color w:val="000000" w:themeColor="text1"/>
          <w:sz w:val="16"/>
          <w:szCs w:val="16"/>
          <w:lang w:val="tr-TR"/>
        </w:rPr>
      </w:pPr>
      <w:proofErr w:type="spellStart"/>
      <w:r w:rsidRPr="00FE6BAB">
        <w:rPr>
          <w:rFonts w:ascii="Verdana" w:hAnsi="Verdana"/>
          <w:b/>
          <w:bCs/>
          <w:color w:val="000000" w:themeColor="text1"/>
          <w:sz w:val="16"/>
          <w:szCs w:val="16"/>
          <w:lang w:val="tr-TR"/>
        </w:rPr>
        <w:t>ManpowerGroup</w:t>
      </w:r>
      <w:proofErr w:type="spellEnd"/>
      <w:r w:rsidRPr="00FE6BAB">
        <w:rPr>
          <w:rFonts w:ascii="Verdana" w:hAnsi="Verdana"/>
          <w:b/>
          <w:bCs/>
          <w:color w:val="000000" w:themeColor="text1"/>
          <w:sz w:val="16"/>
          <w:szCs w:val="16"/>
          <w:lang w:val="tr-TR"/>
        </w:rPr>
        <w:t xml:space="preserve"> Hakkında</w:t>
      </w:r>
    </w:p>
    <w:p w14:paraId="51FCC664" w14:textId="7B046B33" w:rsidR="00B800A3" w:rsidRPr="00FE6BAB" w:rsidRDefault="00B800A3" w:rsidP="00B800A3">
      <w:pPr>
        <w:spacing w:after="160" w:line="276" w:lineRule="auto"/>
        <w:ind w:right="-241"/>
        <w:jc w:val="both"/>
        <w:rPr>
          <w:color w:val="808080" w:themeColor="background1" w:themeShade="80"/>
          <w:lang w:val="tr-TR"/>
        </w:rPr>
      </w:pPr>
      <w:r w:rsidRPr="00FE6BAB">
        <w:rPr>
          <w:rFonts w:ascii="Verdana" w:hAnsi="Verdana"/>
          <w:color w:val="000000" w:themeColor="text1"/>
          <w:sz w:val="16"/>
          <w:szCs w:val="16"/>
          <w:lang w:val="tr-TR"/>
        </w:rPr>
        <w:t xml:space="preserve">Küresel iş gücü çözümlerinde lider bir </w:t>
      </w:r>
      <w:r w:rsidR="00B35471" w:rsidRPr="00FE6BAB">
        <w:rPr>
          <w:rFonts w:ascii="Verdana" w:hAnsi="Verdana"/>
          <w:color w:val="000000" w:themeColor="text1"/>
          <w:sz w:val="16"/>
          <w:szCs w:val="16"/>
          <w:lang w:val="tr-TR"/>
        </w:rPr>
        <w:t>şirket</w:t>
      </w:r>
      <w:r w:rsidRPr="00FE6BAB">
        <w:rPr>
          <w:rFonts w:ascii="Verdana" w:hAnsi="Verdana"/>
          <w:color w:val="000000" w:themeColor="text1"/>
          <w:sz w:val="16"/>
          <w:szCs w:val="16"/>
          <w:lang w:val="tr-TR"/>
        </w:rPr>
        <w:t xml:space="preserve"> olan </w:t>
      </w:r>
      <w:proofErr w:type="spellStart"/>
      <w:r w:rsidRPr="00FE6BAB">
        <w:rPr>
          <w:rFonts w:ascii="Verdana" w:hAnsi="Verdana"/>
          <w:color w:val="000000" w:themeColor="text1"/>
          <w:sz w:val="16"/>
          <w:szCs w:val="16"/>
          <w:lang w:val="tr-TR"/>
        </w:rPr>
        <w:t>ManpowerGroup</w:t>
      </w:r>
      <w:proofErr w:type="spellEnd"/>
      <w:r w:rsidR="00B35471" w:rsidRPr="00FE6BAB">
        <w:rPr>
          <w:rFonts w:ascii="Verdana" w:hAnsi="Verdana" w:cs="Calibri"/>
          <w:color w:val="000000"/>
          <w:sz w:val="16"/>
          <w:szCs w:val="16"/>
          <w:lang w:val="tr-TR" w:eastAsia="tr-TR"/>
        </w:rPr>
        <w:t>®</w:t>
      </w:r>
      <w:r w:rsidRPr="00FE6BAB">
        <w:rPr>
          <w:rFonts w:ascii="Verdana" w:hAnsi="Verdana"/>
          <w:color w:val="000000" w:themeColor="text1"/>
          <w:sz w:val="16"/>
          <w:szCs w:val="16"/>
          <w:lang w:val="tr-TR"/>
        </w:rPr>
        <w:t xml:space="preserve"> (NYSE: MAN), hızla değişen bir dünyada kurumların, kendilerine başarıyı getiren yetenekleri bulmasına, değerlendirmesine, geliştirmesine ve yönetmesine yardımcı olur. </w:t>
      </w:r>
      <w:proofErr w:type="spellStart"/>
      <w:r w:rsidR="00BD6D5C" w:rsidRPr="00FE6BAB">
        <w:rPr>
          <w:rFonts w:ascii="Verdana" w:hAnsi="Verdana"/>
          <w:color w:val="000000" w:themeColor="text1"/>
          <w:sz w:val="16"/>
          <w:szCs w:val="16"/>
          <w:lang w:val="tr-TR"/>
        </w:rPr>
        <w:t>ManpowerGroup</w:t>
      </w:r>
      <w:proofErr w:type="spellEnd"/>
      <w:r w:rsidR="00BD6D5C" w:rsidRPr="00FE6BAB">
        <w:rPr>
          <w:rFonts w:ascii="Verdana" w:hAnsi="Verdana"/>
          <w:color w:val="000000" w:themeColor="text1"/>
          <w:sz w:val="16"/>
          <w:szCs w:val="16"/>
          <w:lang w:val="tr-TR"/>
        </w:rPr>
        <w:t xml:space="preserve"> her yıl yüzbinlerce kuruma </w:t>
      </w:r>
      <w:r w:rsidRPr="00FE6BAB">
        <w:rPr>
          <w:rFonts w:ascii="Verdana" w:hAnsi="Verdana"/>
          <w:color w:val="000000" w:themeColor="text1"/>
          <w:sz w:val="16"/>
          <w:szCs w:val="16"/>
          <w:lang w:val="tr-TR"/>
        </w:rPr>
        <w:t xml:space="preserve">yenilikçi çözümler geliştirerek, </w:t>
      </w:r>
      <w:r w:rsidR="00BD6D5C" w:rsidRPr="00FE6BAB">
        <w:rPr>
          <w:rFonts w:ascii="Verdana" w:hAnsi="Verdana"/>
          <w:color w:val="000000" w:themeColor="text1"/>
          <w:sz w:val="16"/>
          <w:szCs w:val="16"/>
          <w:lang w:val="tr-TR"/>
        </w:rPr>
        <w:t xml:space="preserve">milyonlarca </w:t>
      </w:r>
      <w:r w:rsidRPr="00FE6BAB">
        <w:rPr>
          <w:rFonts w:ascii="Verdana" w:hAnsi="Verdana"/>
          <w:color w:val="000000" w:themeColor="text1"/>
          <w:sz w:val="16"/>
          <w:szCs w:val="16"/>
          <w:lang w:val="tr-TR"/>
        </w:rPr>
        <w:t>insanı çok çeşitli sektör ve alanlarda anlamlı ve sürdürülebilir işlerle buluşturur.</w:t>
      </w:r>
      <w:r w:rsidR="00BD6D5C" w:rsidRPr="00FE6BAB">
        <w:rPr>
          <w:rFonts w:ascii="Verdana" w:hAnsi="Verdana"/>
          <w:color w:val="000000" w:themeColor="text1"/>
          <w:sz w:val="16"/>
          <w:szCs w:val="16"/>
          <w:lang w:val="tr-TR"/>
        </w:rPr>
        <w:t xml:space="preserve"> Şirketin</w:t>
      </w:r>
      <w:r w:rsidRPr="00FE6BAB">
        <w:rPr>
          <w:rFonts w:ascii="Verdana" w:hAnsi="Verdana"/>
          <w:color w:val="000000" w:themeColor="text1"/>
          <w:sz w:val="16"/>
          <w:szCs w:val="16"/>
          <w:lang w:val="tr-TR"/>
        </w:rPr>
        <w:t xml:space="preserve"> </w:t>
      </w:r>
      <w:proofErr w:type="spellStart"/>
      <w:r w:rsidRPr="00FE6BAB">
        <w:rPr>
          <w:rFonts w:ascii="Verdana" w:hAnsi="Verdana"/>
          <w:color w:val="000000" w:themeColor="text1"/>
          <w:sz w:val="16"/>
          <w:szCs w:val="16"/>
          <w:lang w:val="tr-TR"/>
        </w:rPr>
        <w:t>Manpower</w:t>
      </w:r>
      <w:proofErr w:type="spellEnd"/>
      <w:r w:rsidRPr="00FE6BAB">
        <w:rPr>
          <w:rFonts w:ascii="Verdana" w:hAnsi="Verdana"/>
          <w:color w:val="000000" w:themeColor="text1"/>
          <w:sz w:val="16"/>
          <w:szCs w:val="16"/>
          <w:lang w:val="tr-TR"/>
        </w:rPr>
        <w:t xml:space="preserve">®, </w:t>
      </w:r>
      <w:proofErr w:type="spellStart"/>
      <w:r w:rsidRPr="00FE6BAB">
        <w:rPr>
          <w:rFonts w:ascii="Verdana" w:hAnsi="Verdana"/>
          <w:color w:val="000000" w:themeColor="text1"/>
          <w:sz w:val="16"/>
          <w:szCs w:val="16"/>
          <w:lang w:val="tr-TR"/>
        </w:rPr>
        <w:t>Experis</w:t>
      </w:r>
      <w:proofErr w:type="spellEnd"/>
      <w:r w:rsidRPr="00FE6BAB">
        <w:rPr>
          <w:rFonts w:ascii="Verdana" w:hAnsi="Verdana"/>
          <w:color w:val="000000" w:themeColor="text1"/>
          <w:sz w:val="16"/>
          <w:szCs w:val="16"/>
          <w:lang w:val="tr-TR"/>
        </w:rPr>
        <w:t xml:space="preserve">®, </w:t>
      </w:r>
      <w:proofErr w:type="spellStart"/>
      <w:r w:rsidR="00BD6D5C" w:rsidRPr="00FE6BAB">
        <w:rPr>
          <w:rFonts w:ascii="Verdana" w:hAnsi="Verdana"/>
          <w:color w:val="000000" w:themeColor="text1"/>
          <w:sz w:val="16"/>
          <w:szCs w:val="16"/>
          <w:lang w:val="tr-TR"/>
        </w:rPr>
        <w:t>Talent</w:t>
      </w:r>
      <w:proofErr w:type="spellEnd"/>
      <w:r w:rsidR="00BD6D5C" w:rsidRPr="00FE6BAB">
        <w:rPr>
          <w:rFonts w:ascii="Verdana" w:hAnsi="Verdana"/>
          <w:color w:val="000000" w:themeColor="text1"/>
          <w:sz w:val="16"/>
          <w:szCs w:val="16"/>
          <w:lang w:val="tr-TR"/>
        </w:rPr>
        <w:t xml:space="preserve"> </w:t>
      </w:r>
      <w:proofErr w:type="spellStart"/>
      <w:r w:rsidR="00BD6D5C" w:rsidRPr="00FE6BAB">
        <w:rPr>
          <w:rFonts w:ascii="Verdana" w:hAnsi="Verdana"/>
          <w:color w:val="000000" w:themeColor="text1"/>
          <w:sz w:val="16"/>
          <w:szCs w:val="16"/>
          <w:lang w:val="tr-TR"/>
        </w:rPr>
        <w:t>Solutions</w:t>
      </w:r>
      <w:r w:rsidRPr="00FE6BAB">
        <w:rPr>
          <w:rFonts w:ascii="Verdana" w:hAnsi="Verdana"/>
          <w:color w:val="000000" w:themeColor="text1"/>
          <w:sz w:val="16"/>
          <w:szCs w:val="16"/>
          <w:lang w:val="tr-TR"/>
        </w:rPr>
        <w:t>®</w:t>
      </w:r>
      <w:r w:rsidR="00BD6D5C" w:rsidRPr="00FE6BAB">
        <w:rPr>
          <w:rFonts w:ascii="Verdana" w:hAnsi="Verdana"/>
          <w:color w:val="000000" w:themeColor="text1"/>
          <w:sz w:val="16"/>
          <w:szCs w:val="16"/>
          <w:lang w:val="tr-TR"/>
        </w:rPr>
        <w:t>’dan</w:t>
      </w:r>
      <w:proofErr w:type="spellEnd"/>
      <w:r w:rsidR="00BD6D5C" w:rsidRPr="00FE6BAB">
        <w:rPr>
          <w:rFonts w:ascii="Verdana" w:hAnsi="Verdana"/>
          <w:color w:val="000000" w:themeColor="text1"/>
          <w:sz w:val="16"/>
          <w:szCs w:val="16"/>
          <w:lang w:val="tr-TR"/>
        </w:rPr>
        <w:t xml:space="preserve"> oluşan</w:t>
      </w:r>
      <w:r w:rsidRPr="00FE6BAB">
        <w:rPr>
          <w:rFonts w:ascii="Verdana" w:hAnsi="Verdana"/>
          <w:color w:val="000000" w:themeColor="text1"/>
          <w:sz w:val="16"/>
          <w:szCs w:val="16"/>
          <w:lang w:val="tr-TR"/>
        </w:rPr>
        <w:t xml:space="preserve"> uzman </w:t>
      </w:r>
      <w:r w:rsidR="00BD6D5C" w:rsidRPr="00FE6BAB">
        <w:rPr>
          <w:rFonts w:ascii="Verdana" w:hAnsi="Verdana"/>
          <w:color w:val="000000" w:themeColor="text1"/>
          <w:sz w:val="16"/>
          <w:szCs w:val="16"/>
          <w:lang w:val="tr-TR"/>
        </w:rPr>
        <w:t>markalar ailesi</w:t>
      </w:r>
      <w:r w:rsidRPr="00FE6BAB">
        <w:rPr>
          <w:rFonts w:ascii="Verdana" w:hAnsi="Verdana"/>
          <w:color w:val="000000" w:themeColor="text1"/>
          <w:sz w:val="16"/>
          <w:szCs w:val="16"/>
          <w:lang w:val="tr-TR"/>
        </w:rPr>
        <w:t xml:space="preserve"> 70 yıldır, </w:t>
      </w:r>
      <w:r w:rsidR="00BD6D5C" w:rsidRPr="00FE6BAB">
        <w:rPr>
          <w:rFonts w:ascii="Verdana" w:hAnsi="Verdana"/>
          <w:color w:val="000000" w:themeColor="text1"/>
          <w:sz w:val="16"/>
          <w:szCs w:val="16"/>
          <w:lang w:val="tr-TR"/>
        </w:rPr>
        <w:t>75</w:t>
      </w:r>
      <w:r w:rsidRPr="00FE6BAB">
        <w:rPr>
          <w:rFonts w:ascii="Verdana" w:hAnsi="Verdana"/>
          <w:color w:val="000000" w:themeColor="text1"/>
          <w:sz w:val="16"/>
          <w:szCs w:val="16"/>
          <w:lang w:val="tr-TR"/>
        </w:rPr>
        <w:t xml:space="preserve"> ülke ve bölgedeki adaylar ve müşteriler için çok daha fazla değer yaratmaktadır.</w:t>
      </w:r>
      <w:r w:rsidR="00BD6D5C" w:rsidRPr="00FE6BAB">
        <w:rPr>
          <w:rFonts w:ascii="Verdana" w:hAnsi="Verdana"/>
          <w:color w:val="000000" w:themeColor="text1"/>
          <w:sz w:val="16"/>
          <w:szCs w:val="16"/>
          <w:lang w:val="tr-TR"/>
        </w:rPr>
        <w:t xml:space="preserve"> Çeşitliliğe </w:t>
      </w:r>
      <w:proofErr w:type="gramStart"/>
      <w:r w:rsidR="00BD6D5C" w:rsidRPr="00FE6BAB">
        <w:rPr>
          <w:rFonts w:ascii="Verdana" w:hAnsi="Verdana"/>
          <w:color w:val="000000" w:themeColor="text1"/>
          <w:sz w:val="16"/>
          <w:szCs w:val="16"/>
          <w:lang w:val="tr-TR"/>
        </w:rPr>
        <w:t>verdiği -</w:t>
      </w:r>
      <w:proofErr w:type="gramEnd"/>
      <w:r w:rsidR="00BD6D5C" w:rsidRPr="00FE6BAB">
        <w:rPr>
          <w:rFonts w:ascii="Verdana" w:hAnsi="Verdana"/>
          <w:color w:val="000000" w:themeColor="text1"/>
          <w:sz w:val="16"/>
          <w:szCs w:val="16"/>
          <w:lang w:val="tr-TR"/>
        </w:rPr>
        <w:t xml:space="preserve"> Kadınlar, Kapsayıcılık, Eşitlik ve Engellilik açısından çalışılacak en iyi yer olmak- önemle tanınan </w:t>
      </w:r>
      <w:proofErr w:type="spellStart"/>
      <w:r w:rsidRPr="00FE6BAB">
        <w:rPr>
          <w:rFonts w:ascii="Verdana" w:hAnsi="Verdana"/>
          <w:color w:val="000000" w:themeColor="text1"/>
          <w:sz w:val="16"/>
          <w:szCs w:val="16"/>
          <w:lang w:val="tr-TR"/>
        </w:rPr>
        <w:t>ManpowerGroup</w:t>
      </w:r>
      <w:proofErr w:type="spellEnd"/>
      <w:r w:rsidRPr="00FE6BAB">
        <w:rPr>
          <w:rFonts w:ascii="Verdana" w:hAnsi="Verdana"/>
          <w:color w:val="000000" w:themeColor="text1"/>
          <w:sz w:val="16"/>
          <w:szCs w:val="16"/>
          <w:lang w:val="tr-TR"/>
        </w:rPr>
        <w:t xml:space="preserve"> 20</w:t>
      </w:r>
      <w:r w:rsidR="00BD6D5C" w:rsidRPr="00FE6BAB">
        <w:rPr>
          <w:rFonts w:ascii="Verdana" w:hAnsi="Verdana"/>
          <w:color w:val="000000" w:themeColor="text1"/>
          <w:sz w:val="16"/>
          <w:szCs w:val="16"/>
          <w:lang w:val="tr-TR"/>
        </w:rPr>
        <w:t>2</w:t>
      </w:r>
      <w:r w:rsidR="00B35471" w:rsidRPr="00FE6BAB">
        <w:rPr>
          <w:rFonts w:ascii="Verdana" w:hAnsi="Verdana"/>
          <w:color w:val="000000" w:themeColor="text1"/>
          <w:sz w:val="16"/>
          <w:szCs w:val="16"/>
          <w:lang w:val="tr-TR"/>
        </w:rPr>
        <w:t>1</w:t>
      </w:r>
      <w:r w:rsidRPr="00FE6BAB">
        <w:rPr>
          <w:rFonts w:ascii="Verdana" w:hAnsi="Verdana"/>
          <w:color w:val="000000" w:themeColor="text1"/>
          <w:sz w:val="16"/>
          <w:szCs w:val="16"/>
          <w:lang w:val="tr-TR"/>
        </w:rPr>
        <w:t xml:space="preserve"> yılında, üst üste </w:t>
      </w:r>
      <w:r w:rsidR="00BD6D5C" w:rsidRPr="00FE6BAB">
        <w:rPr>
          <w:rFonts w:ascii="Verdana" w:hAnsi="Verdana"/>
          <w:color w:val="000000" w:themeColor="text1"/>
          <w:sz w:val="16"/>
          <w:szCs w:val="16"/>
          <w:lang w:val="tr-TR"/>
        </w:rPr>
        <w:t>1</w:t>
      </w:r>
      <w:r w:rsidR="00B35471" w:rsidRPr="00FE6BAB">
        <w:rPr>
          <w:rFonts w:ascii="Verdana" w:hAnsi="Verdana"/>
          <w:color w:val="000000" w:themeColor="text1"/>
          <w:sz w:val="16"/>
          <w:szCs w:val="16"/>
          <w:lang w:val="tr-TR"/>
        </w:rPr>
        <w:t>2</w:t>
      </w:r>
      <w:r w:rsidR="00BD6D5C" w:rsidRPr="00FE6BAB">
        <w:rPr>
          <w:rFonts w:ascii="Verdana" w:hAnsi="Verdana"/>
          <w:color w:val="000000" w:themeColor="text1"/>
          <w:sz w:val="16"/>
          <w:szCs w:val="16"/>
          <w:lang w:val="tr-TR"/>
        </w:rPr>
        <w:t>’nci</w:t>
      </w:r>
      <w:r w:rsidRPr="00FE6BAB">
        <w:rPr>
          <w:rFonts w:ascii="Verdana" w:hAnsi="Verdana"/>
          <w:color w:val="000000" w:themeColor="text1"/>
          <w:sz w:val="16"/>
          <w:szCs w:val="16"/>
          <w:lang w:val="tr-TR"/>
        </w:rPr>
        <w:t xml:space="preserve"> </w:t>
      </w:r>
      <w:r w:rsidR="00BD6D5C" w:rsidRPr="00FE6BAB">
        <w:rPr>
          <w:rFonts w:ascii="Verdana" w:hAnsi="Verdana"/>
          <w:color w:val="000000" w:themeColor="text1"/>
          <w:sz w:val="16"/>
          <w:szCs w:val="16"/>
          <w:lang w:val="tr-TR"/>
        </w:rPr>
        <w:t>kez</w:t>
      </w:r>
      <w:r w:rsidRPr="00FE6BAB">
        <w:rPr>
          <w:rFonts w:ascii="Verdana" w:hAnsi="Verdana"/>
          <w:color w:val="000000" w:themeColor="text1"/>
          <w:sz w:val="16"/>
          <w:szCs w:val="16"/>
          <w:lang w:val="tr-TR"/>
        </w:rPr>
        <w:t xml:space="preserve"> </w:t>
      </w:r>
      <w:r w:rsidRPr="00FE6BAB">
        <w:rPr>
          <w:rFonts w:ascii="Verdana" w:eastAsia="Verdana" w:hAnsi="Verdana" w:cs="Verdana"/>
          <w:sz w:val="16"/>
          <w:szCs w:val="16"/>
          <w:lang w:val="tr-TR"/>
        </w:rPr>
        <w:t xml:space="preserve">Dünyanın En Etik Şirketlerinden biri seçilerek sektörünün en çok güvenilen ve beğenilen markası olduğunu kanıtlamıştır. </w:t>
      </w:r>
      <w:proofErr w:type="spellStart"/>
      <w:r w:rsidRPr="00FE6BAB">
        <w:rPr>
          <w:rFonts w:ascii="Verdana" w:hAnsi="Verdana"/>
          <w:color w:val="000000" w:themeColor="text1"/>
          <w:sz w:val="16"/>
          <w:szCs w:val="16"/>
          <w:lang w:val="tr-TR"/>
        </w:rPr>
        <w:t>ManpowerGroup'un</w:t>
      </w:r>
      <w:proofErr w:type="spellEnd"/>
      <w:r w:rsidRPr="00FE6BAB">
        <w:rPr>
          <w:rFonts w:ascii="Verdana" w:hAnsi="Verdana"/>
          <w:color w:val="000000" w:themeColor="text1"/>
          <w:sz w:val="16"/>
          <w:szCs w:val="16"/>
          <w:lang w:val="tr-TR"/>
        </w:rPr>
        <w:t xml:space="preserve"> geleceğe nasıl güç verdiğini görmek için: </w:t>
      </w:r>
      <w:hyperlink r:id="rId13" w:history="1">
        <w:r w:rsidRPr="00FE6BAB">
          <w:rPr>
            <w:rStyle w:val="Kpr"/>
            <w:rFonts w:ascii="Verdana" w:hAnsi="Verdana"/>
            <w:color w:val="000000" w:themeColor="text1"/>
            <w:sz w:val="16"/>
            <w:szCs w:val="16"/>
            <w:lang w:val="tr-TR"/>
          </w:rPr>
          <w:t>www.manpowergroup.com</w:t>
        </w:r>
      </w:hyperlink>
    </w:p>
    <w:p w14:paraId="7B93FE84" w14:textId="1A180E3B" w:rsidR="00B800A3" w:rsidRPr="00FE6BAB" w:rsidRDefault="00B35471" w:rsidP="00AB2D06">
      <w:pPr>
        <w:jc w:val="both"/>
        <w:rPr>
          <w:color w:val="808080" w:themeColor="background1" w:themeShade="80"/>
          <w:lang w:val="tr-TR"/>
        </w:rPr>
      </w:pPr>
      <w:r w:rsidRPr="00FE6BAB">
        <w:rPr>
          <w:color w:val="808080" w:themeColor="background1" w:themeShade="80"/>
          <w:lang w:val="tr-TR"/>
        </w:rPr>
        <w:t xml:space="preserve"> </w:t>
      </w:r>
    </w:p>
    <w:sectPr w:rsidR="00B800A3" w:rsidRPr="00FE6BAB" w:rsidSect="00DE3F3F">
      <w:headerReference w:type="default" r:id="rId14"/>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C0A4" w14:textId="77777777" w:rsidR="005D5F65" w:rsidRDefault="005D5F65">
      <w:r>
        <w:separator/>
      </w:r>
    </w:p>
  </w:endnote>
  <w:endnote w:type="continuationSeparator" w:id="0">
    <w:p w14:paraId="1E3990E3" w14:textId="77777777" w:rsidR="005D5F65" w:rsidRDefault="005D5F65">
      <w:r>
        <w:continuationSeparator/>
      </w:r>
    </w:p>
  </w:endnote>
  <w:endnote w:type="continuationNotice" w:id="1">
    <w:p w14:paraId="15FAAD09" w14:textId="77777777" w:rsidR="005D5F65" w:rsidRDefault="005D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6462" w14:textId="77777777" w:rsidR="005D5F65" w:rsidRDefault="005D5F65">
      <w:r>
        <w:separator/>
      </w:r>
    </w:p>
  </w:footnote>
  <w:footnote w:type="continuationSeparator" w:id="0">
    <w:p w14:paraId="4868F200" w14:textId="77777777" w:rsidR="005D5F65" w:rsidRDefault="005D5F65">
      <w:r>
        <w:continuationSeparator/>
      </w:r>
    </w:p>
  </w:footnote>
  <w:footnote w:type="continuationNotice" w:id="1">
    <w:p w14:paraId="3C70E602" w14:textId="77777777" w:rsidR="005D5F65" w:rsidRDefault="005D5F65"/>
  </w:footnote>
  <w:footnote w:id="2">
    <w:p w14:paraId="3EFF3810" w14:textId="77777777" w:rsidR="001D640F" w:rsidRPr="00B800A3" w:rsidRDefault="001D640F" w:rsidP="001D640F">
      <w:pPr>
        <w:pStyle w:val="DipnotMetni"/>
        <w:rPr>
          <w:lang w:val="tr-TR"/>
        </w:rPr>
      </w:pPr>
      <w:r>
        <w:rPr>
          <w:rStyle w:val="DipnotBavurusu"/>
        </w:rPr>
        <w:footnoteRef/>
      </w:r>
      <w:r>
        <w:t xml:space="preserve"> </w:t>
      </w:r>
      <w:r>
        <w:rPr>
          <w:lang w:val="tr-TR"/>
        </w:rPr>
        <w:t>Mevsimsel Verilerden Arındırılmış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4294" w14:textId="77777777"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pPr>
      <w:pStyle w:val="stBilgi"/>
      <w:ind w:right="1440"/>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tr-TR" w:vendorID="64" w:dllVersion="0" w:nlCheck="1" w:checkStyle="0"/>
  <w:activeWritingStyle w:appName="MSWord" w:lang="tr-TR"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5754"/>
    <w:rsid w:val="00010699"/>
    <w:rsid w:val="00014F0E"/>
    <w:rsid w:val="000165C2"/>
    <w:rsid w:val="00021255"/>
    <w:rsid w:val="00027BD2"/>
    <w:rsid w:val="000315EB"/>
    <w:rsid w:val="00033A4D"/>
    <w:rsid w:val="00033E96"/>
    <w:rsid w:val="000347F8"/>
    <w:rsid w:val="000349D9"/>
    <w:rsid w:val="00054926"/>
    <w:rsid w:val="00057C26"/>
    <w:rsid w:val="00072139"/>
    <w:rsid w:val="000775F5"/>
    <w:rsid w:val="00080B29"/>
    <w:rsid w:val="00084BA4"/>
    <w:rsid w:val="00096EEC"/>
    <w:rsid w:val="000B329F"/>
    <w:rsid w:val="000B464C"/>
    <w:rsid w:val="000C3880"/>
    <w:rsid w:val="000C7CB5"/>
    <w:rsid w:val="000E04D0"/>
    <w:rsid w:val="000F0764"/>
    <w:rsid w:val="001030A8"/>
    <w:rsid w:val="00107AC3"/>
    <w:rsid w:val="00110C02"/>
    <w:rsid w:val="00117680"/>
    <w:rsid w:val="00120022"/>
    <w:rsid w:val="001347A2"/>
    <w:rsid w:val="00135E55"/>
    <w:rsid w:val="00144039"/>
    <w:rsid w:val="00150FAE"/>
    <w:rsid w:val="0016078C"/>
    <w:rsid w:val="001638B7"/>
    <w:rsid w:val="00166365"/>
    <w:rsid w:val="00172C4F"/>
    <w:rsid w:val="00177C9F"/>
    <w:rsid w:val="00191152"/>
    <w:rsid w:val="00195443"/>
    <w:rsid w:val="001A5C8B"/>
    <w:rsid w:val="001B0F30"/>
    <w:rsid w:val="001B6B8A"/>
    <w:rsid w:val="001C42C5"/>
    <w:rsid w:val="001C5DA1"/>
    <w:rsid w:val="001C5E8A"/>
    <w:rsid w:val="001C7D96"/>
    <w:rsid w:val="001D03E0"/>
    <w:rsid w:val="001D0C3C"/>
    <w:rsid w:val="001D4F00"/>
    <w:rsid w:val="001D640F"/>
    <w:rsid w:val="001E4AE8"/>
    <w:rsid w:val="001E72AD"/>
    <w:rsid w:val="001F1199"/>
    <w:rsid w:val="001F3CD2"/>
    <w:rsid w:val="001F4E7B"/>
    <w:rsid w:val="001F57F2"/>
    <w:rsid w:val="001F78A2"/>
    <w:rsid w:val="00201B82"/>
    <w:rsid w:val="002053C9"/>
    <w:rsid w:val="0021029A"/>
    <w:rsid w:val="00221124"/>
    <w:rsid w:val="00221CA1"/>
    <w:rsid w:val="0022575A"/>
    <w:rsid w:val="00225A64"/>
    <w:rsid w:val="0023159F"/>
    <w:rsid w:val="00231871"/>
    <w:rsid w:val="00235578"/>
    <w:rsid w:val="002411CB"/>
    <w:rsid w:val="00243E24"/>
    <w:rsid w:val="002528F9"/>
    <w:rsid w:val="00253F64"/>
    <w:rsid w:val="00266A3E"/>
    <w:rsid w:val="00266D67"/>
    <w:rsid w:val="002714E3"/>
    <w:rsid w:val="002718B7"/>
    <w:rsid w:val="002742B4"/>
    <w:rsid w:val="002926AE"/>
    <w:rsid w:val="002A1491"/>
    <w:rsid w:val="002B7AC9"/>
    <w:rsid w:val="002C13C6"/>
    <w:rsid w:val="002C2C16"/>
    <w:rsid w:val="002C33A1"/>
    <w:rsid w:val="002D0D8E"/>
    <w:rsid w:val="002D18BE"/>
    <w:rsid w:val="002D5FBD"/>
    <w:rsid w:val="002D669C"/>
    <w:rsid w:val="002D7A16"/>
    <w:rsid w:val="002E2FC2"/>
    <w:rsid w:val="002F158C"/>
    <w:rsid w:val="002F4DF5"/>
    <w:rsid w:val="002F5A86"/>
    <w:rsid w:val="00300631"/>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53BF0"/>
    <w:rsid w:val="00355226"/>
    <w:rsid w:val="00355CAC"/>
    <w:rsid w:val="00357B22"/>
    <w:rsid w:val="00363E43"/>
    <w:rsid w:val="00363EE0"/>
    <w:rsid w:val="00370320"/>
    <w:rsid w:val="0037043C"/>
    <w:rsid w:val="00374D44"/>
    <w:rsid w:val="0037541D"/>
    <w:rsid w:val="00377A1D"/>
    <w:rsid w:val="00382AF8"/>
    <w:rsid w:val="00385368"/>
    <w:rsid w:val="00393E84"/>
    <w:rsid w:val="00396463"/>
    <w:rsid w:val="003A7712"/>
    <w:rsid w:val="003B01C7"/>
    <w:rsid w:val="003B0F59"/>
    <w:rsid w:val="003B3F3E"/>
    <w:rsid w:val="003B5445"/>
    <w:rsid w:val="003B573D"/>
    <w:rsid w:val="003B59D1"/>
    <w:rsid w:val="003B5D65"/>
    <w:rsid w:val="003C011C"/>
    <w:rsid w:val="003C4422"/>
    <w:rsid w:val="003C454D"/>
    <w:rsid w:val="003C5613"/>
    <w:rsid w:val="003D32AA"/>
    <w:rsid w:val="003D3E08"/>
    <w:rsid w:val="003D69D3"/>
    <w:rsid w:val="003E1884"/>
    <w:rsid w:val="003E18F3"/>
    <w:rsid w:val="003E4615"/>
    <w:rsid w:val="003E489E"/>
    <w:rsid w:val="003F59D3"/>
    <w:rsid w:val="0040127A"/>
    <w:rsid w:val="00401FA3"/>
    <w:rsid w:val="0040669A"/>
    <w:rsid w:val="00407ABE"/>
    <w:rsid w:val="00412BD2"/>
    <w:rsid w:val="00423D05"/>
    <w:rsid w:val="00424FC5"/>
    <w:rsid w:val="00431B78"/>
    <w:rsid w:val="004353CA"/>
    <w:rsid w:val="00444F90"/>
    <w:rsid w:val="00450DC1"/>
    <w:rsid w:val="004515C1"/>
    <w:rsid w:val="00453851"/>
    <w:rsid w:val="00454B1A"/>
    <w:rsid w:val="00454B9F"/>
    <w:rsid w:val="0045756F"/>
    <w:rsid w:val="00462136"/>
    <w:rsid w:val="00470A70"/>
    <w:rsid w:val="00480F53"/>
    <w:rsid w:val="00485BA8"/>
    <w:rsid w:val="004931BE"/>
    <w:rsid w:val="00494C2F"/>
    <w:rsid w:val="004961DF"/>
    <w:rsid w:val="004A698E"/>
    <w:rsid w:val="004B0AF7"/>
    <w:rsid w:val="004B2167"/>
    <w:rsid w:val="004B237E"/>
    <w:rsid w:val="004B2A5E"/>
    <w:rsid w:val="004B3AD3"/>
    <w:rsid w:val="004C2672"/>
    <w:rsid w:val="004C2FDE"/>
    <w:rsid w:val="004C6E65"/>
    <w:rsid w:val="004D497F"/>
    <w:rsid w:val="004D66B8"/>
    <w:rsid w:val="004D6CA0"/>
    <w:rsid w:val="004E667C"/>
    <w:rsid w:val="004F1CBC"/>
    <w:rsid w:val="004F633D"/>
    <w:rsid w:val="004F6420"/>
    <w:rsid w:val="004F6FCF"/>
    <w:rsid w:val="00502C26"/>
    <w:rsid w:val="00505840"/>
    <w:rsid w:val="00512FDF"/>
    <w:rsid w:val="005208C7"/>
    <w:rsid w:val="00523472"/>
    <w:rsid w:val="005236E8"/>
    <w:rsid w:val="00531BA2"/>
    <w:rsid w:val="00532BE1"/>
    <w:rsid w:val="005355E6"/>
    <w:rsid w:val="00541052"/>
    <w:rsid w:val="005506E2"/>
    <w:rsid w:val="0055260B"/>
    <w:rsid w:val="00552FAB"/>
    <w:rsid w:val="005569CB"/>
    <w:rsid w:val="00556A8E"/>
    <w:rsid w:val="00557BF5"/>
    <w:rsid w:val="00561362"/>
    <w:rsid w:val="005636B9"/>
    <w:rsid w:val="0056697B"/>
    <w:rsid w:val="00572D9F"/>
    <w:rsid w:val="0057385C"/>
    <w:rsid w:val="005876A5"/>
    <w:rsid w:val="00587AB6"/>
    <w:rsid w:val="00590210"/>
    <w:rsid w:val="00594C73"/>
    <w:rsid w:val="005951BC"/>
    <w:rsid w:val="00596003"/>
    <w:rsid w:val="005A15E0"/>
    <w:rsid w:val="005A62A2"/>
    <w:rsid w:val="005B1A8B"/>
    <w:rsid w:val="005B2393"/>
    <w:rsid w:val="005B3769"/>
    <w:rsid w:val="005C6534"/>
    <w:rsid w:val="005C6773"/>
    <w:rsid w:val="005D2113"/>
    <w:rsid w:val="005D5F65"/>
    <w:rsid w:val="005E5264"/>
    <w:rsid w:val="005E6032"/>
    <w:rsid w:val="005E7724"/>
    <w:rsid w:val="005F0350"/>
    <w:rsid w:val="005F19DA"/>
    <w:rsid w:val="005F5C3F"/>
    <w:rsid w:val="00601FA7"/>
    <w:rsid w:val="00602F72"/>
    <w:rsid w:val="00603501"/>
    <w:rsid w:val="0060698A"/>
    <w:rsid w:val="00606B65"/>
    <w:rsid w:val="00613FA5"/>
    <w:rsid w:val="00620E1C"/>
    <w:rsid w:val="0062122F"/>
    <w:rsid w:val="006252D4"/>
    <w:rsid w:val="00640C03"/>
    <w:rsid w:val="006457FF"/>
    <w:rsid w:val="00653106"/>
    <w:rsid w:val="00653D26"/>
    <w:rsid w:val="00655C9F"/>
    <w:rsid w:val="0065698D"/>
    <w:rsid w:val="00660E03"/>
    <w:rsid w:val="006635E7"/>
    <w:rsid w:val="0066750C"/>
    <w:rsid w:val="0066789B"/>
    <w:rsid w:val="006710AC"/>
    <w:rsid w:val="006A41D9"/>
    <w:rsid w:val="006B6DC3"/>
    <w:rsid w:val="006B75CE"/>
    <w:rsid w:val="006C1EF2"/>
    <w:rsid w:val="006D00D0"/>
    <w:rsid w:val="006E44AF"/>
    <w:rsid w:val="006E4E16"/>
    <w:rsid w:val="006E70CF"/>
    <w:rsid w:val="006F3962"/>
    <w:rsid w:val="00704B0B"/>
    <w:rsid w:val="00713302"/>
    <w:rsid w:val="00714650"/>
    <w:rsid w:val="007224D7"/>
    <w:rsid w:val="0073003F"/>
    <w:rsid w:val="007312EB"/>
    <w:rsid w:val="007328E4"/>
    <w:rsid w:val="00733600"/>
    <w:rsid w:val="00734B6A"/>
    <w:rsid w:val="00735528"/>
    <w:rsid w:val="00736281"/>
    <w:rsid w:val="00750849"/>
    <w:rsid w:val="00751534"/>
    <w:rsid w:val="007579DC"/>
    <w:rsid w:val="00757F0A"/>
    <w:rsid w:val="00763438"/>
    <w:rsid w:val="00774461"/>
    <w:rsid w:val="007856B8"/>
    <w:rsid w:val="00785D3D"/>
    <w:rsid w:val="00795E11"/>
    <w:rsid w:val="0079640F"/>
    <w:rsid w:val="007A2E15"/>
    <w:rsid w:val="007A49D3"/>
    <w:rsid w:val="007A70D2"/>
    <w:rsid w:val="007B16E1"/>
    <w:rsid w:val="007B26C9"/>
    <w:rsid w:val="007B2BAA"/>
    <w:rsid w:val="007B3BFF"/>
    <w:rsid w:val="007B3DF5"/>
    <w:rsid w:val="007B54D2"/>
    <w:rsid w:val="007B5EAB"/>
    <w:rsid w:val="007C1240"/>
    <w:rsid w:val="007C2ACF"/>
    <w:rsid w:val="007C2E5F"/>
    <w:rsid w:val="007C771A"/>
    <w:rsid w:val="007D0816"/>
    <w:rsid w:val="007D147E"/>
    <w:rsid w:val="007D7566"/>
    <w:rsid w:val="007E050E"/>
    <w:rsid w:val="007E2B0A"/>
    <w:rsid w:val="007E561E"/>
    <w:rsid w:val="007E7A8B"/>
    <w:rsid w:val="007F0CCC"/>
    <w:rsid w:val="007F1075"/>
    <w:rsid w:val="007F26EA"/>
    <w:rsid w:val="007F3F21"/>
    <w:rsid w:val="007F4058"/>
    <w:rsid w:val="0080293D"/>
    <w:rsid w:val="00802B25"/>
    <w:rsid w:val="008150FE"/>
    <w:rsid w:val="00817238"/>
    <w:rsid w:val="00823DF4"/>
    <w:rsid w:val="00824274"/>
    <w:rsid w:val="008337BF"/>
    <w:rsid w:val="008353C8"/>
    <w:rsid w:val="008415C7"/>
    <w:rsid w:val="00844BD5"/>
    <w:rsid w:val="00845337"/>
    <w:rsid w:val="00845496"/>
    <w:rsid w:val="0084716F"/>
    <w:rsid w:val="0085108E"/>
    <w:rsid w:val="00854CDF"/>
    <w:rsid w:val="0086152F"/>
    <w:rsid w:val="00863B47"/>
    <w:rsid w:val="00875CD0"/>
    <w:rsid w:val="00876172"/>
    <w:rsid w:val="008941B2"/>
    <w:rsid w:val="008944DC"/>
    <w:rsid w:val="008947D8"/>
    <w:rsid w:val="008A2878"/>
    <w:rsid w:val="008A649A"/>
    <w:rsid w:val="008D386B"/>
    <w:rsid w:val="008D71B5"/>
    <w:rsid w:val="008E07B2"/>
    <w:rsid w:val="008F3507"/>
    <w:rsid w:val="008F3727"/>
    <w:rsid w:val="008F3991"/>
    <w:rsid w:val="008F5B44"/>
    <w:rsid w:val="008F6292"/>
    <w:rsid w:val="00904E98"/>
    <w:rsid w:val="00911C1B"/>
    <w:rsid w:val="00911CE6"/>
    <w:rsid w:val="00913354"/>
    <w:rsid w:val="0091583B"/>
    <w:rsid w:val="00916437"/>
    <w:rsid w:val="00917B13"/>
    <w:rsid w:val="00922C5C"/>
    <w:rsid w:val="009316B0"/>
    <w:rsid w:val="00932BB9"/>
    <w:rsid w:val="009364C7"/>
    <w:rsid w:val="00941C09"/>
    <w:rsid w:val="00951E62"/>
    <w:rsid w:val="00952982"/>
    <w:rsid w:val="00952EE6"/>
    <w:rsid w:val="009553E7"/>
    <w:rsid w:val="00970A64"/>
    <w:rsid w:val="009813E7"/>
    <w:rsid w:val="00985900"/>
    <w:rsid w:val="00991281"/>
    <w:rsid w:val="009A2180"/>
    <w:rsid w:val="009A2A3A"/>
    <w:rsid w:val="009A7D4D"/>
    <w:rsid w:val="009B092A"/>
    <w:rsid w:val="009C3EEF"/>
    <w:rsid w:val="009C5011"/>
    <w:rsid w:val="009D086D"/>
    <w:rsid w:val="009D1590"/>
    <w:rsid w:val="009D2A23"/>
    <w:rsid w:val="009D2E44"/>
    <w:rsid w:val="009D4ED3"/>
    <w:rsid w:val="009D6255"/>
    <w:rsid w:val="009D6D1B"/>
    <w:rsid w:val="009D70B5"/>
    <w:rsid w:val="009E069D"/>
    <w:rsid w:val="009E0A36"/>
    <w:rsid w:val="009F11BF"/>
    <w:rsid w:val="009F426D"/>
    <w:rsid w:val="009F455C"/>
    <w:rsid w:val="009F71A1"/>
    <w:rsid w:val="00A01AC1"/>
    <w:rsid w:val="00A02E3B"/>
    <w:rsid w:val="00A10176"/>
    <w:rsid w:val="00A13F29"/>
    <w:rsid w:val="00A14976"/>
    <w:rsid w:val="00A16357"/>
    <w:rsid w:val="00A23B96"/>
    <w:rsid w:val="00A36D99"/>
    <w:rsid w:val="00A43E87"/>
    <w:rsid w:val="00A4475B"/>
    <w:rsid w:val="00A455F8"/>
    <w:rsid w:val="00A46084"/>
    <w:rsid w:val="00A47F56"/>
    <w:rsid w:val="00A52313"/>
    <w:rsid w:val="00A5317B"/>
    <w:rsid w:val="00A5641B"/>
    <w:rsid w:val="00A56D25"/>
    <w:rsid w:val="00A7031F"/>
    <w:rsid w:val="00A715D2"/>
    <w:rsid w:val="00A759C5"/>
    <w:rsid w:val="00A76101"/>
    <w:rsid w:val="00A83B06"/>
    <w:rsid w:val="00A9041E"/>
    <w:rsid w:val="00A90D00"/>
    <w:rsid w:val="00A940FF"/>
    <w:rsid w:val="00A95817"/>
    <w:rsid w:val="00A96859"/>
    <w:rsid w:val="00AB0A5B"/>
    <w:rsid w:val="00AB1FB9"/>
    <w:rsid w:val="00AB2D06"/>
    <w:rsid w:val="00AB3EC1"/>
    <w:rsid w:val="00AB57A2"/>
    <w:rsid w:val="00AD09DF"/>
    <w:rsid w:val="00AD1E25"/>
    <w:rsid w:val="00AD6747"/>
    <w:rsid w:val="00AD6A90"/>
    <w:rsid w:val="00AE1EB8"/>
    <w:rsid w:val="00AE4E90"/>
    <w:rsid w:val="00AF25C1"/>
    <w:rsid w:val="00AF3DBF"/>
    <w:rsid w:val="00B039BC"/>
    <w:rsid w:val="00B06D89"/>
    <w:rsid w:val="00B1101E"/>
    <w:rsid w:val="00B1225B"/>
    <w:rsid w:val="00B13BBA"/>
    <w:rsid w:val="00B2030B"/>
    <w:rsid w:val="00B24DB5"/>
    <w:rsid w:val="00B27823"/>
    <w:rsid w:val="00B27FA8"/>
    <w:rsid w:val="00B30E3C"/>
    <w:rsid w:val="00B35471"/>
    <w:rsid w:val="00B41A60"/>
    <w:rsid w:val="00B43290"/>
    <w:rsid w:val="00B6090A"/>
    <w:rsid w:val="00B72621"/>
    <w:rsid w:val="00B756B1"/>
    <w:rsid w:val="00B800A3"/>
    <w:rsid w:val="00B872C2"/>
    <w:rsid w:val="00B92229"/>
    <w:rsid w:val="00BA2AE3"/>
    <w:rsid w:val="00BA65CE"/>
    <w:rsid w:val="00BA6722"/>
    <w:rsid w:val="00BB0916"/>
    <w:rsid w:val="00BB7738"/>
    <w:rsid w:val="00BC2402"/>
    <w:rsid w:val="00BD281D"/>
    <w:rsid w:val="00BD6D5C"/>
    <w:rsid w:val="00BD6E91"/>
    <w:rsid w:val="00BD7583"/>
    <w:rsid w:val="00BE0FBA"/>
    <w:rsid w:val="00BE1C27"/>
    <w:rsid w:val="00BE298D"/>
    <w:rsid w:val="00BE7E0A"/>
    <w:rsid w:val="00BF38FC"/>
    <w:rsid w:val="00C02F33"/>
    <w:rsid w:val="00C067A5"/>
    <w:rsid w:val="00C06A7D"/>
    <w:rsid w:val="00C06D06"/>
    <w:rsid w:val="00C215DD"/>
    <w:rsid w:val="00C24271"/>
    <w:rsid w:val="00C436C4"/>
    <w:rsid w:val="00C47FB0"/>
    <w:rsid w:val="00C54E62"/>
    <w:rsid w:val="00C63C2C"/>
    <w:rsid w:val="00C75DFA"/>
    <w:rsid w:val="00C834EA"/>
    <w:rsid w:val="00C87C71"/>
    <w:rsid w:val="00C93D13"/>
    <w:rsid w:val="00CA0790"/>
    <w:rsid w:val="00CA0A23"/>
    <w:rsid w:val="00CA743B"/>
    <w:rsid w:val="00CB2FC4"/>
    <w:rsid w:val="00CB7D7F"/>
    <w:rsid w:val="00CC1CC6"/>
    <w:rsid w:val="00CC3D5F"/>
    <w:rsid w:val="00CD20D4"/>
    <w:rsid w:val="00CD3604"/>
    <w:rsid w:val="00CD412E"/>
    <w:rsid w:val="00CD5F62"/>
    <w:rsid w:val="00CE68B4"/>
    <w:rsid w:val="00CF2806"/>
    <w:rsid w:val="00D01A9D"/>
    <w:rsid w:val="00D02CB6"/>
    <w:rsid w:val="00D05C21"/>
    <w:rsid w:val="00D06DE6"/>
    <w:rsid w:val="00D11564"/>
    <w:rsid w:val="00D12E1B"/>
    <w:rsid w:val="00D154AD"/>
    <w:rsid w:val="00D164C3"/>
    <w:rsid w:val="00D2276D"/>
    <w:rsid w:val="00D47649"/>
    <w:rsid w:val="00D5065D"/>
    <w:rsid w:val="00D515AD"/>
    <w:rsid w:val="00D57141"/>
    <w:rsid w:val="00D57166"/>
    <w:rsid w:val="00D600F7"/>
    <w:rsid w:val="00D67E69"/>
    <w:rsid w:val="00D71205"/>
    <w:rsid w:val="00D719B1"/>
    <w:rsid w:val="00D72036"/>
    <w:rsid w:val="00D7610E"/>
    <w:rsid w:val="00D830F8"/>
    <w:rsid w:val="00D849BE"/>
    <w:rsid w:val="00D84CF3"/>
    <w:rsid w:val="00D90D97"/>
    <w:rsid w:val="00D92E4C"/>
    <w:rsid w:val="00D94440"/>
    <w:rsid w:val="00D96727"/>
    <w:rsid w:val="00D96B82"/>
    <w:rsid w:val="00DA0494"/>
    <w:rsid w:val="00DA1943"/>
    <w:rsid w:val="00DA27D1"/>
    <w:rsid w:val="00DA56CA"/>
    <w:rsid w:val="00DB2A1B"/>
    <w:rsid w:val="00DB2A94"/>
    <w:rsid w:val="00DB3B4C"/>
    <w:rsid w:val="00DB4BFC"/>
    <w:rsid w:val="00DB663C"/>
    <w:rsid w:val="00DC363A"/>
    <w:rsid w:val="00DC3A99"/>
    <w:rsid w:val="00DD4A4F"/>
    <w:rsid w:val="00DD57AF"/>
    <w:rsid w:val="00DE2E6F"/>
    <w:rsid w:val="00DE3F3F"/>
    <w:rsid w:val="00DE4808"/>
    <w:rsid w:val="00DE5A09"/>
    <w:rsid w:val="00DE6FFB"/>
    <w:rsid w:val="00DE747A"/>
    <w:rsid w:val="00DF40E2"/>
    <w:rsid w:val="00E038D6"/>
    <w:rsid w:val="00E158ED"/>
    <w:rsid w:val="00E24F93"/>
    <w:rsid w:val="00E253EE"/>
    <w:rsid w:val="00E279FA"/>
    <w:rsid w:val="00E3452A"/>
    <w:rsid w:val="00E4356E"/>
    <w:rsid w:val="00E45505"/>
    <w:rsid w:val="00E73ACF"/>
    <w:rsid w:val="00E74E61"/>
    <w:rsid w:val="00E751F2"/>
    <w:rsid w:val="00E83034"/>
    <w:rsid w:val="00E85B79"/>
    <w:rsid w:val="00E93C18"/>
    <w:rsid w:val="00EA0C8B"/>
    <w:rsid w:val="00EA0DC6"/>
    <w:rsid w:val="00EA16B7"/>
    <w:rsid w:val="00EA37CB"/>
    <w:rsid w:val="00EA4C91"/>
    <w:rsid w:val="00EA591B"/>
    <w:rsid w:val="00EB042F"/>
    <w:rsid w:val="00EB5CDC"/>
    <w:rsid w:val="00EB6BB9"/>
    <w:rsid w:val="00EB6F5B"/>
    <w:rsid w:val="00EC57AA"/>
    <w:rsid w:val="00EC581C"/>
    <w:rsid w:val="00ED2F83"/>
    <w:rsid w:val="00ED349C"/>
    <w:rsid w:val="00ED5470"/>
    <w:rsid w:val="00EE00C5"/>
    <w:rsid w:val="00EE0E9B"/>
    <w:rsid w:val="00EE13E0"/>
    <w:rsid w:val="00EE2887"/>
    <w:rsid w:val="00EE2E87"/>
    <w:rsid w:val="00EE7CC9"/>
    <w:rsid w:val="00EF0D02"/>
    <w:rsid w:val="00EF3C7F"/>
    <w:rsid w:val="00EF6950"/>
    <w:rsid w:val="00F006D9"/>
    <w:rsid w:val="00F03160"/>
    <w:rsid w:val="00F10043"/>
    <w:rsid w:val="00F11336"/>
    <w:rsid w:val="00F11A02"/>
    <w:rsid w:val="00F12E71"/>
    <w:rsid w:val="00F13C0F"/>
    <w:rsid w:val="00F14A10"/>
    <w:rsid w:val="00F26D9F"/>
    <w:rsid w:val="00F36A74"/>
    <w:rsid w:val="00F41679"/>
    <w:rsid w:val="00F41817"/>
    <w:rsid w:val="00F42380"/>
    <w:rsid w:val="00F55689"/>
    <w:rsid w:val="00F65DAC"/>
    <w:rsid w:val="00F77F2D"/>
    <w:rsid w:val="00F94971"/>
    <w:rsid w:val="00F96983"/>
    <w:rsid w:val="00F972CA"/>
    <w:rsid w:val="00F97F89"/>
    <w:rsid w:val="00FA3F02"/>
    <w:rsid w:val="00FB26CA"/>
    <w:rsid w:val="00FD1E5C"/>
    <w:rsid w:val="00FD3242"/>
    <w:rsid w:val="00FD4407"/>
    <w:rsid w:val="00FD77C5"/>
    <w:rsid w:val="00FE299F"/>
    <w:rsid w:val="00FE4615"/>
    <w:rsid w:val="00FE4895"/>
    <w:rsid w:val="00FE6BAB"/>
    <w:rsid w:val="00FF6246"/>
    <w:rsid w:val="00FF7A06"/>
    <w:rsid w:val="011250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power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lann@marjinal.com.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powergroupusa.com/meos?utm_source=sitcore&amp;utm_medium=press-release&amp;utm_campaign=mpg_us_client_q4_2021_meos&amp;utm_content=meos-news-relea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Props1.xml><?xml version="1.0" encoding="utf-8"?>
<ds:datastoreItem xmlns:ds="http://schemas.openxmlformats.org/officeDocument/2006/customXml" ds:itemID="{3446E0C1-E4F0-48D4-8243-1D81A0BB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3.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4.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1480</Words>
  <Characters>8438</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5</cp:revision>
  <cp:lastPrinted>2020-02-28T13:38:00Z</cp:lastPrinted>
  <dcterms:created xsi:type="dcterms:W3CDTF">2021-09-15T08:40:00Z</dcterms:created>
  <dcterms:modified xsi:type="dcterms:W3CDTF">2021-09-16T11:22:00Z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