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BB1A3" w14:textId="77777777" w:rsidR="008A5554" w:rsidRPr="008A5554" w:rsidRDefault="008A5554" w:rsidP="008A5554">
      <w:pPr>
        <w:spacing w:line="360" w:lineRule="auto"/>
        <w:contextualSpacing/>
        <w:rPr>
          <w:rFonts w:ascii="Verdana" w:eastAsia="Cambria" w:hAnsi="Verdana"/>
          <w:b/>
          <w:noProof/>
          <w:sz w:val="28"/>
        </w:rPr>
      </w:pPr>
      <w:r w:rsidRPr="008A5554">
        <w:rPr>
          <w:rFonts w:ascii="Verdana" w:eastAsia="Cambria" w:hAnsi="Verdana"/>
          <w:b/>
          <w:noProof/>
          <w:sz w:val="32"/>
          <w:u w:val="single"/>
        </w:rPr>
        <w:t>BASIN BÜLTENİ</w:t>
      </w:r>
    </w:p>
    <w:p w14:paraId="5BBA91E1" w14:textId="77777777" w:rsidR="008A5554" w:rsidRDefault="008A5554" w:rsidP="008A5554">
      <w:pPr>
        <w:contextualSpacing/>
        <w:rPr>
          <w:rStyle w:val="Gl"/>
          <w:rFonts w:ascii="Verdana" w:hAnsi="Verdana"/>
        </w:rPr>
      </w:pPr>
    </w:p>
    <w:p w14:paraId="1F7B5283" w14:textId="77777777" w:rsidR="008A5554" w:rsidRPr="008A5554" w:rsidRDefault="008A5554" w:rsidP="008A5554">
      <w:pPr>
        <w:contextualSpacing/>
        <w:rPr>
          <w:rStyle w:val="Gl"/>
          <w:rFonts w:ascii="Verdana" w:hAnsi="Verdana"/>
        </w:rPr>
      </w:pPr>
    </w:p>
    <w:p w14:paraId="59192309" w14:textId="77777777" w:rsidR="008A5554" w:rsidRDefault="008A5554" w:rsidP="008A5554">
      <w:pPr>
        <w:spacing w:line="360" w:lineRule="auto"/>
        <w:contextualSpacing/>
        <w:jc w:val="center"/>
        <w:rPr>
          <w:rStyle w:val="Gl"/>
          <w:rFonts w:ascii="Verdana" w:hAnsi="Verdana"/>
        </w:rPr>
      </w:pPr>
      <w:r>
        <w:rPr>
          <w:rStyle w:val="Gl"/>
          <w:rFonts w:ascii="Verdana" w:hAnsi="Verdana"/>
          <w:sz w:val="32"/>
        </w:rPr>
        <w:t xml:space="preserve">Ermenistan ve Türkiye'nin </w:t>
      </w:r>
      <w:r w:rsidR="00903B26">
        <w:rPr>
          <w:rStyle w:val="Gl"/>
          <w:rFonts w:ascii="Verdana" w:hAnsi="Verdana"/>
          <w:sz w:val="32"/>
        </w:rPr>
        <w:t>ders kitaplarındaki milliyetçi ve cinsiyetçi izler</w:t>
      </w:r>
      <w:r w:rsidRPr="008A5554">
        <w:rPr>
          <w:rStyle w:val="Gl"/>
        </w:rPr>
        <w:br/>
      </w:r>
    </w:p>
    <w:p w14:paraId="3461F9FF" w14:textId="77777777" w:rsidR="008A5554" w:rsidRPr="008A5554" w:rsidRDefault="008A5554" w:rsidP="008A5554">
      <w:pPr>
        <w:spacing w:line="360" w:lineRule="auto"/>
        <w:contextualSpacing/>
        <w:jc w:val="center"/>
        <w:rPr>
          <w:rFonts w:ascii="Verdana" w:hAnsi="Verdana"/>
          <w:b/>
          <w:sz w:val="24"/>
        </w:rPr>
      </w:pPr>
      <w:proofErr w:type="gramStart"/>
      <w:r w:rsidRPr="008A5554">
        <w:rPr>
          <w:rFonts w:ascii="Verdana" w:hAnsi="Verdana"/>
          <w:b/>
          <w:sz w:val="24"/>
        </w:rPr>
        <w:t xml:space="preserve">Türkiyeli ve Ermenistanlı öğretmenler ve akademisyenler, Ocak-Mart 2017 tarihleri arasında "Hatırlama ve Unutma Politikaları: Tarihçiler ve Tarih Öğretmenleri Ermenistan-Türkiye İlişkileri Bağlamında Ağ Kuruyor" projesi kapsamında her iki ülkede orta öğretim seviyesinde okutulmakta olan ders kitaplarını düşmanlık yaratıcı, milliyetçi, ayrımcılığa dayalı ve cinsiyetçi anlatılar, imgeler ve kurgular bağlamında inceledi. </w:t>
      </w:r>
      <w:proofErr w:type="gramEnd"/>
      <w:r w:rsidRPr="008A5554">
        <w:rPr>
          <w:rFonts w:ascii="Verdana" w:hAnsi="Verdana"/>
          <w:b/>
          <w:sz w:val="24"/>
        </w:rPr>
        <w:t>Çalışmalar sonrasında hazırlanan rapor ve dikkat edilmesi gereken prensipler 22 Nisan Cumartesi günü ilk olarak İstanbul'da kamuoyuyla paylaşılıyor.</w:t>
      </w:r>
    </w:p>
    <w:p w14:paraId="2DC06A6E" w14:textId="77777777" w:rsidR="008A5554" w:rsidRPr="008A5554" w:rsidRDefault="008A5554" w:rsidP="008A5554">
      <w:pPr>
        <w:spacing w:line="360" w:lineRule="auto"/>
        <w:contextualSpacing/>
        <w:jc w:val="center"/>
        <w:rPr>
          <w:rStyle w:val="Gl"/>
          <w:rFonts w:ascii="Verdana" w:hAnsi="Verdana"/>
        </w:rPr>
      </w:pPr>
    </w:p>
    <w:p w14:paraId="49BFB9AE" w14:textId="77777777" w:rsidR="008A5554" w:rsidRPr="008A5554" w:rsidRDefault="008A5554" w:rsidP="008A5554">
      <w:pPr>
        <w:contextualSpacing/>
        <w:rPr>
          <w:rStyle w:val="Gl"/>
          <w:rFonts w:ascii="Verdana" w:hAnsi="Verdana"/>
        </w:rPr>
      </w:pPr>
    </w:p>
    <w:p w14:paraId="5B431922" w14:textId="77777777" w:rsidR="008A5554" w:rsidRPr="008A5554" w:rsidRDefault="008A5554" w:rsidP="008A5554">
      <w:pPr>
        <w:spacing w:line="360" w:lineRule="auto"/>
        <w:jc w:val="both"/>
        <w:rPr>
          <w:sz w:val="20"/>
          <w:szCs w:val="20"/>
        </w:rPr>
      </w:pPr>
      <w:proofErr w:type="gramStart"/>
      <w:r w:rsidRPr="008A5554">
        <w:rPr>
          <w:rFonts w:ascii="Verdana" w:hAnsi="Verdana"/>
          <w:sz w:val="20"/>
          <w:szCs w:val="20"/>
        </w:rPr>
        <w:t>Proje ortakları arasında Tarih</w:t>
      </w:r>
      <w:r w:rsidRPr="008A5554">
        <w:rPr>
          <w:rFonts w:ascii="Verdana" w:hAnsi="Verdana"/>
          <w:b/>
          <w:sz w:val="20"/>
          <w:szCs w:val="20"/>
        </w:rPr>
        <w:t xml:space="preserve"> Vakfı, </w:t>
      </w:r>
      <w:proofErr w:type="spellStart"/>
      <w:r w:rsidRPr="008A5554">
        <w:rPr>
          <w:rFonts w:ascii="Verdana" w:hAnsi="Verdana"/>
          <w:b/>
          <w:sz w:val="20"/>
          <w:szCs w:val="20"/>
        </w:rPr>
        <w:t>Imagine</w:t>
      </w:r>
      <w:proofErr w:type="spellEnd"/>
      <w:r w:rsidRPr="008A5554">
        <w:rPr>
          <w:rFonts w:ascii="Verdana" w:hAnsi="Verdana"/>
          <w:b/>
          <w:sz w:val="20"/>
          <w:szCs w:val="20"/>
        </w:rPr>
        <w:t xml:space="preserve"> Center </w:t>
      </w:r>
      <w:proofErr w:type="spellStart"/>
      <w:r w:rsidRPr="008A5554">
        <w:rPr>
          <w:rFonts w:ascii="Verdana" w:hAnsi="Verdana"/>
          <w:b/>
          <w:sz w:val="20"/>
          <w:szCs w:val="20"/>
        </w:rPr>
        <w:t>for</w:t>
      </w:r>
      <w:proofErr w:type="spellEnd"/>
      <w:r w:rsidRPr="008A5554">
        <w:rPr>
          <w:rFonts w:ascii="Verdana" w:hAnsi="Verdana"/>
          <w:b/>
          <w:sz w:val="20"/>
          <w:szCs w:val="20"/>
        </w:rPr>
        <w:t xml:space="preserve"> </w:t>
      </w:r>
      <w:proofErr w:type="spellStart"/>
      <w:r w:rsidRPr="008A5554">
        <w:rPr>
          <w:rFonts w:ascii="Verdana" w:hAnsi="Verdana"/>
          <w:b/>
          <w:sz w:val="20"/>
          <w:szCs w:val="20"/>
        </w:rPr>
        <w:t>Conflict</w:t>
      </w:r>
      <w:proofErr w:type="spellEnd"/>
      <w:r w:rsidRPr="008A5554">
        <w:rPr>
          <w:rFonts w:ascii="Verdana" w:hAnsi="Verdana"/>
          <w:b/>
          <w:sz w:val="20"/>
          <w:szCs w:val="20"/>
        </w:rPr>
        <w:t xml:space="preserve"> </w:t>
      </w:r>
      <w:proofErr w:type="spellStart"/>
      <w:r w:rsidRPr="008A5554">
        <w:rPr>
          <w:rFonts w:ascii="Verdana" w:hAnsi="Verdana"/>
          <w:b/>
          <w:sz w:val="20"/>
          <w:szCs w:val="20"/>
        </w:rPr>
        <w:t>Transformation</w:t>
      </w:r>
      <w:proofErr w:type="spellEnd"/>
      <w:r w:rsidRPr="008A5554">
        <w:rPr>
          <w:rFonts w:ascii="Verdana" w:hAnsi="Verdana"/>
          <w:b/>
          <w:sz w:val="20"/>
          <w:szCs w:val="20"/>
        </w:rPr>
        <w:t xml:space="preserve">, Bilgi Üniversitesi SEÇBİR Merkezi, </w:t>
      </w:r>
      <w:proofErr w:type="spellStart"/>
      <w:r w:rsidRPr="008A5554">
        <w:rPr>
          <w:rFonts w:ascii="Verdana" w:hAnsi="Verdana"/>
          <w:b/>
          <w:sz w:val="20"/>
          <w:szCs w:val="20"/>
        </w:rPr>
        <w:t>Yerevan</w:t>
      </w:r>
      <w:proofErr w:type="spellEnd"/>
      <w:r w:rsidRPr="008A5554">
        <w:rPr>
          <w:rFonts w:ascii="Verdana" w:hAnsi="Verdana"/>
          <w:b/>
          <w:sz w:val="20"/>
          <w:szCs w:val="20"/>
        </w:rPr>
        <w:t xml:space="preserve"> </w:t>
      </w:r>
      <w:proofErr w:type="spellStart"/>
      <w:r w:rsidRPr="008A5554">
        <w:rPr>
          <w:rFonts w:ascii="Verdana" w:hAnsi="Verdana"/>
          <w:b/>
          <w:sz w:val="20"/>
          <w:szCs w:val="20"/>
        </w:rPr>
        <w:t>State</w:t>
      </w:r>
      <w:proofErr w:type="spellEnd"/>
      <w:r w:rsidRPr="008A5554">
        <w:rPr>
          <w:rFonts w:ascii="Verdana" w:hAnsi="Verdana"/>
          <w:b/>
          <w:sz w:val="20"/>
          <w:szCs w:val="20"/>
        </w:rPr>
        <w:t xml:space="preserve"> </w:t>
      </w:r>
      <w:proofErr w:type="spellStart"/>
      <w:r w:rsidRPr="008A5554">
        <w:rPr>
          <w:rFonts w:ascii="Verdana" w:hAnsi="Verdana"/>
          <w:b/>
          <w:sz w:val="20"/>
          <w:szCs w:val="20"/>
        </w:rPr>
        <w:t>University</w:t>
      </w:r>
      <w:proofErr w:type="spellEnd"/>
      <w:r w:rsidRPr="008A5554">
        <w:rPr>
          <w:rFonts w:ascii="Verdana" w:hAnsi="Verdana"/>
          <w:b/>
          <w:sz w:val="20"/>
          <w:szCs w:val="20"/>
        </w:rPr>
        <w:t xml:space="preserve"> ve </w:t>
      </w:r>
      <w:proofErr w:type="spellStart"/>
      <w:r w:rsidRPr="008A5554">
        <w:rPr>
          <w:rFonts w:ascii="Verdana" w:hAnsi="Verdana"/>
          <w:b/>
          <w:sz w:val="20"/>
          <w:szCs w:val="20"/>
        </w:rPr>
        <w:t>Association</w:t>
      </w:r>
      <w:proofErr w:type="spellEnd"/>
      <w:r w:rsidRPr="008A5554">
        <w:rPr>
          <w:rFonts w:ascii="Verdana" w:hAnsi="Verdana"/>
          <w:b/>
          <w:sz w:val="20"/>
          <w:szCs w:val="20"/>
        </w:rPr>
        <w:t xml:space="preserve"> of </w:t>
      </w:r>
      <w:proofErr w:type="spellStart"/>
      <w:r w:rsidRPr="008A5554">
        <w:rPr>
          <w:rFonts w:ascii="Verdana" w:hAnsi="Verdana"/>
          <w:b/>
          <w:sz w:val="20"/>
          <w:szCs w:val="20"/>
        </w:rPr>
        <w:t>Young</w:t>
      </w:r>
      <w:proofErr w:type="spellEnd"/>
      <w:r w:rsidRPr="008A5554">
        <w:rPr>
          <w:rFonts w:ascii="Verdana" w:hAnsi="Verdana"/>
          <w:b/>
          <w:sz w:val="20"/>
          <w:szCs w:val="20"/>
        </w:rPr>
        <w:t xml:space="preserve"> </w:t>
      </w:r>
      <w:proofErr w:type="spellStart"/>
      <w:r w:rsidRPr="008A5554">
        <w:rPr>
          <w:rFonts w:ascii="Verdana" w:hAnsi="Verdana"/>
          <w:b/>
          <w:sz w:val="20"/>
          <w:szCs w:val="20"/>
        </w:rPr>
        <w:t>Historians</w:t>
      </w:r>
      <w:r w:rsidRPr="008A5554">
        <w:rPr>
          <w:rFonts w:ascii="Verdana" w:hAnsi="Verdana"/>
          <w:sz w:val="20"/>
          <w:szCs w:val="20"/>
        </w:rPr>
        <w:t>’ın</w:t>
      </w:r>
      <w:proofErr w:type="spellEnd"/>
      <w:r w:rsidRPr="008A5554">
        <w:rPr>
          <w:rFonts w:ascii="Verdana" w:hAnsi="Verdana"/>
          <w:sz w:val="20"/>
          <w:szCs w:val="20"/>
        </w:rPr>
        <w:t xml:space="preserve"> bulunduğu ve ayrıca </w:t>
      </w:r>
      <w:r w:rsidRPr="008A5554">
        <w:rPr>
          <w:rFonts w:ascii="Verdana" w:hAnsi="Verdana"/>
          <w:b/>
          <w:sz w:val="20"/>
          <w:szCs w:val="20"/>
        </w:rPr>
        <w:t>Avrupa Birliği Ermenistan-Türkiye Normalleşme Desteği</w:t>
      </w:r>
      <w:r w:rsidRPr="008A5554">
        <w:rPr>
          <w:rFonts w:ascii="Verdana" w:hAnsi="Verdana"/>
          <w:sz w:val="20"/>
          <w:szCs w:val="20"/>
        </w:rPr>
        <w:t xml:space="preserve"> ve </w:t>
      </w:r>
      <w:proofErr w:type="spellStart"/>
      <w:r w:rsidRPr="008A5554">
        <w:rPr>
          <w:rFonts w:ascii="Verdana" w:hAnsi="Verdana"/>
          <w:b/>
          <w:sz w:val="20"/>
          <w:szCs w:val="20"/>
        </w:rPr>
        <w:t>Friedrich</w:t>
      </w:r>
      <w:proofErr w:type="spellEnd"/>
      <w:r w:rsidRPr="008A5554">
        <w:rPr>
          <w:rFonts w:ascii="Verdana" w:hAnsi="Verdana"/>
          <w:b/>
          <w:sz w:val="20"/>
          <w:szCs w:val="20"/>
        </w:rPr>
        <w:t>-Ebert-</w:t>
      </w:r>
      <w:proofErr w:type="spellStart"/>
      <w:r w:rsidRPr="008A5554">
        <w:rPr>
          <w:rFonts w:ascii="Verdana" w:hAnsi="Verdana"/>
          <w:b/>
          <w:sz w:val="20"/>
          <w:szCs w:val="20"/>
        </w:rPr>
        <w:t>Stiftung</w:t>
      </w:r>
      <w:proofErr w:type="spellEnd"/>
      <w:r w:rsidRPr="008A5554">
        <w:rPr>
          <w:rFonts w:ascii="Verdana" w:hAnsi="Verdana"/>
          <w:b/>
          <w:sz w:val="20"/>
          <w:szCs w:val="20"/>
        </w:rPr>
        <w:t xml:space="preserve"> Derneği Türkiye ve Ermenistan </w:t>
      </w:r>
      <w:proofErr w:type="spellStart"/>
      <w:r w:rsidRPr="008A5554">
        <w:rPr>
          <w:rFonts w:ascii="Verdana" w:hAnsi="Verdana"/>
          <w:b/>
          <w:sz w:val="20"/>
          <w:szCs w:val="20"/>
        </w:rPr>
        <w:t>Temsilcilikleri</w:t>
      </w:r>
      <w:r w:rsidRPr="008A5554">
        <w:rPr>
          <w:rFonts w:ascii="Verdana" w:hAnsi="Verdana"/>
          <w:sz w:val="20"/>
          <w:szCs w:val="20"/>
        </w:rPr>
        <w:t>’nin</w:t>
      </w:r>
      <w:proofErr w:type="spellEnd"/>
      <w:r w:rsidRPr="008A5554">
        <w:rPr>
          <w:rFonts w:ascii="Verdana" w:hAnsi="Verdana"/>
          <w:sz w:val="20"/>
          <w:szCs w:val="20"/>
        </w:rPr>
        <w:t xml:space="preserve"> desteğiyle gerçekleştirilen "Hatırlama ve Unutma Politikaları: Tarihçiler ve Tarih Öğretmenleri Ermenistan-Türkiye İlişkileri Bağlamında Ağ Kuruyor" projesi kapsamında</w:t>
      </w:r>
      <w:r>
        <w:rPr>
          <w:rFonts w:ascii="Verdana" w:hAnsi="Verdana"/>
          <w:sz w:val="20"/>
          <w:szCs w:val="20"/>
        </w:rPr>
        <w:t>,</w:t>
      </w:r>
      <w:r w:rsidRPr="008A5554">
        <w:rPr>
          <w:rFonts w:ascii="Verdana" w:hAnsi="Verdana"/>
          <w:sz w:val="20"/>
          <w:szCs w:val="20"/>
        </w:rPr>
        <w:t xml:space="preserve"> Türkiyeli ve Ermenistanlı öğretmenler ve akademisyenler</w:t>
      </w:r>
      <w:r w:rsidRPr="008A5554">
        <w:rPr>
          <w:sz w:val="20"/>
          <w:szCs w:val="20"/>
        </w:rPr>
        <w:t xml:space="preserve"> </w:t>
      </w:r>
      <w:r w:rsidRPr="008A5554">
        <w:rPr>
          <w:rFonts w:ascii="Verdana" w:hAnsi="Verdana"/>
          <w:sz w:val="20"/>
          <w:szCs w:val="20"/>
        </w:rPr>
        <w:t>her iki ülkede orta öğretim seviyesinde okutulmakta olan ders kitaplarını taradılar.</w:t>
      </w:r>
      <w:proofErr w:type="gramEnd"/>
    </w:p>
    <w:p w14:paraId="38280DC9" w14:textId="77777777" w:rsidR="008A5554" w:rsidRDefault="008A5554" w:rsidP="008A5554">
      <w:pPr>
        <w:spacing w:line="360" w:lineRule="auto"/>
        <w:contextualSpacing/>
        <w:jc w:val="both"/>
        <w:rPr>
          <w:rFonts w:ascii="Verdana" w:hAnsi="Verdana"/>
        </w:rPr>
      </w:pPr>
      <w:r w:rsidRPr="008A5554">
        <w:rPr>
          <w:rFonts w:ascii="Verdana" w:hAnsi="Verdana"/>
          <w:sz w:val="20"/>
          <w:szCs w:val="20"/>
        </w:rPr>
        <w:br/>
        <w:t xml:space="preserve">Bu kitaplarda yer alan düşmanlık yaratıcı, milliyetçi, ayrımcılığa dayalı ve cinsiyetçi anlatılar, imgeler ve kurgular eleştirel bir bakış açsısıyla ortaya kondu. Çalışmalar sonrasında hazırlanan rapor ve dikkat edilmesi gereken prensipler mayıs ayında Erivan'da düzenlenecek uluslararası bir konferansta sunulmadan önce </w:t>
      </w:r>
      <w:r>
        <w:rPr>
          <w:rFonts w:ascii="Verdana" w:hAnsi="Verdana"/>
          <w:sz w:val="20"/>
          <w:szCs w:val="20"/>
        </w:rPr>
        <w:t xml:space="preserve">ilk defa </w:t>
      </w:r>
      <w:r w:rsidRPr="008A5554">
        <w:rPr>
          <w:rFonts w:ascii="Verdana" w:hAnsi="Verdana"/>
          <w:sz w:val="20"/>
          <w:szCs w:val="20"/>
        </w:rPr>
        <w:t>İst</w:t>
      </w:r>
      <w:r>
        <w:rPr>
          <w:rFonts w:ascii="Verdana" w:hAnsi="Verdana"/>
          <w:sz w:val="20"/>
          <w:szCs w:val="20"/>
        </w:rPr>
        <w:t>anbul'da, 22 Nisan Cumartesi günü kamuoyuyla paylaşılacak</w:t>
      </w:r>
      <w:r w:rsidRPr="008A5554">
        <w:rPr>
          <w:rFonts w:ascii="Verdana" w:hAnsi="Verdana"/>
          <w:sz w:val="20"/>
          <w:szCs w:val="20"/>
        </w:rPr>
        <w:t>.</w:t>
      </w:r>
    </w:p>
    <w:p w14:paraId="73A5A917" w14:textId="77777777" w:rsidR="008A5554" w:rsidRDefault="008A5554" w:rsidP="008A5554">
      <w:pPr>
        <w:spacing w:line="360" w:lineRule="auto"/>
        <w:contextualSpacing/>
        <w:jc w:val="both"/>
        <w:rPr>
          <w:rStyle w:val="Gl"/>
          <w:rFonts w:ascii="Verdana" w:hAnsi="Verdana"/>
        </w:rPr>
      </w:pPr>
      <w:r w:rsidRPr="008A5554">
        <w:rPr>
          <w:rFonts w:ascii="Verdana" w:hAnsi="Verdana"/>
        </w:rPr>
        <w:br/>
      </w:r>
    </w:p>
    <w:p w14:paraId="3554C5BA" w14:textId="77777777" w:rsidR="008A5554" w:rsidRDefault="008A5554" w:rsidP="008A5554">
      <w:pPr>
        <w:contextualSpacing/>
        <w:rPr>
          <w:rStyle w:val="Gl"/>
          <w:rFonts w:ascii="Verdana" w:hAnsi="Verdana"/>
        </w:rPr>
      </w:pPr>
    </w:p>
    <w:p w14:paraId="1032397B" w14:textId="77777777" w:rsidR="008A5554" w:rsidRPr="008A5554" w:rsidRDefault="006E0EC9" w:rsidP="008A5554">
      <w:pPr>
        <w:spacing w:line="360" w:lineRule="auto"/>
        <w:contextualSpacing/>
        <w:rPr>
          <w:rStyle w:val="Gl"/>
          <w:rFonts w:ascii="Verdana" w:hAnsi="Verdana"/>
        </w:rPr>
      </w:pPr>
      <w:r w:rsidRPr="008A5554">
        <w:rPr>
          <w:rStyle w:val="Gl"/>
          <w:rFonts w:ascii="Verdana" w:hAnsi="Verdana"/>
        </w:rPr>
        <w:lastRenderedPageBreak/>
        <w:t>Tarama Sonuçları Sunumu: Ermenistan ve Türkiye'de Tarih Ders Kitaplarında Milliyetçilik ve Cinsiyetçilik</w:t>
      </w:r>
      <w:r w:rsidRPr="008A5554">
        <w:rPr>
          <w:rFonts w:ascii="Verdana" w:hAnsi="Verdana"/>
        </w:rPr>
        <w:br/>
      </w:r>
    </w:p>
    <w:p w14:paraId="71D3CD0B" w14:textId="77777777" w:rsidR="00FC017A" w:rsidRPr="008A5554" w:rsidRDefault="008A5554" w:rsidP="008A5554">
      <w:pPr>
        <w:spacing w:line="360" w:lineRule="auto"/>
        <w:contextualSpacing/>
        <w:rPr>
          <w:rFonts w:ascii="Verdana" w:hAnsi="Verdana"/>
        </w:rPr>
      </w:pPr>
      <w:r w:rsidRPr="008A5554">
        <w:rPr>
          <w:rStyle w:val="Gl"/>
          <w:rFonts w:ascii="Verdana" w:hAnsi="Verdana"/>
        </w:rPr>
        <w:t xml:space="preserve">Yer: </w:t>
      </w:r>
      <w:r w:rsidRPr="008A5554">
        <w:rPr>
          <w:rFonts w:ascii="Verdana" w:hAnsi="Verdana"/>
        </w:rPr>
        <w:t>Tarih Vakfı</w:t>
      </w:r>
      <w:r w:rsidRPr="008A5554">
        <w:rPr>
          <w:rFonts w:ascii="Verdana" w:hAnsi="Verdana"/>
        </w:rPr>
        <w:br/>
      </w:r>
      <w:r w:rsidRPr="008A5554">
        <w:rPr>
          <w:rStyle w:val="Gl"/>
          <w:rFonts w:ascii="Verdana" w:hAnsi="Verdana"/>
        </w:rPr>
        <w:t>Tarih:</w:t>
      </w:r>
      <w:r w:rsidRPr="008A5554">
        <w:rPr>
          <w:rFonts w:ascii="Verdana" w:hAnsi="Verdana"/>
        </w:rPr>
        <w:t xml:space="preserve"> 22 Nisan 2017</w:t>
      </w:r>
      <w:r w:rsidRPr="008A5554">
        <w:rPr>
          <w:rFonts w:ascii="Verdana" w:hAnsi="Verdana"/>
        </w:rPr>
        <w:br/>
      </w:r>
      <w:r w:rsidRPr="008A5554">
        <w:rPr>
          <w:rStyle w:val="Gl"/>
          <w:rFonts w:ascii="Verdana" w:hAnsi="Verdana"/>
        </w:rPr>
        <w:t xml:space="preserve">Saat: </w:t>
      </w:r>
      <w:r w:rsidRPr="008A5554">
        <w:rPr>
          <w:rFonts w:ascii="Verdana" w:hAnsi="Verdana"/>
        </w:rPr>
        <w:t>14.00-16.00</w:t>
      </w:r>
      <w:r w:rsidRPr="008A5554">
        <w:rPr>
          <w:rFonts w:ascii="Verdana" w:hAnsi="Verdana"/>
        </w:rPr>
        <w:br/>
      </w:r>
      <w:r w:rsidRPr="008A5554">
        <w:rPr>
          <w:rStyle w:val="Gl"/>
          <w:rFonts w:ascii="Verdana" w:hAnsi="Verdana"/>
        </w:rPr>
        <w:t xml:space="preserve">Konuşmacılar: </w:t>
      </w:r>
      <w:r w:rsidRPr="008A5554">
        <w:rPr>
          <w:rFonts w:ascii="Verdana" w:hAnsi="Verdana"/>
        </w:rPr>
        <w:t xml:space="preserve">Özlem </w:t>
      </w:r>
      <w:proofErr w:type="spellStart"/>
      <w:r w:rsidRPr="008A5554">
        <w:rPr>
          <w:rFonts w:ascii="Verdana" w:hAnsi="Verdana"/>
        </w:rPr>
        <w:t>Çaykent</w:t>
      </w:r>
      <w:proofErr w:type="spellEnd"/>
      <w:r w:rsidRPr="008A5554">
        <w:rPr>
          <w:rFonts w:ascii="Verdana" w:hAnsi="Verdana"/>
        </w:rPr>
        <w:t xml:space="preserve">, Pınar Sayan, Maria </w:t>
      </w:r>
      <w:proofErr w:type="spellStart"/>
      <w:r w:rsidRPr="008A5554">
        <w:rPr>
          <w:rFonts w:ascii="Verdana" w:hAnsi="Verdana"/>
        </w:rPr>
        <w:t>Karapetyan</w:t>
      </w:r>
      <w:proofErr w:type="spellEnd"/>
      <w:r w:rsidRPr="008A5554">
        <w:rPr>
          <w:rFonts w:ascii="Verdana" w:hAnsi="Verdana"/>
        </w:rPr>
        <w:t>, Fırat Güllü, Ömer Turan</w:t>
      </w:r>
      <w:r w:rsidRPr="008A5554">
        <w:rPr>
          <w:rFonts w:ascii="Verdana" w:hAnsi="Verdana"/>
        </w:rPr>
        <w:br/>
      </w:r>
      <w:r w:rsidRPr="008A5554">
        <w:rPr>
          <w:rStyle w:val="Gl"/>
          <w:rFonts w:ascii="Verdana" w:hAnsi="Verdana"/>
        </w:rPr>
        <w:t>Konuşma Dili:</w:t>
      </w:r>
      <w:r w:rsidRPr="008A5554">
        <w:rPr>
          <w:rFonts w:ascii="Verdana" w:hAnsi="Verdana"/>
        </w:rPr>
        <w:t xml:space="preserve"> Türkçe-İngilizce</w:t>
      </w:r>
    </w:p>
    <w:p w14:paraId="656E0306" w14:textId="77777777" w:rsidR="008A5554" w:rsidRDefault="008A5554" w:rsidP="008A5554">
      <w:pPr>
        <w:contextualSpacing/>
        <w:rPr>
          <w:rFonts w:ascii="Verdana" w:hAnsi="Verdana"/>
        </w:rPr>
      </w:pPr>
    </w:p>
    <w:p w14:paraId="1D3B4C95" w14:textId="5D687D58" w:rsidR="00C8532A" w:rsidRDefault="00C8532A" w:rsidP="008A5554">
      <w:pPr>
        <w:contextualSpacing/>
        <w:rPr>
          <w:rFonts w:ascii="Verdana" w:hAnsi="Verdana"/>
          <w:b/>
          <w:sz w:val="18"/>
        </w:rPr>
      </w:pPr>
      <w:r w:rsidRPr="00C8532A">
        <w:rPr>
          <w:rFonts w:ascii="Verdana" w:hAnsi="Verdana"/>
          <w:b/>
          <w:sz w:val="18"/>
        </w:rPr>
        <w:t>İlgili Kişi</w:t>
      </w:r>
      <w:r>
        <w:rPr>
          <w:rFonts w:ascii="Verdana" w:hAnsi="Verdana"/>
          <w:b/>
          <w:sz w:val="18"/>
        </w:rPr>
        <w:t>:</w:t>
      </w:r>
    </w:p>
    <w:p w14:paraId="19EE1356" w14:textId="0C9D6E2A" w:rsidR="00C8532A" w:rsidRPr="00C8532A" w:rsidRDefault="00C8532A" w:rsidP="008A5554">
      <w:pPr>
        <w:contextualSpacing/>
        <w:rPr>
          <w:rFonts w:ascii="Verdana" w:hAnsi="Verdana"/>
          <w:sz w:val="18"/>
        </w:rPr>
      </w:pPr>
      <w:r w:rsidRPr="00C8532A">
        <w:rPr>
          <w:rFonts w:ascii="Verdana" w:hAnsi="Verdana"/>
          <w:sz w:val="18"/>
        </w:rPr>
        <w:t>Merve Aydın</w:t>
      </w:r>
    </w:p>
    <w:p w14:paraId="4876E9E7" w14:textId="77777777" w:rsidR="008A5554" w:rsidRPr="00903B26" w:rsidRDefault="008A5554" w:rsidP="008A5554">
      <w:pPr>
        <w:contextualSpacing/>
        <w:jc w:val="both"/>
        <w:rPr>
          <w:rFonts w:ascii="Verdana" w:eastAsia="Times New Roman" w:hAnsi="Verdana"/>
          <w:sz w:val="18"/>
        </w:rPr>
      </w:pPr>
      <w:r w:rsidRPr="00903B26">
        <w:rPr>
          <w:rFonts w:ascii="Verdana" w:hAnsi="Verdana"/>
          <w:sz w:val="18"/>
        </w:rPr>
        <w:t xml:space="preserve">Marjinal </w:t>
      </w:r>
      <w:proofErr w:type="spellStart"/>
      <w:r w:rsidRPr="00903B26">
        <w:rPr>
          <w:rFonts w:ascii="Verdana" w:hAnsi="Verdana"/>
          <w:sz w:val="18"/>
        </w:rPr>
        <w:t>Porter</w:t>
      </w:r>
      <w:proofErr w:type="spellEnd"/>
      <w:r w:rsidRPr="00903B26">
        <w:rPr>
          <w:rFonts w:ascii="Verdana" w:hAnsi="Verdana"/>
          <w:sz w:val="18"/>
        </w:rPr>
        <w:t xml:space="preserve"> </w:t>
      </w:r>
      <w:proofErr w:type="spellStart"/>
      <w:r w:rsidRPr="00903B26">
        <w:rPr>
          <w:rFonts w:ascii="Verdana" w:hAnsi="Verdana"/>
          <w:sz w:val="18"/>
        </w:rPr>
        <w:t>Novelli</w:t>
      </w:r>
      <w:proofErr w:type="spellEnd"/>
      <w:r w:rsidRPr="00903B26">
        <w:rPr>
          <w:rFonts w:ascii="Verdana" w:hAnsi="Verdana"/>
          <w:sz w:val="18"/>
        </w:rPr>
        <w:t>              </w:t>
      </w:r>
    </w:p>
    <w:p w14:paraId="14F80BE7" w14:textId="77777777" w:rsidR="008A5554" w:rsidRPr="00903B26" w:rsidRDefault="00C8532A" w:rsidP="008A5554">
      <w:pPr>
        <w:contextualSpacing/>
        <w:jc w:val="both"/>
        <w:rPr>
          <w:rFonts w:ascii="Verdana" w:hAnsi="Verdana"/>
          <w:sz w:val="20"/>
          <w:szCs w:val="20"/>
        </w:rPr>
      </w:pPr>
      <w:hyperlink r:id="rId4" w:history="1">
        <w:r w:rsidR="008A5554" w:rsidRPr="00903B26">
          <w:rPr>
            <w:rStyle w:val="Kpr"/>
            <w:rFonts w:ascii="Verdana" w:hAnsi="Verdana"/>
            <w:sz w:val="20"/>
            <w:szCs w:val="20"/>
          </w:rPr>
          <w:t>0212 219 29 71</w:t>
        </w:r>
      </w:hyperlink>
    </w:p>
    <w:p w14:paraId="0AED4D40" w14:textId="77777777" w:rsidR="008A5554" w:rsidRPr="008A5554" w:rsidRDefault="00C8532A" w:rsidP="008A5554">
      <w:pPr>
        <w:contextualSpacing/>
        <w:jc w:val="both"/>
        <w:rPr>
          <w:rStyle w:val="Kpr"/>
          <w:rFonts w:ascii="Verdana" w:hAnsi="Verdana"/>
        </w:rPr>
      </w:pPr>
      <w:hyperlink r:id="rId5" w:history="1">
        <w:r w:rsidR="008A5554" w:rsidRPr="00903B26">
          <w:rPr>
            <w:rStyle w:val="Kpr"/>
            <w:rFonts w:ascii="Verdana" w:hAnsi="Verdana"/>
            <w:sz w:val="20"/>
            <w:szCs w:val="20"/>
          </w:rPr>
          <w:t>mervea@marjinal.com.tr</w:t>
        </w:r>
      </w:hyperlink>
    </w:p>
    <w:p w14:paraId="4CB949CB" w14:textId="77777777" w:rsidR="008A5554" w:rsidRPr="008A5554" w:rsidRDefault="008A5554" w:rsidP="008A5554">
      <w:pPr>
        <w:spacing w:line="360" w:lineRule="auto"/>
        <w:contextualSpacing/>
        <w:jc w:val="both"/>
        <w:rPr>
          <w:rFonts w:ascii="Verdana" w:hAnsi="Verdana"/>
        </w:rPr>
      </w:pPr>
      <w:bookmarkStart w:id="0" w:name="_GoBack"/>
    </w:p>
    <w:bookmarkEnd w:id="0"/>
    <w:p w14:paraId="7B50DDC3" w14:textId="77777777" w:rsidR="008A5554" w:rsidRPr="008A5554" w:rsidRDefault="00C8532A" w:rsidP="008A5554">
      <w:pPr>
        <w:spacing w:after="120" w:line="276" w:lineRule="auto"/>
        <w:contextualSpacing/>
        <w:jc w:val="both"/>
        <w:rPr>
          <w:rFonts w:ascii="Verdana" w:hAnsi="Verdana"/>
          <w:szCs w:val="20"/>
        </w:rPr>
      </w:pPr>
      <w:r>
        <w:fldChar w:fldCharType="begin"/>
      </w:r>
      <w:r>
        <w:instrText xml:space="preserve"> HYPERLINK "http://www.tarihvakfi.org.tr/" \o "http://www.tarihvakfi.org.tr/" </w:instrText>
      </w:r>
      <w:r>
        <w:fldChar w:fldCharType="separate"/>
      </w:r>
      <w:r w:rsidR="008A5554" w:rsidRPr="00903B26">
        <w:rPr>
          <w:rStyle w:val="Kpr"/>
          <w:rFonts w:ascii="Verdana" w:hAnsi="Verdana"/>
          <w:b/>
          <w:sz w:val="16"/>
        </w:rPr>
        <w:t>www.tarihvakfi.org.tr</w:t>
      </w:r>
      <w:r>
        <w:rPr>
          <w:rStyle w:val="Kpr"/>
          <w:rFonts w:ascii="Verdana" w:hAnsi="Verdana"/>
          <w:b/>
          <w:sz w:val="16"/>
        </w:rPr>
        <w:fldChar w:fldCharType="end"/>
      </w:r>
      <w:r w:rsidR="008A5554" w:rsidRPr="008A5554">
        <w:rPr>
          <w:rFonts w:ascii="Verdana" w:hAnsi="Verdana"/>
          <w:sz w:val="18"/>
        </w:rPr>
        <w:br/>
        <w:t xml:space="preserve">12 kişilik Girişim Kurulu’nun çabaları ve 264 kurucu üyenin katkılarıyla 1991 yılında kurulan Tarih Vakfı’nın öncelikli amacı, tarihin bilimsel bir çalışma dalı olarak etkinleşmesini sağlamaktır. Devletten tümüyle bağımsız bir sivil toplum örgütü olan Tarih Vakfı’nın tüm kuruluş sermayesi kurucularının katkılarından oluşmaktadır. Vakıf aynı zamanda, Türkiye'nin ekonomik ve toplumsal tarihi alanında uzmanlaşan bir arşiv, kütüphane, araştırma, eğitim, yayın ve müzecilik kuruluşudur. Tarih Vakfı düzenlediği etkinlikler ve konusunda uzman yayınları ile Türkiye’de bilimsel tarihçilik bilincinin gelişmesinde ve yerleşmesinde önemli rol oynamaktadır. Vakıf’la ilgili daha ayrıntılı bilgi için </w:t>
      </w:r>
      <w:hyperlink r:id="rId6" w:tooltip="http://www.tarihvakfi.org.tr/" w:history="1">
        <w:r w:rsidR="008A5554" w:rsidRPr="008A5554">
          <w:rPr>
            <w:rStyle w:val="Kpr"/>
            <w:rFonts w:ascii="Verdana" w:hAnsi="Verdana"/>
            <w:sz w:val="16"/>
          </w:rPr>
          <w:t>www.tarihvakfi.org.tr</w:t>
        </w:r>
      </w:hyperlink>
      <w:r w:rsidR="008A5554" w:rsidRPr="008A5554">
        <w:rPr>
          <w:rFonts w:ascii="Verdana" w:hAnsi="Verdana"/>
          <w:sz w:val="11"/>
        </w:rPr>
        <w:t xml:space="preserve"> </w:t>
      </w:r>
      <w:r w:rsidR="008A5554" w:rsidRPr="008A5554">
        <w:rPr>
          <w:rFonts w:ascii="Verdana" w:hAnsi="Verdana"/>
          <w:sz w:val="18"/>
        </w:rPr>
        <w:t>adresini ziyaret edebilirsiniz.</w:t>
      </w:r>
    </w:p>
    <w:p w14:paraId="68588D0E" w14:textId="77777777" w:rsidR="008A5554" w:rsidRPr="008A5554" w:rsidRDefault="008A5554" w:rsidP="008A5554">
      <w:pPr>
        <w:contextualSpacing/>
        <w:rPr>
          <w:rFonts w:ascii="Verdana" w:hAnsi="Verdana"/>
        </w:rPr>
      </w:pPr>
    </w:p>
    <w:sectPr w:rsidR="008A5554" w:rsidRPr="008A5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72"/>
    <w:rsid w:val="00040B5F"/>
    <w:rsid w:val="006E0EC9"/>
    <w:rsid w:val="008A5554"/>
    <w:rsid w:val="00903B26"/>
    <w:rsid w:val="00C00977"/>
    <w:rsid w:val="00C8532A"/>
    <w:rsid w:val="00ED0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CF43"/>
  <w15:chartTrackingRefBased/>
  <w15:docId w15:val="{C2FE0C00-E22F-4C45-9354-54C0AB01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E0EC9"/>
    <w:rPr>
      <w:b/>
      <w:bCs/>
    </w:rPr>
  </w:style>
  <w:style w:type="character" w:styleId="Kpr">
    <w:name w:val="Hyperlink"/>
    <w:basedOn w:val="VarsaylanParagrafYazTipi"/>
    <w:semiHidden/>
    <w:unhideWhenUsed/>
    <w:rsid w:val="008A55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rihvakfi.org.tr/" TargetMode="External"/><Relationship Id="rId5" Type="http://schemas.openxmlformats.org/officeDocument/2006/relationships/hyperlink" Target="mailto:mervea@marjinal.com.tr" TargetMode="External"/><Relationship Id="rId4" Type="http://schemas.openxmlformats.org/officeDocument/2006/relationships/hyperlink" Target="tel:\0212%20219%2029%207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Aydın</dc:creator>
  <cp:keywords/>
  <dc:description/>
  <cp:lastModifiedBy>Merve Aydın</cp:lastModifiedBy>
  <cp:revision>2</cp:revision>
  <dcterms:created xsi:type="dcterms:W3CDTF">2017-04-21T08:53:00Z</dcterms:created>
  <dcterms:modified xsi:type="dcterms:W3CDTF">2017-04-21T08:53:00Z</dcterms:modified>
</cp:coreProperties>
</file>