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A34F" w14:textId="33BD88AD" w:rsidR="00D45AB2" w:rsidRPr="005F61E2" w:rsidRDefault="00D45AB2" w:rsidP="00186496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F61E2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F61E2">
        <w:rPr>
          <w:rStyle w:val="normaltextrun"/>
          <w:rFonts w:ascii="Verdana" w:hAnsi="Verdana" w:cs="Arial"/>
          <w:b/>
          <w:bCs/>
          <w:sz w:val="20"/>
          <w:szCs w:val="20"/>
        </w:rPr>
        <w:t>         </w:t>
      </w:r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u w:val="single"/>
          <w:shd w:val="clear" w:color="auto" w:fill="FFFFFF"/>
        </w:rPr>
        <w:t>BASIN BÜLTENİ</w:t>
      </w:r>
    </w:p>
    <w:p w14:paraId="6F2DDD58" w14:textId="77777777" w:rsidR="00D45AB2" w:rsidRPr="005F61E2" w:rsidRDefault="00D45AB2" w:rsidP="46DCBD32">
      <w:pPr>
        <w:spacing w:line="360" w:lineRule="auto"/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</w:pPr>
    </w:p>
    <w:p w14:paraId="4D917C64" w14:textId="42799A09" w:rsidR="00D45AB2" w:rsidRPr="005F61E2" w:rsidRDefault="00943F48" w:rsidP="40C841C3">
      <w:pPr>
        <w:spacing w:line="360" w:lineRule="auto"/>
        <w:jc w:val="center"/>
        <w:rPr>
          <w:rFonts w:ascii="Verdana" w:eastAsiaTheme="minorEastAsia" w:hAnsi="Verdana" w:cs="Calibri"/>
          <w:b/>
          <w:bCs/>
          <w:spacing w:val="8"/>
          <w:sz w:val="20"/>
          <w:szCs w:val="20"/>
          <w:shd w:val="clear" w:color="auto" w:fill="FFFFFF"/>
        </w:rPr>
      </w:pPr>
      <w:bookmarkStart w:id="0" w:name="_Hlk76631489"/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  <w:t xml:space="preserve">TÜBİSAD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  <w:t xml:space="preserve"> Gelişim Programı Türkiye’deki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z w:val="28"/>
          <w:szCs w:val="28"/>
          <w:shd w:val="clear" w:color="auto" w:fill="FFFFFF"/>
        </w:rPr>
        <w:t xml:space="preserve"> şirketlerin büyüme yolculuklarına destek verecek</w:t>
      </w:r>
      <w:r w:rsidR="00D45AB2" w:rsidRPr="005F61E2">
        <w:rPr>
          <w:rFonts w:ascii="Verdana" w:eastAsiaTheme="minorEastAsia" w:hAnsi="Verdana" w:cs="Calibri"/>
          <w:spacing w:val="8"/>
          <w:sz w:val="20"/>
          <w:szCs w:val="20"/>
        </w:rPr>
        <w:br/>
      </w:r>
      <w:r w:rsidR="00D45AB2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 </w:t>
      </w:r>
      <w:r w:rsidR="00D45AB2" w:rsidRPr="005F61E2">
        <w:rPr>
          <w:rFonts w:ascii="Verdana" w:eastAsiaTheme="minorEastAsia" w:hAnsi="Verdana" w:cs="Calibri"/>
          <w:spacing w:val="8"/>
          <w:sz w:val="20"/>
          <w:szCs w:val="20"/>
        </w:rPr>
        <w:br/>
      </w:r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“Bir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Bir Fikri, Bin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Türkiye’yi Büyütür” mottosuyla hayata geçirilen </w:t>
      </w:r>
      <w:r w:rsidR="00D45AB2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TÜBİSAD</w:t>
      </w:r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Gelişim Programı, </w:t>
      </w:r>
      <w:proofErr w:type="spellStart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ölçeğindeki şirketlere, büyüme yolculuklarında en çok ihtiyaç duyulan 10 farklı alanda birikim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ve</w:t>
      </w:r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mentorluk 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sağlayacak</w:t>
      </w:r>
      <w:r w:rsidR="00233BC6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. P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rogram</w:t>
      </w:r>
      <w:r w:rsidR="00F343DC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,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</w:t>
      </w:r>
      <w:proofErr w:type="spellStart"/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scale-up’ların</w:t>
      </w:r>
      <w:proofErr w:type="spellEnd"/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bilişim sektörünün gelişiminde</w:t>
      </w:r>
      <w:r w:rsidR="00097697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ki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ve Türkiye’nin sürdürülebilir kalkınmasında</w:t>
      </w:r>
      <w:r w:rsidR="00F343DC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ki 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potansiyel</w:t>
      </w:r>
      <w:r w:rsidR="00F343DC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>ini</w:t>
      </w:r>
      <w:r w:rsidR="00643119"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açığa çıkarmayı hedefliyor. </w:t>
      </w:r>
      <w:r w:rsidRPr="005F61E2">
        <w:rPr>
          <w:rFonts w:ascii="Verdana" w:eastAsiaTheme="minorEastAsia" w:hAnsi="Verdana" w:cs="Calibri"/>
          <w:b/>
          <w:bCs/>
          <w:spacing w:val="8"/>
          <w:shd w:val="clear" w:color="auto" w:fill="FFFFFF"/>
        </w:rPr>
        <w:t xml:space="preserve"> </w:t>
      </w:r>
    </w:p>
    <w:p w14:paraId="615DF93E" w14:textId="77777777" w:rsidR="00D45AB2" w:rsidRPr="005F61E2" w:rsidRDefault="00D45AB2" w:rsidP="46DCBD32">
      <w:pPr>
        <w:spacing w:line="360" w:lineRule="auto"/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</w:pPr>
    </w:p>
    <w:p w14:paraId="16130939" w14:textId="4E171586" w:rsidR="00494D08" w:rsidRPr="005F61E2" w:rsidRDefault="00D45AB2" w:rsidP="00494D08">
      <w:pPr>
        <w:spacing w:line="360" w:lineRule="auto"/>
        <w:jc w:val="both"/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</w:pPr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Bilişim Sanayicileri Derneği (TÜBİSAD), </w:t>
      </w:r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bilişim sektöründe faaliyet gösteren </w:t>
      </w:r>
      <w:proofErr w:type="spellStart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scale-up</w:t>
      </w:r>
      <w:proofErr w:type="spellEnd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ölçeğindeki şirketlerin büyüme ve birer </w:t>
      </w:r>
      <w:proofErr w:type="spellStart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unicorn</w:t>
      </w:r>
      <w:proofErr w:type="spellEnd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olma yolculuklarında onlara rehberlik etmek amacıyla tasarlanan TÜBİSAD </w:t>
      </w:r>
      <w:proofErr w:type="spellStart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Scale-Up</w:t>
      </w:r>
      <w:proofErr w:type="spellEnd"/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Gelişim Programı’nı </w:t>
      </w:r>
      <w:r w:rsidR="00233BC6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17 Eylül’de gerçekleştirdiği lansman</w:t>
      </w:r>
      <w:r w:rsidR="00097697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la</w:t>
      </w:r>
      <w:r w:rsidR="00233BC6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</w:t>
      </w:r>
      <w:r w:rsidR="00494D08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tanıttı. </w:t>
      </w:r>
      <w:r w:rsidR="00295D22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Etkinlikte </w:t>
      </w:r>
      <w:r w:rsidR="00233BC6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KOSGEB Başkanı Ahmet Serdar </w:t>
      </w:r>
      <w:proofErr w:type="spellStart"/>
      <w:r w:rsidR="00233BC6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İbrahimcioğlu</w:t>
      </w:r>
      <w:proofErr w:type="spellEnd"/>
      <w:r w:rsidR="00295D22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açılış konuşmacıları arasında yer aldı.</w:t>
      </w:r>
    </w:p>
    <w:p w14:paraId="33E8CAAE" w14:textId="77777777" w:rsidR="00494D08" w:rsidRPr="005F61E2" w:rsidRDefault="00494D08" w:rsidP="00494D08">
      <w:pPr>
        <w:spacing w:line="360" w:lineRule="auto"/>
        <w:jc w:val="both"/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</w:pPr>
    </w:p>
    <w:p w14:paraId="0DA4666C" w14:textId="1FF8E1CF" w:rsidR="0086148B" w:rsidRPr="005F61E2" w:rsidRDefault="00494D08" w:rsidP="00494D08">
      <w:pPr>
        <w:spacing w:line="360" w:lineRule="auto"/>
        <w:jc w:val="both"/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</w:pPr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Program aracılığıyla, bir </w:t>
      </w:r>
      <w:proofErr w:type="spellStart"/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scale-up</w:t>
      </w:r>
      <w:proofErr w:type="spellEnd"/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şirketin büyüme yolculuğunda kritik rol oynayan, Ar-</w:t>
      </w:r>
      <w:proofErr w:type="spellStart"/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Ge’den</w:t>
      </w:r>
      <w:proofErr w:type="spellEnd"/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satış stratejisine, operasyonel verimlilikten pazarlama stratejilerine kadar pek çok uzmanlık alanında</w:t>
      </w:r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mentorlar </w:t>
      </w:r>
      <w:proofErr w:type="spellStart"/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scale-up</w:t>
      </w:r>
      <w:proofErr w:type="spellEnd"/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şirketler</w:t>
      </w:r>
      <w:r w:rsidR="001454B7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e</w:t>
      </w:r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bilgi ve deneyim aktaracak. </w:t>
      </w:r>
      <w:r w:rsidR="009063A3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Aynı zamanda p</w:t>
      </w:r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rograma katılan </w:t>
      </w:r>
      <w:r w:rsidR="009063A3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şirketlerin </w:t>
      </w:r>
      <w:r w:rsidR="0086148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çeşitli yatırım ağları</w:t>
      </w:r>
      <w:r w:rsidR="009063A3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ve deneyimli </w:t>
      </w:r>
      <w:proofErr w:type="spellStart"/>
      <w:r w:rsidR="009063A3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scale-up</w:t>
      </w:r>
      <w:proofErr w:type="spellEnd"/>
      <w:r w:rsidR="009063A3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 şirketlerle buluşma imkanı </w:t>
      </w:r>
      <w:r w:rsidR="00FC5C6B"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 xml:space="preserve">olacak. </w:t>
      </w:r>
    </w:p>
    <w:p w14:paraId="4488382B" w14:textId="77777777" w:rsidR="0086148B" w:rsidRPr="005F61E2" w:rsidRDefault="0086148B" w:rsidP="00494D08">
      <w:pPr>
        <w:spacing w:line="360" w:lineRule="auto"/>
        <w:jc w:val="both"/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</w:pPr>
    </w:p>
    <w:p w14:paraId="0942DFF5" w14:textId="1C6FD0F5" w:rsidR="0086148B" w:rsidRPr="005F61E2" w:rsidRDefault="00B600AB" w:rsidP="0086148B">
      <w:pPr>
        <w:spacing w:line="360" w:lineRule="auto"/>
        <w:jc w:val="both"/>
        <w:rPr>
          <w:rFonts w:ascii="Verdana" w:eastAsiaTheme="minorEastAsia" w:hAnsi="Verdana" w:cs="Calibri"/>
          <w:b/>
          <w:bCs/>
          <w:spacing w:val="8"/>
          <w:sz w:val="20"/>
          <w:szCs w:val="20"/>
          <w:shd w:val="clear" w:color="auto" w:fill="FFFFFF"/>
        </w:rPr>
      </w:pPr>
      <w:r w:rsidRPr="005F61E2">
        <w:rPr>
          <w:rFonts w:ascii="Verdana" w:eastAsiaTheme="minorEastAsia" w:hAnsi="Verdana" w:cs="Calibri"/>
          <w:b/>
          <w:bCs/>
          <w:spacing w:val="8"/>
          <w:sz w:val="20"/>
          <w:szCs w:val="20"/>
          <w:shd w:val="clear" w:color="auto" w:fill="FFFFFF"/>
        </w:rPr>
        <w:t>“</w:t>
      </w:r>
      <w:r w:rsidR="0086148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4,45 trilyon dolarlık </w:t>
      </w:r>
      <w:r w:rsidR="00FC5C6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global </w:t>
      </w:r>
      <w:r w:rsidR="0086148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bilgi ve iletişim teknolojileri pazarından </w:t>
      </w:r>
      <w:r w:rsidR="00FC5C6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ülke olarak </w:t>
      </w:r>
      <w:r w:rsidR="0086148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daha fazla pay almamız için </w:t>
      </w:r>
      <w:proofErr w:type="spellStart"/>
      <w:r w:rsidR="0086148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>scale-up’ların</w:t>
      </w:r>
      <w:proofErr w:type="spellEnd"/>
      <w:r w:rsidR="0086148B"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 xml:space="preserve"> potansiyelini kullanmalıyız</w:t>
      </w:r>
      <w:r w:rsidRPr="005F61E2">
        <w:rPr>
          <w:rFonts w:ascii="Verdana" w:eastAsiaTheme="minorEastAsia" w:hAnsi="Verdana" w:cs="Calibri"/>
          <w:b/>
          <w:bCs/>
          <w:i/>
          <w:iCs/>
          <w:spacing w:val="8"/>
          <w:sz w:val="20"/>
          <w:szCs w:val="20"/>
          <w:shd w:val="clear" w:color="auto" w:fill="FFFFFF"/>
        </w:rPr>
        <w:t>”</w:t>
      </w:r>
    </w:p>
    <w:p w14:paraId="2CFA5004" w14:textId="62FAD668" w:rsidR="0086148B" w:rsidRPr="005F61E2" w:rsidRDefault="0086148B" w:rsidP="0086148B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eastAsiaTheme="minorEastAsia" w:hAnsi="Verdana" w:cs="Calibri"/>
          <w:spacing w:val="8"/>
          <w:sz w:val="20"/>
          <w:szCs w:val="20"/>
          <w:shd w:val="clear" w:color="auto" w:fill="FFFFFF"/>
        </w:rPr>
        <w:t>Programın tanıtım etkinliğinin açılış konuşmasını yapan TÜBİSAD Yönetim Kurulu Başkanı Mehmet Ali Tombalak, şu ifadeleri kullandı: “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Global bilgi ve iletişim pazarı büyüklüğü 4,45 trilyon dolar civarında. Ülkemiz 33 milyar dolar ile global pazardan </w:t>
      </w:r>
      <w:r w:rsidR="00097697" w:rsidRPr="005F61E2">
        <w:rPr>
          <w:rFonts w:ascii="Verdana" w:hAnsi="Verdana" w:cs="Calibri"/>
          <w:color w:val="000000"/>
          <w:sz w:val="20"/>
          <w:szCs w:val="20"/>
        </w:rPr>
        <w:t xml:space="preserve">yüzde 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0,74 oranında bir pay alıyor. Bu payın artması için yüksek teknoloji kullanan, üreten, inovasyonu destekleyen bir kültüre ve yaşamı değiştiren ürünleriyle dünya markasına </w:t>
      </w:r>
      <w:r w:rsidRPr="005F61E2">
        <w:rPr>
          <w:rFonts w:ascii="Verdana" w:hAnsi="Verdana" w:cs="Calibri"/>
          <w:color w:val="000000"/>
          <w:sz w:val="20"/>
          <w:szCs w:val="20"/>
        </w:rPr>
        <w:lastRenderedPageBreak/>
        <w:t xml:space="preserve">dönüşen şirketlere ihtiyacımız var.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şirketler, barındırdıkları potansiyel ile bu ihtiyacın karşılanmasında kritik roller oynayabilir. Start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>-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şirketlerden farklı olarak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şirketler, faaliyet gösterdikleri pazara uyum sağlamış ve o pazarda kanıtlanmış ürü</w:t>
      </w:r>
      <w:r w:rsidR="00486DE0" w:rsidRPr="005F61E2">
        <w:rPr>
          <w:rFonts w:ascii="Verdana" w:hAnsi="Verdana" w:cs="Calibri"/>
          <w:color w:val="000000"/>
          <w:sz w:val="20"/>
          <w:szCs w:val="20"/>
        </w:rPr>
        <w:t xml:space="preserve">n </w:t>
      </w:r>
      <w:r w:rsidR="00440818" w:rsidRPr="005F61E2">
        <w:rPr>
          <w:rFonts w:ascii="Verdana" w:hAnsi="Verdana" w:cs="Calibri"/>
          <w:color w:val="000000"/>
          <w:sz w:val="20"/>
          <w:szCs w:val="20"/>
        </w:rPr>
        <w:t>ve hizmetlere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 sahipler. Bununla birlikte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şirketlerin barındırdığı bu potansiyele dair gerek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şirketlerde gerekse sektörümüzün genel kamuoyunda belirli bir farkındalık eksikliği yer alıyor. Hayata geçirdiğimiz bu programla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şirketlerin kendi potansiyellerini keşfetmelerini ve önce sürdürülebilir büyüme, daha sonra da dünyada markalaşma yolculuğuna başlayabilecekleri bilgi, birikim, beceri ve yatırım ağı olanaklarını onlara sunmayı amaçlıyoruz.”</w:t>
      </w:r>
    </w:p>
    <w:p w14:paraId="4C002DB2" w14:textId="3DE5DE4E" w:rsidR="005F61E2" w:rsidRPr="005F61E2" w:rsidRDefault="005F61E2" w:rsidP="005F61E2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3EB0C32" w14:textId="59CF7F2D" w:rsidR="00250547" w:rsidRPr="00013FFF" w:rsidRDefault="004605C0" w:rsidP="005F61E2">
      <w:pPr>
        <w:spacing w:line="360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013FFF">
        <w:rPr>
          <w:rFonts w:ascii="Verdana" w:hAnsi="Verdana" w:cs="Calibri"/>
          <w:b/>
          <w:bCs/>
          <w:color w:val="000000" w:themeColor="text1"/>
          <w:sz w:val="20"/>
          <w:szCs w:val="20"/>
        </w:rPr>
        <w:t>“</w:t>
      </w:r>
      <w:r w:rsidR="00250547" w:rsidRPr="00013FFF">
        <w:rPr>
          <w:rFonts w:ascii="Verdana" w:hAnsi="Verdana" w:cs="Calibri"/>
          <w:b/>
          <w:bCs/>
          <w:color w:val="000000" w:themeColor="text1"/>
          <w:sz w:val="20"/>
          <w:szCs w:val="20"/>
        </w:rPr>
        <w:t>Yatırımı destekleyen adımlar atarak bilişim şirketlerinin pazarını  büyütüyoruz</w:t>
      </w:r>
      <w:r w:rsidRPr="00013FFF">
        <w:rPr>
          <w:rFonts w:ascii="Verdana" w:hAnsi="Verdana" w:cs="Calibri"/>
          <w:b/>
          <w:bCs/>
          <w:color w:val="000000" w:themeColor="text1"/>
          <w:sz w:val="20"/>
          <w:szCs w:val="20"/>
        </w:rPr>
        <w:t>”</w:t>
      </w:r>
    </w:p>
    <w:p w14:paraId="38B988CC" w14:textId="1F60E983" w:rsidR="005F61E2" w:rsidRPr="005F61E2" w:rsidRDefault="005F61E2" w:rsidP="005F61E2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F1F98">
        <w:rPr>
          <w:rFonts w:ascii="Verdana" w:hAnsi="Verdana" w:cs="Calibri"/>
          <w:color w:val="000000"/>
          <w:sz w:val="20"/>
          <w:szCs w:val="20"/>
        </w:rPr>
        <w:t xml:space="preserve">TÜBİSAD toplantısında konuşan KOSGEB Başkanı Ahmet Serdar </w:t>
      </w:r>
      <w:proofErr w:type="spellStart"/>
      <w:r w:rsidRPr="007F1F98">
        <w:rPr>
          <w:rFonts w:ascii="Verdana" w:hAnsi="Verdana" w:cs="Calibri"/>
          <w:color w:val="000000"/>
          <w:sz w:val="20"/>
          <w:szCs w:val="20"/>
        </w:rPr>
        <w:t>İbrahimcioğlu</w:t>
      </w:r>
      <w:proofErr w:type="spellEnd"/>
      <w:r w:rsidRPr="007F1F98">
        <w:rPr>
          <w:rFonts w:ascii="Verdana" w:hAnsi="Verdana" w:cs="Calibri"/>
          <w:color w:val="000000"/>
          <w:sz w:val="20"/>
          <w:szCs w:val="20"/>
        </w:rPr>
        <w:t xml:space="preserve">, ölçek büyütme hamleleri üzerine değerlendirmelerde bulundu. Rekabetçi KOBİ’leri oluşturabilmek 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için, “dijital dönüşüm” ve “yeşil dönüşüm” başlıklarının önemini vurgulayan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İbrahimcioğlu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, KOSGEB’in bu başlıklara yönelik “KOBİ Dijital Dönüşüm ve Yeşil Sanayi Destek” programlarından bahsetti.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İbrahimcioğlu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>, KOBİ Dijital Dönüşüm Programı ile sanayicinin rekabet üstünlüğünü devam ettirmeyi hedeflediklerini belirtti.</w:t>
      </w:r>
    </w:p>
    <w:p w14:paraId="40C1DD8A" w14:textId="268CF410" w:rsidR="005F61E2" w:rsidRPr="005F61E2" w:rsidRDefault="005F61E2" w:rsidP="005F61E2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724A2BB7">
        <w:rPr>
          <w:rFonts w:ascii="Verdana" w:hAnsi="Verdana" w:cs="Calibri"/>
          <w:color w:val="000000" w:themeColor="text1"/>
          <w:sz w:val="20"/>
          <w:szCs w:val="20"/>
        </w:rPr>
        <w:t xml:space="preserve">Avrupa İmar ve Kalkınma Bankası (EBRD) aracılığıyla Türkiye’de sanayinin dijitalleşmesi için </w:t>
      </w:r>
      <w:r w:rsidR="256DCB21" w:rsidRPr="724A2BB7">
        <w:rPr>
          <w:rFonts w:ascii="Verdana" w:hAnsi="Verdana" w:cs="Calibri"/>
          <w:color w:val="000000" w:themeColor="text1"/>
          <w:sz w:val="20"/>
          <w:szCs w:val="20"/>
        </w:rPr>
        <w:t>beş</w:t>
      </w:r>
      <w:r w:rsidRPr="724A2BB7">
        <w:rPr>
          <w:rFonts w:ascii="Verdana" w:hAnsi="Verdana" w:cs="Calibri"/>
          <w:color w:val="000000" w:themeColor="text1"/>
          <w:sz w:val="20"/>
          <w:szCs w:val="20"/>
        </w:rPr>
        <w:t xml:space="preserve"> yıl içerisinde 300 milyon avroluk kredi sağlanacağını ve bu destekte KOSGEB’in hem arayüz hem de kredinin faizine destek olan kurum olarak yer aldığını ifade eden Ahmet Serdar </w:t>
      </w:r>
      <w:proofErr w:type="spellStart"/>
      <w:r w:rsidRPr="724A2BB7">
        <w:rPr>
          <w:rFonts w:ascii="Verdana" w:hAnsi="Verdana" w:cs="Calibri"/>
          <w:color w:val="000000" w:themeColor="text1"/>
          <w:sz w:val="20"/>
          <w:szCs w:val="20"/>
        </w:rPr>
        <w:t>İbrahimcioğlu</w:t>
      </w:r>
      <w:proofErr w:type="spellEnd"/>
      <w:r w:rsidRPr="724A2BB7">
        <w:rPr>
          <w:rFonts w:ascii="Verdana" w:hAnsi="Verdana" w:cs="Calibri"/>
          <w:color w:val="000000" w:themeColor="text1"/>
          <w:sz w:val="20"/>
          <w:szCs w:val="20"/>
        </w:rPr>
        <w:t xml:space="preserve">, “KOSGEB olarak yatırımı destekleyen adımlar atarak bilişim </w:t>
      </w:r>
      <w:r w:rsidR="53AFB62A" w:rsidRPr="724A2BB7">
        <w:rPr>
          <w:rFonts w:ascii="Verdana" w:hAnsi="Verdana" w:cs="Calibri"/>
          <w:color w:val="000000" w:themeColor="text1"/>
          <w:sz w:val="20"/>
          <w:szCs w:val="20"/>
        </w:rPr>
        <w:t>ş</w:t>
      </w:r>
      <w:r w:rsidRPr="724A2BB7">
        <w:rPr>
          <w:rFonts w:ascii="Verdana" w:hAnsi="Verdana" w:cs="Calibri"/>
          <w:color w:val="000000" w:themeColor="text1"/>
          <w:sz w:val="20"/>
          <w:szCs w:val="20"/>
        </w:rPr>
        <w:t>irketlerinin pazarını da büyütüyoruz</w:t>
      </w:r>
      <w:r w:rsidR="003B1FD5">
        <w:rPr>
          <w:rFonts w:ascii="Verdana" w:hAnsi="Verdana" w:cs="Calibri"/>
          <w:color w:val="000000" w:themeColor="text1"/>
          <w:sz w:val="20"/>
          <w:szCs w:val="20"/>
        </w:rPr>
        <w:t>”</w:t>
      </w:r>
      <w:r w:rsidRPr="724A2BB7">
        <w:rPr>
          <w:rFonts w:ascii="Verdana" w:hAnsi="Verdana" w:cs="Calibri"/>
          <w:color w:val="000000" w:themeColor="text1"/>
          <w:sz w:val="20"/>
          <w:szCs w:val="20"/>
        </w:rPr>
        <w:t xml:space="preserve"> dedi. Ardından, ölçek büyütmeye yönelik atılacak adımlardan biri olan “Ölçek Büyütme </w:t>
      </w:r>
      <w:proofErr w:type="spellStart"/>
      <w:r w:rsidRPr="724A2BB7">
        <w:rPr>
          <w:rFonts w:ascii="Verdana" w:hAnsi="Verdana" w:cs="Calibri"/>
          <w:color w:val="000000" w:themeColor="text1"/>
          <w:sz w:val="20"/>
          <w:szCs w:val="20"/>
        </w:rPr>
        <w:t>Desteği”nin</w:t>
      </w:r>
      <w:proofErr w:type="spellEnd"/>
      <w:r w:rsidRPr="724A2BB7">
        <w:rPr>
          <w:rFonts w:ascii="Verdana" w:hAnsi="Verdana" w:cs="Calibri"/>
          <w:color w:val="000000" w:themeColor="text1"/>
          <w:sz w:val="20"/>
          <w:szCs w:val="20"/>
        </w:rPr>
        <w:t xml:space="preserve"> yakında ilan edileceğini duyurdu.</w:t>
      </w:r>
    </w:p>
    <w:p w14:paraId="685CD265" w14:textId="079A77D4" w:rsidR="005F61E2" w:rsidRPr="005F61E2" w:rsidRDefault="005F61E2" w:rsidP="005F61E2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 xml:space="preserve">KOSGEB Başkanı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İbrahimcioğlu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726629">
        <w:rPr>
          <w:rFonts w:ascii="Verdana" w:hAnsi="Verdana" w:cs="Calibri"/>
          <w:color w:val="000000"/>
          <w:sz w:val="20"/>
          <w:szCs w:val="20"/>
        </w:rPr>
        <w:t>“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2030 yılına kadar Sanayi ve Teknoloji Bakanlığı olarak 100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Turcorn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hedefimiz var ve bu hedefe</w:t>
      </w:r>
      <w:r w:rsidRPr="005F61E2">
        <w:rPr>
          <w:rFonts w:ascii="Verdana" w:hAnsi="Verdana"/>
          <w:sz w:val="20"/>
          <w:szCs w:val="20"/>
        </w:rPr>
        <w:t> 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ulaşmak için on binlerce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scale-up’a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ihtiyacımız olacak.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Turcorn’lar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tek başına değil ekosistemle ortaya çıkıyor.  KOBİ</w:t>
      </w:r>
      <w:r w:rsidR="00726629">
        <w:rPr>
          <w:rFonts w:ascii="Verdana" w:hAnsi="Verdana" w:cs="Calibri"/>
          <w:color w:val="000000"/>
          <w:sz w:val="20"/>
          <w:szCs w:val="20"/>
        </w:rPr>
        <w:t>’</w:t>
      </w:r>
      <w:r w:rsidRPr="005F61E2">
        <w:rPr>
          <w:rFonts w:ascii="Verdana" w:hAnsi="Verdana" w:cs="Calibri"/>
          <w:color w:val="000000"/>
          <w:sz w:val="20"/>
          <w:szCs w:val="20"/>
        </w:rPr>
        <w:t>lerin büyümesini hedefleyen ve destekleyen bir yapı olarak tam doğru yerdeyiz</w:t>
      </w:r>
      <w:r w:rsidR="00726629">
        <w:rPr>
          <w:rFonts w:ascii="Verdana" w:hAnsi="Verdana" w:cs="Calibri"/>
          <w:color w:val="000000"/>
          <w:sz w:val="20"/>
          <w:szCs w:val="20"/>
        </w:rPr>
        <w:t>”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 ifadelerini kullandı.</w:t>
      </w:r>
    </w:p>
    <w:p w14:paraId="5D99E98F" w14:textId="77777777" w:rsidR="00943F48" w:rsidRPr="005F61E2" w:rsidRDefault="00943F48" w:rsidP="0086148B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2B3B7CD2" w14:textId="112A0517" w:rsidR="00097697" w:rsidRPr="005F61E2" w:rsidRDefault="00943F48" w:rsidP="0086148B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F61E2">
        <w:rPr>
          <w:rFonts w:ascii="Verdana" w:hAnsi="Verdana"/>
          <w:b/>
          <w:bCs/>
          <w:sz w:val="20"/>
          <w:szCs w:val="20"/>
        </w:rPr>
        <w:t xml:space="preserve">Bir </w:t>
      </w:r>
      <w:proofErr w:type="spellStart"/>
      <w:r w:rsidRPr="005F61E2">
        <w:rPr>
          <w:rFonts w:ascii="Verdana" w:hAnsi="Verdana"/>
          <w:b/>
          <w:bCs/>
          <w:sz w:val="20"/>
          <w:szCs w:val="20"/>
        </w:rPr>
        <w:t>scale-up</w:t>
      </w:r>
      <w:proofErr w:type="spellEnd"/>
      <w:r w:rsidRPr="005F61E2">
        <w:rPr>
          <w:rFonts w:ascii="Verdana" w:hAnsi="Verdana"/>
          <w:b/>
          <w:bCs/>
          <w:sz w:val="20"/>
          <w:szCs w:val="20"/>
        </w:rPr>
        <w:t xml:space="preserve"> bir fikri, bin </w:t>
      </w:r>
      <w:proofErr w:type="spellStart"/>
      <w:r w:rsidRPr="005F61E2">
        <w:rPr>
          <w:rFonts w:ascii="Verdana" w:hAnsi="Verdana"/>
          <w:b/>
          <w:bCs/>
          <w:sz w:val="20"/>
          <w:szCs w:val="20"/>
        </w:rPr>
        <w:t>scale-up</w:t>
      </w:r>
      <w:proofErr w:type="spellEnd"/>
      <w:r w:rsidRPr="005F61E2">
        <w:rPr>
          <w:rFonts w:ascii="Verdana" w:hAnsi="Verdana"/>
          <w:b/>
          <w:bCs/>
          <w:sz w:val="20"/>
          <w:szCs w:val="20"/>
        </w:rPr>
        <w:t xml:space="preserve"> Türkiye’yi büyütür!</w:t>
      </w:r>
      <w:r w:rsidR="00295D22" w:rsidRPr="005F61E2">
        <w:rPr>
          <w:rFonts w:ascii="Verdana" w:hAnsi="Verdana"/>
          <w:b/>
          <w:bCs/>
          <w:sz w:val="20"/>
          <w:szCs w:val="20"/>
        </w:rPr>
        <w:t xml:space="preserve"> </w:t>
      </w:r>
    </w:p>
    <w:p w14:paraId="501B1F0A" w14:textId="3D8ED815" w:rsidR="00943F48" w:rsidRPr="005F61E2" w:rsidRDefault="0086148B" w:rsidP="00943F48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TÜBİSAD’ın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scale-up’ların</w:t>
      </w:r>
      <w:proofErr w:type="spellEnd"/>
      <w:r w:rsidR="00CC414B"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545577" w:rsidRPr="005F61E2">
        <w:rPr>
          <w:rFonts w:ascii="Verdana" w:hAnsi="Verdana"/>
          <w:sz w:val="20"/>
          <w:szCs w:val="20"/>
        </w:rPr>
        <w:t xml:space="preserve">sürdürülebilir büyüme ve </w:t>
      </w:r>
      <w:proofErr w:type="spellStart"/>
      <w:r w:rsidR="00545577" w:rsidRPr="005F61E2">
        <w:rPr>
          <w:rFonts w:ascii="Verdana" w:hAnsi="Verdana"/>
          <w:sz w:val="20"/>
          <w:szCs w:val="20"/>
        </w:rPr>
        <w:t>unicorn</w:t>
      </w:r>
      <w:proofErr w:type="spellEnd"/>
      <w:r w:rsidR="00545577" w:rsidRPr="005F61E2">
        <w:rPr>
          <w:rFonts w:ascii="Verdana" w:hAnsi="Verdana"/>
          <w:sz w:val="20"/>
          <w:szCs w:val="20"/>
        </w:rPr>
        <w:t xml:space="preserve"> olma yolculuğunda</w:t>
      </w:r>
      <w:r w:rsidR="009A0A50" w:rsidRPr="005F61E2">
        <w:rPr>
          <w:rFonts w:ascii="Verdana" w:hAnsi="Verdana"/>
          <w:sz w:val="20"/>
          <w:szCs w:val="20"/>
        </w:rPr>
        <w:t xml:space="preserve">, farkındalık oluşturmak ve </w:t>
      </w:r>
      <w:r w:rsidR="00545577" w:rsidRPr="005F61E2">
        <w:rPr>
          <w:rFonts w:ascii="Verdana" w:hAnsi="Verdana"/>
          <w:sz w:val="20"/>
          <w:szCs w:val="20"/>
        </w:rPr>
        <w:t xml:space="preserve"> rehberlik etmek amacıyla</w:t>
      </w:r>
      <w:r w:rsidR="009A0A50" w:rsidRPr="005F61E2">
        <w:rPr>
          <w:rFonts w:ascii="Verdana" w:hAnsi="Verdana"/>
          <w:sz w:val="20"/>
          <w:szCs w:val="20"/>
        </w:rPr>
        <w:t>,</w:t>
      </w:r>
      <w:r w:rsidR="00545577" w:rsidRPr="005F61E2">
        <w:rPr>
          <w:rFonts w:ascii="Verdana" w:hAnsi="Verdana"/>
        </w:rPr>
        <w:t xml:space="preserve"> 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TÜBİSAD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Çalışma Grubu</w:t>
      </w:r>
      <w:r w:rsidR="00545577" w:rsidRPr="005F61E2">
        <w:rPr>
          <w:rFonts w:ascii="Verdana" w:hAnsi="Verdana" w:cs="Calibri"/>
          <w:color w:val="000000"/>
          <w:sz w:val="20"/>
          <w:szCs w:val="20"/>
        </w:rPr>
        <w:t xml:space="preserve"> olarak </w:t>
      </w:r>
      <w:proofErr w:type="spellStart"/>
      <w:r w:rsidR="00545577" w:rsidRPr="005F61E2">
        <w:rPr>
          <w:rFonts w:ascii="Verdana" w:hAnsi="Verdana" w:cs="Calibri"/>
          <w:color w:val="000000"/>
          <w:sz w:val="20"/>
          <w:szCs w:val="20"/>
        </w:rPr>
        <w:t>Scale-</w:t>
      </w:r>
      <w:r w:rsidR="00233BC6" w:rsidRPr="005F61E2">
        <w:rPr>
          <w:rFonts w:ascii="Verdana" w:hAnsi="Verdana" w:cs="Calibri"/>
          <w:color w:val="000000"/>
          <w:sz w:val="20"/>
          <w:szCs w:val="20"/>
        </w:rPr>
        <w:t>U</w:t>
      </w:r>
      <w:r w:rsidR="00545577" w:rsidRPr="005F61E2">
        <w:rPr>
          <w:rFonts w:ascii="Verdana" w:hAnsi="Verdana" w:cs="Calibri"/>
          <w:color w:val="000000"/>
          <w:sz w:val="20"/>
          <w:szCs w:val="20"/>
        </w:rPr>
        <w:t>p</w:t>
      </w:r>
      <w:proofErr w:type="spellEnd"/>
      <w:r w:rsidR="00545577" w:rsidRPr="005F61E2">
        <w:rPr>
          <w:rFonts w:ascii="Verdana" w:hAnsi="Verdana" w:cs="Calibri"/>
          <w:color w:val="000000"/>
          <w:sz w:val="20"/>
          <w:szCs w:val="20"/>
        </w:rPr>
        <w:t xml:space="preserve"> Gelişim Programını </w:t>
      </w:r>
      <w:r w:rsidRPr="005F61E2">
        <w:rPr>
          <w:rFonts w:ascii="Verdana" w:hAnsi="Verdana" w:cs="Calibri"/>
          <w:color w:val="000000"/>
          <w:sz w:val="20"/>
          <w:szCs w:val="20"/>
        </w:rPr>
        <w:t>oluşturduklarını hatırlatan TÜBİSAD</w:t>
      </w:r>
      <w:r w:rsidR="00CC414B" w:rsidRPr="005F61E2">
        <w:rPr>
          <w:rFonts w:ascii="Verdana" w:hAnsi="Verdana" w:cs="Calibri"/>
          <w:color w:val="000000"/>
          <w:sz w:val="20"/>
          <w:szCs w:val="20"/>
        </w:rPr>
        <w:t xml:space="preserve"> Yönetim Kurulu Üyesi</w:t>
      </w:r>
      <w:r w:rsidR="00B34E45"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CC414B" w:rsidRPr="005F61E2">
        <w:rPr>
          <w:rFonts w:ascii="Verdana" w:hAnsi="Verdana" w:cs="Calibri"/>
          <w:color w:val="000000"/>
          <w:sz w:val="20"/>
          <w:szCs w:val="20"/>
        </w:rPr>
        <w:t xml:space="preserve">ve 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Çalışma Grubu Eş Kaptanı Emre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Hantaloğlu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>, şunları söyledi: “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>Start-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evresini geride bırakmış, hızlı bir büyüme yaşayan, vizyonunu dünyada markalaşmaya çeviren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şirketler, yaratacakları çarpan etkisiyle Türkiye’deki birçok sektörü büyütme potansiyelini taşıyor. </w:t>
      </w:r>
      <w:r w:rsidR="00545577" w:rsidRPr="005F61E2">
        <w:rPr>
          <w:rFonts w:ascii="Verdana" w:hAnsi="Verdana" w:cs="Calibri"/>
          <w:color w:val="000000"/>
          <w:sz w:val="20"/>
          <w:szCs w:val="20"/>
        </w:rPr>
        <w:t xml:space="preserve">TÜBİSAD </w:t>
      </w:r>
      <w:proofErr w:type="spellStart"/>
      <w:r w:rsidR="00545577" w:rsidRPr="005F61E2">
        <w:rPr>
          <w:rFonts w:ascii="Verdana" w:hAnsi="Verdana" w:cs="Calibri"/>
          <w:color w:val="000000"/>
          <w:sz w:val="20"/>
          <w:szCs w:val="20"/>
        </w:rPr>
        <w:t>Scale-</w:t>
      </w:r>
      <w:r w:rsidR="00233BC6" w:rsidRPr="005F61E2">
        <w:rPr>
          <w:rFonts w:ascii="Verdana" w:hAnsi="Verdana" w:cs="Calibri"/>
          <w:color w:val="000000"/>
          <w:sz w:val="20"/>
          <w:szCs w:val="20"/>
        </w:rPr>
        <w:t>U</w:t>
      </w:r>
      <w:r w:rsidR="00545577" w:rsidRPr="005F61E2">
        <w:rPr>
          <w:rFonts w:ascii="Verdana" w:hAnsi="Verdana" w:cs="Calibri"/>
          <w:color w:val="000000"/>
          <w:sz w:val="20"/>
          <w:szCs w:val="20"/>
        </w:rPr>
        <w:t>p</w:t>
      </w:r>
      <w:proofErr w:type="spellEnd"/>
      <w:r w:rsidR="00545577" w:rsidRPr="005F61E2">
        <w:rPr>
          <w:rFonts w:ascii="Verdana" w:hAnsi="Verdana" w:cs="Calibri"/>
          <w:color w:val="000000"/>
          <w:sz w:val="20"/>
          <w:szCs w:val="20"/>
        </w:rPr>
        <w:t xml:space="preserve"> Çalışma Grubu olarak yaptığımız </w:t>
      </w:r>
      <w:proofErr w:type="spellStart"/>
      <w:r w:rsidR="00545577" w:rsidRPr="005F61E2">
        <w:rPr>
          <w:rFonts w:ascii="Verdana" w:hAnsi="Verdana" w:cs="Calibri"/>
          <w:color w:val="000000"/>
          <w:sz w:val="20"/>
          <w:szCs w:val="20"/>
        </w:rPr>
        <w:t>Scale-</w:t>
      </w:r>
      <w:r w:rsidR="00233BC6" w:rsidRPr="005F61E2">
        <w:rPr>
          <w:rFonts w:ascii="Verdana" w:hAnsi="Verdana" w:cs="Calibri"/>
          <w:color w:val="000000"/>
          <w:sz w:val="20"/>
          <w:szCs w:val="20"/>
        </w:rPr>
        <w:t>U</w:t>
      </w:r>
      <w:r w:rsidR="00545577" w:rsidRPr="005F61E2">
        <w:rPr>
          <w:rFonts w:ascii="Verdana" w:hAnsi="Verdana" w:cs="Calibri"/>
          <w:color w:val="000000"/>
          <w:sz w:val="20"/>
          <w:szCs w:val="20"/>
        </w:rPr>
        <w:t>p</w:t>
      </w:r>
      <w:proofErr w:type="spellEnd"/>
      <w:r w:rsidR="00545577" w:rsidRPr="005F61E2">
        <w:rPr>
          <w:rFonts w:ascii="Verdana" w:hAnsi="Verdana" w:cs="Calibri"/>
          <w:color w:val="000000"/>
          <w:sz w:val="20"/>
          <w:szCs w:val="20"/>
        </w:rPr>
        <w:t xml:space="preserve"> tanımıyla e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n az üç yaşında, ciro büyümesinin en az yarısı ana ürün ve servislerinden gelen ve son üç yılda </w:t>
      </w:r>
      <w:r w:rsidR="00097697" w:rsidRPr="005F61E2">
        <w:rPr>
          <w:rFonts w:ascii="Verdana" w:hAnsi="Verdana" w:cs="Calibri"/>
          <w:color w:val="000000"/>
          <w:sz w:val="20"/>
          <w:szCs w:val="20"/>
        </w:rPr>
        <w:t>dolar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bazında yüzde 20 net büyüme sergileyen şirketleri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şirketler olarak 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lastRenderedPageBreak/>
        <w:t xml:space="preserve">tanımlıyoruz.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Scale-up’lar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için büyümenin bir alışkanlık olması gerektiğine inanıyoruz. Bu doğrultuda çalışma grubumuz bünyesinde TÜBİSAD üyesi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şirketlerle bire bir görüşmeler yaptık ve onların büyüme için en çok ihtiyaç duyduğu alanlarını tespit ettik. Aylık webinarlar, mentorluk çalışmaları ve yatırımcılarla fiziksel buluşmalar aracılığıyla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şirketlere bu alanlarda destek olmayı amaçlıyoruz. İnanıyoruz ki bir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bir fikri, bin </w:t>
      </w:r>
      <w:proofErr w:type="spellStart"/>
      <w:r w:rsidR="00943F48"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 ise Türkiye’yi büyüt</w:t>
      </w:r>
      <w:r w:rsidR="009F0278" w:rsidRPr="005F61E2">
        <w:rPr>
          <w:rFonts w:ascii="Verdana" w:hAnsi="Verdana" w:cs="Calibri"/>
          <w:color w:val="000000"/>
          <w:sz w:val="20"/>
          <w:szCs w:val="20"/>
        </w:rPr>
        <w:t>ecek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>.”</w:t>
      </w:r>
    </w:p>
    <w:p w14:paraId="2FD341DA" w14:textId="77777777" w:rsidR="00943F48" w:rsidRPr="005F61E2" w:rsidRDefault="00943F48" w:rsidP="00943F48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FA93F83" w14:textId="75484E63" w:rsidR="00943F48" w:rsidRPr="005F61E2" w:rsidRDefault="00943F48" w:rsidP="00943F48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 xml:space="preserve">TÜBİSAD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Gelişim Programı tanıtım etkinliğinde düzenlenen panelde, TÜBİSAD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Çalışma Grubu Eş Kaptanı Özlem Atan, </w:t>
      </w:r>
      <w:r w:rsidR="009F0278" w:rsidRPr="005F61E2">
        <w:rPr>
          <w:rFonts w:ascii="Verdana" w:hAnsi="Verdana" w:cs="Calibri"/>
          <w:color w:val="000000"/>
          <w:sz w:val="20"/>
          <w:szCs w:val="20"/>
        </w:rPr>
        <w:t xml:space="preserve">TÜBİSAD Yönetim Kurulu Üyesi ve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Etiya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CEO’su Aslan Doğan,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Webrazzi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CEO’su Arda Kutsal,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Revo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Capital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Kurucu Ortağı Cenk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Bayrakdar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, Sistem Global Yönetim Kurulu Başkanı Hüseyin Karslıoğlu ve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PwC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Türkiye Şirket Ortağı Oktay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Aktolun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scale-up’ların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bilişim ekosistemi açısından taşıdığı önemi tartıştılar. </w:t>
      </w:r>
    </w:p>
    <w:p w14:paraId="64C0B636" w14:textId="77777777" w:rsidR="00943F48" w:rsidRPr="005F61E2" w:rsidRDefault="00943F48" w:rsidP="0086148B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F1796A" w14:textId="6A6B3816" w:rsidR="0086148B" w:rsidRPr="005F61E2" w:rsidRDefault="00545577" w:rsidP="0086148B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 xml:space="preserve">TÜBİSAD </w:t>
      </w:r>
      <w:proofErr w:type="spellStart"/>
      <w:r w:rsidRPr="005F61E2">
        <w:rPr>
          <w:rFonts w:ascii="Verdana" w:hAnsi="Verdana" w:cs="Calibri"/>
          <w:color w:val="000000"/>
          <w:sz w:val="20"/>
          <w:szCs w:val="20"/>
        </w:rPr>
        <w:t>Scale-</w:t>
      </w:r>
      <w:r w:rsidR="00233BC6" w:rsidRPr="005F61E2">
        <w:rPr>
          <w:rFonts w:ascii="Verdana" w:hAnsi="Verdana" w:cs="Calibri"/>
          <w:color w:val="000000"/>
          <w:sz w:val="20"/>
          <w:szCs w:val="20"/>
        </w:rPr>
        <w:t>U</w:t>
      </w:r>
      <w:r w:rsidRPr="005F61E2">
        <w:rPr>
          <w:rFonts w:ascii="Verdana" w:hAnsi="Verdana" w:cs="Calibri"/>
          <w:color w:val="000000"/>
          <w:sz w:val="20"/>
          <w:szCs w:val="20"/>
        </w:rPr>
        <w:t>p</w:t>
      </w:r>
      <w:proofErr w:type="spellEnd"/>
      <w:r w:rsidRPr="005F61E2">
        <w:rPr>
          <w:rFonts w:ascii="Verdana" w:hAnsi="Verdana" w:cs="Calibri"/>
          <w:color w:val="000000"/>
          <w:sz w:val="20"/>
          <w:szCs w:val="20"/>
        </w:rPr>
        <w:t xml:space="preserve"> Gelişim Programı</w:t>
      </w:r>
      <w:r w:rsidR="00233BC6" w:rsidRPr="005F61E2">
        <w:rPr>
          <w:rFonts w:ascii="Verdana" w:hAnsi="Verdana" w:cs="Calibri"/>
          <w:color w:val="000000"/>
          <w:sz w:val="20"/>
          <w:szCs w:val="20"/>
        </w:rPr>
        <w:t>’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nın ön başvuruları </w:t>
      </w:r>
      <w:r w:rsidR="00440818" w:rsidRPr="005F61E2">
        <w:rPr>
          <w:rFonts w:ascii="Verdana" w:hAnsi="Verdana" w:cs="Calibri"/>
          <w:color w:val="000000"/>
          <w:sz w:val="20"/>
          <w:szCs w:val="20"/>
        </w:rPr>
        <w:t xml:space="preserve">internet sitesi 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>üzerinden toplanmaya başlan</w:t>
      </w:r>
      <w:r w:rsidRPr="005F61E2">
        <w:rPr>
          <w:rFonts w:ascii="Verdana" w:hAnsi="Verdana" w:cs="Calibri"/>
          <w:color w:val="000000"/>
          <w:sz w:val="20"/>
          <w:szCs w:val="20"/>
        </w:rPr>
        <w:t>dı</w:t>
      </w:r>
      <w:r w:rsidR="004D742E" w:rsidRPr="005F61E2">
        <w:rPr>
          <w:rFonts w:ascii="Verdana" w:hAnsi="Verdana" w:cs="Calibri"/>
          <w:color w:val="000000"/>
          <w:sz w:val="20"/>
          <w:szCs w:val="20"/>
        </w:rPr>
        <w:t xml:space="preserve">. </w:t>
      </w:r>
      <w:r w:rsidR="00943F48" w:rsidRPr="005F61E2">
        <w:rPr>
          <w:rFonts w:ascii="Verdana" w:hAnsi="Verdana" w:cs="Calibri"/>
          <w:color w:val="000000"/>
          <w:sz w:val="20"/>
          <w:szCs w:val="20"/>
        </w:rPr>
        <w:t xml:space="preserve">Program katılımcısı şirketlere sunulacak mentorluk kapsamında odaklanılacak 10 uzmanlık alanı şöyle sıralanıyor: </w:t>
      </w:r>
    </w:p>
    <w:p w14:paraId="42C9504B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Gelişmiş Pazar Anlayışı ve Konumlandırma</w:t>
      </w:r>
    </w:p>
    <w:p w14:paraId="401A236A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Ürün Geliştirme ve Yenilik</w:t>
      </w:r>
    </w:p>
    <w:p w14:paraId="45CD6F00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Müşteri Kazanımı ve Sadakati</w:t>
      </w:r>
    </w:p>
    <w:p w14:paraId="75283680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Satış Stratejisi ve Genişleme</w:t>
      </w:r>
    </w:p>
    <w:p w14:paraId="22BFD519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Operasyonel Verimlilik ve Ölçeklenebilirlik</w:t>
      </w:r>
    </w:p>
    <w:p w14:paraId="345ED8A7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Finansal Yönetim ve Fonlama</w:t>
      </w:r>
    </w:p>
    <w:p w14:paraId="35AA5DD4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Takım Yapısı ve Kültür</w:t>
      </w:r>
    </w:p>
    <w:p w14:paraId="63DE5BB7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Risk Yönetimi ve Uyum</w:t>
      </w:r>
    </w:p>
    <w:p w14:paraId="6471632E" w14:textId="77777777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Organizasyon Yapısı ve Yönetim Kurulu</w:t>
      </w:r>
    </w:p>
    <w:p w14:paraId="43442B9C" w14:textId="5FA38BAD" w:rsidR="00943F48" w:rsidRPr="005F61E2" w:rsidRDefault="00943F48" w:rsidP="00186496">
      <w:pPr>
        <w:spacing w:line="360" w:lineRule="auto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5F61E2">
        <w:rPr>
          <w:rFonts w:ascii="Verdana" w:hAnsi="Verdana" w:cs="Calibri"/>
          <w:color w:val="000000"/>
          <w:sz w:val="20"/>
          <w:szCs w:val="20"/>
        </w:rPr>
        <w:t>o</w:t>
      </w:r>
      <w:r w:rsidRPr="005F61E2">
        <w:rPr>
          <w:rFonts w:ascii="Verdana" w:hAnsi="Verdana" w:cs="Calibri"/>
          <w:color w:val="000000"/>
          <w:sz w:val="20"/>
          <w:szCs w:val="20"/>
        </w:rPr>
        <w:tab/>
        <w:t>Sürdürülebilirlik ve Kurumsal</w:t>
      </w:r>
      <w:r w:rsidR="00A62CFE" w:rsidRPr="005F61E2">
        <w:rPr>
          <w:rFonts w:ascii="Verdana" w:hAnsi="Verdana" w:cs="Calibri"/>
          <w:color w:val="000000"/>
          <w:sz w:val="20"/>
          <w:szCs w:val="20"/>
        </w:rPr>
        <w:t xml:space="preserve"> Sosyal</w:t>
      </w:r>
      <w:r w:rsidRPr="005F61E2">
        <w:rPr>
          <w:rFonts w:ascii="Verdana" w:hAnsi="Verdana" w:cs="Calibri"/>
          <w:color w:val="000000"/>
          <w:sz w:val="20"/>
          <w:szCs w:val="20"/>
        </w:rPr>
        <w:t xml:space="preserve"> Sorumluluk</w:t>
      </w:r>
    </w:p>
    <w:p w14:paraId="30C72EB6" w14:textId="77777777" w:rsidR="00943F48" w:rsidRPr="005F61E2" w:rsidRDefault="00943F48" w:rsidP="0086148B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bookmarkEnd w:id="0"/>
    <w:p w14:paraId="6111DC95" w14:textId="77777777" w:rsidR="00E875E1" w:rsidRPr="005F61E2" w:rsidRDefault="00E875E1" w:rsidP="46DCBD32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36771682" w14:textId="2A7513C5" w:rsidR="00CA3ACA" w:rsidRPr="005F61E2" w:rsidRDefault="0065464C" w:rsidP="46DCBD32">
      <w:pPr>
        <w:pStyle w:val="paragraph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eop"/>
          <w:rFonts w:ascii="Verdana" w:hAnsi="Verdana" w:cs="Segoe UI"/>
          <w:color w:val="000000"/>
          <w:sz w:val="20"/>
          <w:szCs w:val="20"/>
        </w:rPr>
      </w:pPr>
      <w:r w:rsidRPr="005F61E2">
        <w:rPr>
          <w:rStyle w:val="Gl"/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 xml:space="preserve">İlgili </w:t>
      </w:r>
      <w:proofErr w:type="gramStart"/>
      <w:r w:rsidRPr="005F61E2">
        <w:rPr>
          <w:rStyle w:val="Gl"/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kişi:</w:t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   </w:t>
      </w:r>
      <w:proofErr w:type="gramEnd"/>
      <w:r w:rsidRPr="005F61E2">
        <w:rPr>
          <w:rFonts w:ascii="Verdana" w:hAnsi="Verdana"/>
          <w:color w:val="000000" w:themeColor="text1"/>
          <w:spacing w:val="8"/>
          <w:sz w:val="20"/>
          <w:szCs w:val="20"/>
        </w:rPr>
        <w:br/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Ulaş Dağlıoğlu</w:t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</w:rPr>
        <w:br/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 xml:space="preserve">Marjinal Porter </w:t>
      </w:r>
      <w:proofErr w:type="spellStart"/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Novelli</w:t>
      </w:r>
      <w:proofErr w:type="spellEnd"/>
      <w:r w:rsidRPr="005F61E2">
        <w:rPr>
          <w:rFonts w:ascii="Verdana" w:hAnsi="Verdana"/>
          <w:color w:val="000000" w:themeColor="text1"/>
          <w:spacing w:val="8"/>
          <w:sz w:val="20"/>
          <w:szCs w:val="20"/>
        </w:rPr>
        <w:br/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(544) 734 52 21</w:t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</w:rPr>
        <w:br/>
      </w:r>
      <w:r w:rsidRPr="005F61E2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(212) 219 29 71</w:t>
      </w:r>
      <w:r w:rsidRPr="005F61E2">
        <w:rPr>
          <w:rFonts w:ascii="Verdana" w:hAnsi="Verdana"/>
          <w:color w:val="737373"/>
          <w:spacing w:val="8"/>
          <w:sz w:val="20"/>
          <w:szCs w:val="20"/>
        </w:rPr>
        <w:br/>
      </w:r>
      <w:hyperlink r:id="rId10" w:history="1">
        <w:r w:rsidRPr="005F61E2">
          <w:rPr>
            <w:rStyle w:val="Kpr"/>
            <w:rFonts w:ascii="Verdana" w:hAnsi="Verdana"/>
            <w:color w:val="D64822"/>
            <w:spacing w:val="8"/>
            <w:sz w:val="20"/>
            <w:szCs w:val="20"/>
            <w:shd w:val="clear" w:color="auto" w:fill="FFFFFF"/>
          </w:rPr>
          <w:t>ulasd@marjinal.com.tr</w:t>
        </w:r>
      </w:hyperlink>
      <w:r w:rsidRPr="005F61E2">
        <w:rPr>
          <w:rStyle w:val="normaltextrun"/>
          <w:rFonts w:ascii="Verdana" w:hAnsi="Verdana" w:cs="Segoe UI"/>
          <w:color w:val="000000"/>
          <w:sz w:val="20"/>
          <w:szCs w:val="20"/>
        </w:rPr>
        <w:t xml:space="preserve"> </w:t>
      </w:r>
      <w:r w:rsidR="00CA3ACA" w:rsidRPr="005F61E2">
        <w:rPr>
          <w:rStyle w:val="normaltextrun"/>
          <w:rFonts w:ascii="Verdana" w:hAnsi="Verdana" w:cs="Segoe UI"/>
          <w:color w:val="000000"/>
          <w:sz w:val="20"/>
          <w:szCs w:val="20"/>
        </w:rPr>
        <w:t> </w:t>
      </w:r>
      <w:r w:rsidR="00CA3ACA" w:rsidRPr="005F61E2"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5A077D58" w14:textId="77777777" w:rsidR="0065464C" w:rsidRPr="005F61E2" w:rsidRDefault="0065464C" w:rsidP="46DCBD32">
      <w:pPr>
        <w:pStyle w:val="paragraph"/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20"/>
          <w:szCs w:val="20"/>
        </w:rPr>
      </w:pPr>
    </w:p>
    <w:p w14:paraId="11A7377F" w14:textId="77777777" w:rsidR="00CA3ACA" w:rsidRPr="005F61E2" w:rsidRDefault="00CA3ACA" w:rsidP="00186496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20"/>
          <w:szCs w:val="20"/>
        </w:rPr>
      </w:pPr>
      <w:r w:rsidRPr="005F61E2">
        <w:rPr>
          <w:rStyle w:val="normaltextrun"/>
          <w:rFonts w:ascii="Verdana" w:hAnsi="Verdana" w:cs="Segoe UI"/>
          <w:b/>
          <w:bCs/>
          <w:color w:val="000000" w:themeColor="text1"/>
          <w:sz w:val="20"/>
          <w:szCs w:val="20"/>
        </w:rPr>
        <w:t>TÜBİSAD hakkında </w:t>
      </w:r>
      <w:r w:rsidRPr="005F61E2">
        <w:rPr>
          <w:rStyle w:val="normaltextrun"/>
          <w:rFonts w:ascii="Verdana" w:hAnsi="Verdana" w:cs="Segoe UI"/>
          <w:color w:val="000000" w:themeColor="text1"/>
          <w:sz w:val="20"/>
          <w:szCs w:val="20"/>
        </w:rPr>
        <w:t> </w:t>
      </w:r>
      <w:r w:rsidRPr="005F61E2">
        <w:rPr>
          <w:rStyle w:val="eop"/>
          <w:rFonts w:ascii="Verdana" w:hAnsi="Verdana" w:cs="Segoe UI"/>
          <w:color w:val="000000" w:themeColor="text1"/>
          <w:sz w:val="20"/>
          <w:szCs w:val="20"/>
        </w:rPr>
        <w:t> </w:t>
      </w:r>
    </w:p>
    <w:p w14:paraId="4AC10530" w14:textId="6EA8D210" w:rsidR="00907352" w:rsidRPr="005F61E2" w:rsidRDefault="00907352" w:rsidP="00186496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lastRenderedPageBreak/>
        <w:t xml:space="preserve">1979 yılında kurulan TÜBİSAD (Bilişim Sanayicileri Derneği); hizmet, yazılım, donanım, bulut, dijital altyapı sağlayıcıları gibi bilgi ve iletişim sektörünün bütün alanlarını kapsayan üye şirketleri ile </w:t>
      </w:r>
      <w:r w:rsidR="00101AE0"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>785</w:t>
      </w:r>
      <w:r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 xml:space="preserve"> </w:t>
      </w:r>
      <w:r w:rsidR="202163B0"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>m</w:t>
      </w:r>
      <w:r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 xml:space="preserve">ilyar TL’lik Türkiye Bilgi ve İletişim Teknolojileri pazarının </w:t>
      </w:r>
      <w:r w:rsidR="444183CA"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 xml:space="preserve">yüzde </w:t>
      </w:r>
      <w:r w:rsidRPr="005F61E2">
        <w:rPr>
          <w:rFonts w:ascii="Verdana" w:hAnsi="Verdana" w:cs="Segoe UI"/>
          <w:color w:val="000000" w:themeColor="text1"/>
          <w:sz w:val="20"/>
          <w:szCs w:val="20"/>
          <w:lang w:eastAsia="en-US"/>
        </w:rPr>
        <w:t xml:space="preserve">90'ını temsil eder. </w:t>
      </w:r>
      <w:hyperlink r:id="rId11" w:history="1">
        <w:r w:rsidR="00186496" w:rsidRPr="005F61E2">
          <w:rPr>
            <w:rStyle w:val="Kpr"/>
            <w:rFonts w:ascii="Verdana" w:hAnsi="Verdana" w:cs="Segoe UI"/>
            <w:sz w:val="20"/>
            <w:szCs w:val="20"/>
            <w:lang w:eastAsia="en-US"/>
          </w:rPr>
          <w:t>http://www.tubisad.org.tr/</w:t>
        </w:r>
      </w:hyperlink>
      <w:r w:rsidR="00186496" w:rsidRPr="005F61E2">
        <w:rPr>
          <w:rFonts w:ascii="Verdana" w:hAnsi="Verdana" w:cs="Segoe UI"/>
          <w:color w:val="737373"/>
          <w:sz w:val="20"/>
          <w:szCs w:val="20"/>
          <w:lang w:eastAsia="en-US"/>
        </w:rPr>
        <w:t xml:space="preserve"> </w:t>
      </w:r>
    </w:p>
    <w:p w14:paraId="5043AF36" w14:textId="77777777" w:rsidR="00D45AB2" w:rsidRPr="005F61E2" w:rsidRDefault="00D45AB2" w:rsidP="46DCBD32">
      <w:pPr>
        <w:shd w:val="clear" w:color="auto" w:fill="FFFFFF" w:themeFill="background1"/>
        <w:spacing w:line="360" w:lineRule="auto"/>
        <w:jc w:val="both"/>
        <w:rPr>
          <w:rFonts w:ascii="Verdana" w:hAnsi="Verdana" w:cstheme="minorBidi"/>
          <w:color w:val="000000"/>
          <w:sz w:val="20"/>
          <w:szCs w:val="20"/>
        </w:rPr>
      </w:pPr>
    </w:p>
    <w:p w14:paraId="4FA598D6" w14:textId="77777777" w:rsidR="00D45AB2" w:rsidRPr="005F61E2" w:rsidRDefault="00D45AB2" w:rsidP="46DCBD32">
      <w:pPr>
        <w:pStyle w:val="Normal1"/>
        <w:spacing w:line="360" w:lineRule="auto"/>
        <w:rPr>
          <w:rFonts w:ascii="Verdana" w:eastAsia="Verdana" w:hAnsi="Verdana" w:cstheme="minorBidi"/>
          <w:b/>
          <w:bCs/>
          <w:sz w:val="20"/>
          <w:szCs w:val="20"/>
        </w:rPr>
      </w:pPr>
    </w:p>
    <w:p w14:paraId="63FD16B1" w14:textId="77777777" w:rsidR="00864495" w:rsidRPr="005F61E2" w:rsidRDefault="00864495" w:rsidP="46DCBD32">
      <w:pPr>
        <w:spacing w:line="360" w:lineRule="auto"/>
        <w:rPr>
          <w:rFonts w:ascii="Verdana" w:hAnsi="Verdana" w:cstheme="minorBidi"/>
          <w:color w:val="000000"/>
          <w:sz w:val="20"/>
          <w:szCs w:val="20"/>
          <w:lang w:eastAsia="tr-TR"/>
        </w:rPr>
      </w:pPr>
    </w:p>
    <w:sectPr w:rsidR="00864495" w:rsidRPr="005F61E2" w:rsidSect="00186496">
      <w:headerReference w:type="defaul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9143C" w14:textId="77777777" w:rsidR="00421FAA" w:rsidRDefault="00421FAA">
      <w:r>
        <w:separator/>
      </w:r>
    </w:p>
  </w:endnote>
  <w:endnote w:type="continuationSeparator" w:id="0">
    <w:p w14:paraId="78514C21" w14:textId="77777777" w:rsidR="00421FAA" w:rsidRDefault="00421FAA">
      <w:r>
        <w:continuationSeparator/>
      </w:r>
    </w:p>
  </w:endnote>
  <w:endnote w:type="continuationNotice" w:id="1">
    <w:p w14:paraId="4B2DE2DB" w14:textId="77777777" w:rsidR="00421FAA" w:rsidRDefault="00421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CE3E" w14:textId="77777777" w:rsidR="00421FAA" w:rsidRDefault="00421FAA">
      <w:r>
        <w:separator/>
      </w:r>
    </w:p>
  </w:footnote>
  <w:footnote w:type="continuationSeparator" w:id="0">
    <w:p w14:paraId="31C55D9A" w14:textId="77777777" w:rsidR="00421FAA" w:rsidRDefault="00421FAA">
      <w:r>
        <w:continuationSeparator/>
      </w:r>
    </w:p>
  </w:footnote>
  <w:footnote w:type="continuationNotice" w:id="1">
    <w:p w14:paraId="7810B9AE" w14:textId="77777777" w:rsidR="00421FAA" w:rsidRDefault="00421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0" w:type="dxa"/>
      <w:tblCellSpacing w:w="1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0"/>
    </w:tblGrid>
    <w:tr w:rsidR="00DC6CAA" w14:paraId="5BAC50E5" w14:textId="77777777" w:rsidTr="006F1FD4">
      <w:trPr>
        <w:trHeight w:val="291"/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285EE60D" w14:textId="77777777" w:rsidR="00DC6CAA" w:rsidRDefault="00DC6CAA" w:rsidP="00FA53BB">
          <w:pPr>
            <w:spacing w:before="100" w:beforeAutospacing="1" w:after="100" w:afterAutospacing="1"/>
            <w:rPr>
              <w:noProof/>
            </w:rPr>
          </w:pPr>
        </w:p>
      </w:tc>
    </w:tr>
    <w:tr w:rsidR="00DC6CAA" w14:paraId="70982362" w14:textId="77777777" w:rsidTr="006F1FD4">
      <w:trPr>
        <w:trHeight w:val="164"/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14:paraId="70C5D563" w14:textId="77777777" w:rsidR="00DC6CAA" w:rsidRDefault="00DC6CAA" w:rsidP="00FA53BB">
          <w:pPr>
            <w:spacing w:before="100" w:beforeAutospacing="1" w:after="100" w:afterAutospacing="1"/>
            <w:rPr>
              <w:rFonts w:ascii="Tahoma" w:hAnsi="Tahoma" w:cs="Tahoma"/>
              <w:noProof/>
              <w:color w:val="0000FF"/>
              <w:sz w:val="14"/>
              <w:szCs w:val="14"/>
            </w:rPr>
          </w:pPr>
        </w:p>
      </w:tc>
    </w:tr>
  </w:tbl>
  <w:p w14:paraId="17926083" w14:textId="77777777" w:rsidR="00DC6CAA" w:rsidRPr="0030476B" w:rsidRDefault="00DC6CAA" w:rsidP="003047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1E09"/>
    <w:multiLevelType w:val="hybridMultilevel"/>
    <w:tmpl w:val="F49479C6"/>
    <w:lvl w:ilvl="0" w:tplc="07582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09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E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80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EF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4D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E1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A8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6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5677C"/>
    <w:multiLevelType w:val="multilevel"/>
    <w:tmpl w:val="B04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5F4F"/>
    <w:multiLevelType w:val="hybridMultilevel"/>
    <w:tmpl w:val="0114BE8A"/>
    <w:lvl w:ilvl="0" w:tplc="DC8C9AC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D849AC"/>
    <w:multiLevelType w:val="hybridMultilevel"/>
    <w:tmpl w:val="15B08644"/>
    <w:lvl w:ilvl="0" w:tplc="845AF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24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47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27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AA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82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AF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C4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CA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E0AC2"/>
    <w:multiLevelType w:val="multilevel"/>
    <w:tmpl w:val="ECB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74102"/>
    <w:multiLevelType w:val="hybridMultilevel"/>
    <w:tmpl w:val="555623EA"/>
    <w:lvl w:ilvl="0" w:tplc="263E6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A4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C8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42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86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C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64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80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AE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363E3A"/>
    <w:multiLevelType w:val="hybridMultilevel"/>
    <w:tmpl w:val="5C0C9354"/>
    <w:lvl w:ilvl="0" w:tplc="88A23A5C">
      <w:start w:val="1"/>
      <w:numFmt w:val="decimal"/>
      <w:lvlText w:val="%1.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1A69"/>
    <w:multiLevelType w:val="hybridMultilevel"/>
    <w:tmpl w:val="C2143062"/>
    <w:lvl w:ilvl="0" w:tplc="715432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E2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1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1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C1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6F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B4C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A5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AA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143522"/>
    <w:multiLevelType w:val="multilevel"/>
    <w:tmpl w:val="1678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511EC"/>
    <w:multiLevelType w:val="hybridMultilevel"/>
    <w:tmpl w:val="7DC20B7C"/>
    <w:lvl w:ilvl="0" w:tplc="87EA8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AED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C3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DAD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CA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4EF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AE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26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22D8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340A98"/>
    <w:multiLevelType w:val="hybridMultilevel"/>
    <w:tmpl w:val="25824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445F"/>
    <w:multiLevelType w:val="hybridMultilevel"/>
    <w:tmpl w:val="613C9A2E"/>
    <w:lvl w:ilvl="0" w:tplc="813C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0F44A">
      <w:start w:val="1888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78F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C1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20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EB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C9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AD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C2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1B64D0"/>
    <w:multiLevelType w:val="hybridMultilevel"/>
    <w:tmpl w:val="B1E2B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048C"/>
    <w:multiLevelType w:val="multilevel"/>
    <w:tmpl w:val="6306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22E8F"/>
    <w:multiLevelType w:val="hybridMultilevel"/>
    <w:tmpl w:val="A338190C"/>
    <w:lvl w:ilvl="0" w:tplc="464AE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AA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500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4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43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4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46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8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6E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F10BD6"/>
    <w:multiLevelType w:val="hybridMultilevel"/>
    <w:tmpl w:val="9A3A4FE4"/>
    <w:lvl w:ilvl="0" w:tplc="40348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06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0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2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67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D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0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2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43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3803C2"/>
    <w:multiLevelType w:val="hybridMultilevel"/>
    <w:tmpl w:val="A44C7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70E0"/>
    <w:multiLevelType w:val="hybridMultilevel"/>
    <w:tmpl w:val="2FF66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16761"/>
    <w:multiLevelType w:val="hybridMultilevel"/>
    <w:tmpl w:val="6F8EF656"/>
    <w:lvl w:ilvl="0" w:tplc="F9B64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8E6FC">
      <w:start w:val="1888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4F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07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C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1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A2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0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45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961FB2"/>
    <w:multiLevelType w:val="hybridMultilevel"/>
    <w:tmpl w:val="49661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CAA"/>
    <w:multiLevelType w:val="multilevel"/>
    <w:tmpl w:val="0AAA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449E4"/>
    <w:multiLevelType w:val="hybridMultilevel"/>
    <w:tmpl w:val="F29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710CC"/>
    <w:multiLevelType w:val="hybridMultilevel"/>
    <w:tmpl w:val="1E5E4E6C"/>
    <w:lvl w:ilvl="0" w:tplc="E0AA92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4A0F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6064E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80C4D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2CAE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F1CEE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846F8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A89D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348E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562043D3"/>
    <w:multiLevelType w:val="hybridMultilevel"/>
    <w:tmpl w:val="7DB03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D9E"/>
    <w:multiLevelType w:val="hybridMultilevel"/>
    <w:tmpl w:val="F066FC5C"/>
    <w:lvl w:ilvl="0" w:tplc="E2046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66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23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AB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A6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6F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2F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3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8F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0F3CED"/>
    <w:multiLevelType w:val="hybridMultilevel"/>
    <w:tmpl w:val="408A58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E0DFC"/>
    <w:multiLevelType w:val="hybridMultilevel"/>
    <w:tmpl w:val="71F2D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72FD"/>
    <w:multiLevelType w:val="multilevel"/>
    <w:tmpl w:val="559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77956"/>
    <w:multiLevelType w:val="hybridMultilevel"/>
    <w:tmpl w:val="42A89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22CA0"/>
    <w:multiLevelType w:val="hybridMultilevel"/>
    <w:tmpl w:val="63A89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26A7B"/>
    <w:multiLevelType w:val="hybridMultilevel"/>
    <w:tmpl w:val="616493F0"/>
    <w:lvl w:ilvl="0" w:tplc="0186B7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B2A6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F01A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2C66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7A7E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DEB1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422C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FE11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EEEE3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79283C8D"/>
    <w:multiLevelType w:val="multilevel"/>
    <w:tmpl w:val="35C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3C5022"/>
    <w:multiLevelType w:val="hybridMultilevel"/>
    <w:tmpl w:val="CBDC44E0"/>
    <w:lvl w:ilvl="0" w:tplc="A6BC1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25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AA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7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0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2E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2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E7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40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0E3751"/>
    <w:multiLevelType w:val="hybridMultilevel"/>
    <w:tmpl w:val="C0564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72477">
    <w:abstractNumId w:val="22"/>
  </w:num>
  <w:num w:numId="2" w16cid:durableId="1494027511">
    <w:abstractNumId w:val="5"/>
  </w:num>
  <w:num w:numId="3" w16cid:durableId="449937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9697162">
    <w:abstractNumId w:val="24"/>
  </w:num>
  <w:num w:numId="5" w16cid:durableId="519011966">
    <w:abstractNumId w:val="33"/>
  </w:num>
  <w:num w:numId="6" w16cid:durableId="169023835">
    <w:abstractNumId w:val="6"/>
  </w:num>
  <w:num w:numId="7" w16cid:durableId="1993288429">
    <w:abstractNumId w:val="25"/>
  </w:num>
  <w:num w:numId="8" w16cid:durableId="33695882">
    <w:abstractNumId w:val="0"/>
  </w:num>
  <w:num w:numId="9" w16cid:durableId="1996493563">
    <w:abstractNumId w:val="30"/>
  </w:num>
  <w:num w:numId="10" w16cid:durableId="1819569781">
    <w:abstractNumId w:val="32"/>
  </w:num>
  <w:num w:numId="11" w16cid:durableId="1013653442">
    <w:abstractNumId w:val="3"/>
  </w:num>
  <w:num w:numId="12" w16cid:durableId="353505860">
    <w:abstractNumId w:val="11"/>
  </w:num>
  <w:num w:numId="13" w16cid:durableId="1726029128">
    <w:abstractNumId w:val="18"/>
  </w:num>
  <w:num w:numId="14" w16cid:durableId="346761751">
    <w:abstractNumId w:val="14"/>
  </w:num>
  <w:num w:numId="15" w16cid:durableId="2076707300">
    <w:abstractNumId w:val="15"/>
  </w:num>
  <w:num w:numId="16" w16cid:durableId="490409394">
    <w:abstractNumId w:val="2"/>
  </w:num>
  <w:num w:numId="17" w16cid:durableId="6989707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2779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840471">
    <w:abstractNumId w:val="12"/>
  </w:num>
  <w:num w:numId="20" w16cid:durableId="824056598">
    <w:abstractNumId w:val="16"/>
  </w:num>
  <w:num w:numId="21" w16cid:durableId="1304240802">
    <w:abstractNumId w:val="23"/>
  </w:num>
  <w:num w:numId="22" w16cid:durableId="1667324991">
    <w:abstractNumId w:val="28"/>
  </w:num>
  <w:num w:numId="23" w16cid:durableId="850412151">
    <w:abstractNumId w:val="21"/>
  </w:num>
  <w:num w:numId="24" w16cid:durableId="161437928">
    <w:abstractNumId w:val="29"/>
  </w:num>
  <w:num w:numId="25" w16cid:durableId="304552836">
    <w:abstractNumId w:val="10"/>
  </w:num>
  <w:num w:numId="26" w16cid:durableId="1619025003">
    <w:abstractNumId w:val="17"/>
  </w:num>
  <w:num w:numId="27" w16cid:durableId="1265847161">
    <w:abstractNumId w:val="19"/>
  </w:num>
  <w:num w:numId="28" w16cid:durableId="741753063">
    <w:abstractNumId w:val="26"/>
  </w:num>
  <w:num w:numId="29" w16cid:durableId="693069010">
    <w:abstractNumId w:val="13"/>
  </w:num>
  <w:num w:numId="30" w16cid:durableId="93213691">
    <w:abstractNumId w:val="27"/>
  </w:num>
  <w:num w:numId="31" w16cid:durableId="308707113">
    <w:abstractNumId w:val="4"/>
  </w:num>
  <w:num w:numId="32" w16cid:durableId="322665177">
    <w:abstractNumId w:val="1"/>
  </w:num>
  <w:num w:numId="33" w16cid:durableId="621611933">
    <w:abstractNumId w:val="31"/>
  </w:num>
  <w:num w:numId="34" w16cid:durableId="939603356">
    <w:abstractNumId w:val="8"/>
  </w:num>
  <w:num w:numId="35" w16cid:durableId="1697533893">
    <w:abstractNumId w:val="9"/>
  </w:num>
  <w:num w:numId="36" w16cid:durableId="2020152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CB"/>
    <w:rsid w:val="0000218B"/>
    <w:rsid w:val="00002739"/>
    <w:rsid w:val="00003CCA"/>
    <w:rsid w:val="00007AA9"/>
    <w:rsid w:val="00010652"/>
    <w:rsid w:val="0001338F"/>
    <w:rsid w:val="00013FFF"/>
    <w:rsid w:val="00017EA5"/>
    <w:rsid w:val="00020A89"/>
    <w:rsid w:val="000215A7"/>
    <w:rsid w:val="00022EA8"/>
    <w:rsid w:val="000267E2"/>
    <w:rsid w:val="00027D0B"/>
    <w:rsid w:val="00032697"/>
    <w:rsid w:val="00047B84"/>
    <w:rsid w:val="00050379"/>
    <w:rsid w:val="00051971"/>
    <w:rsid w:val="00053381"/>
    <w:rsid w:val="000578D0"/>
    <w:rsid w:val="00060248"/>
    <w:rsid w:val="000631C2"/>
    <w:rsid w:val="00063C2B"/>
    <w:rsid w:val="00071088"/>
    <w:rsid w:val="00075DE0"/>
    <w:rsid w:val="0007672C"/>
    <w:rsid w:val="00080421"/>
    <w:rsid w:val="0008461B"/>
    <w:rsid w:val="000852A3"/>
    <w:rsid w:val="00087A8E"/>
    <w:rsid w:val="0009278F"/>
    <w:rsid w:val="000953BB"/>
    <w:rsid w:val="00097697"/>
    <w:rsid w:val="000A3B00"/>
    <w:rsid w:val="000B05AA"/>
    <w:rsid w:val="000B39A4"/>
    <w:rsid w:val="000B44E2"/>
    <w:rsid w:val="000C11FA"/>
    <w:rsid w:val="000C3D25"/>
    <w:rsid w:val="000C6100"/>
    <w:rsid w:val="000D2778"/>
    <w:rsid w:val="000D44E7"/>
    <w:rsid w:val="000D4BBF"/>
    <w:rsid w:val="000D672B"/>
    <w:rsid w:val="000E0DE4"/>
    <w:rsid w:val="000E276E"/>
    <w:rsid w:val="000E7133"/>
    <w:rsid w:val="000F2E53"/>
    <w:rsid w:val="000F3881"/>
    <w:rsid w:val="000F43FF"/>
    <w:rsid w:val="000F5A1F"/>
    <w:rsid w:val="000F6B51"/>
    <w:rsid w:val="00101AE0"/>
    <w:rsid w:val="00101C52"/>
    <w:rsid w:val="00105213"/>
    <w:rsid w:val="0011464E"/>
    <w:rsid w:val="00121EEC"/>
    <w:rsid w:val="00122DC2"/>
    <w:rsid w:val="0012511B"/>
    <w:rsid w:val="00127E17"/>
    <w:rsid w:val="0013297B"/>
    <w:rsid w:val="00132EBB"/>
    <w:rsid w:val="001347F0"/>
    <w:rsid w:val="001379BC"/>
    <w:rsid w:val="0014113C"/>
    <w:rsid w:val="00141BCC"/>
    <w:rsid w:val="00144FE7"/>
    <w:rsid w:val="001454B7"/>
    <w:rsid w:val="00157C5E"/>
    <w:rsid w:val="00170F41"/>
    <w:rsid w:val="00174B18"/>
    <w:rsid w:val="00176851"/>
    <w:rsid w:val="00181AA9"/>
    <w:rsid w:val="001854B8"/>
    <w:rsid w:val="001863DF"/>
    <w:rsid w:val="00186496"/>
    <w:rsid w:val="00190B27"/>
    <w:rsid w:val="00192542"/>
    <w:rsid w:val="001A5C64"/>
    <w:rsid w:val="001B0316"/>
    <w:rsid w:val="001B4CF6"/>
    <w:rsid w:val="001C286C"/>
    <w:rsid w:val="001C2C9C"/>
    <w:rsid w:val="001C4111"/>
    <w:rsid w:val="001D4224"/>
    <w:rsid w:val="001E306E"/>
    <w:rsid w:val="001F460F"/>
    <w:rsid w:val="00205C48"/>
    <w:rsid w:val="0020709F"/>
    <w:rsid w:val="00210E93"/>
    <w:rsid w:val="002262CE"/>
    <w:rsid w:val="00233BC6"/>
    <w:rsid w:val="002367C2"/>
    <w:rsid w:val="00237935"/>
    <w:rsid w:val="00240816"/>
    <w:rsid w:val="00241021"/>
    <w:rsid w:val="002446EA"/>
    <w:rsid w:val="00250547"/>
    <w:rsid w:val="0025175D"/>
    <w:rsid w:val="00264BBF"/>
    <w:rsid w:val="00266D1A"/>
    <w:rsid w:val="00276C8B"/>
    <w:rsid w:val="002837AA"/>
    <w:rsid w:val="00284A09"/>
    <w:rsid w:val="00295D22"/>
    <w:rsid w:val="00296C37"/>
    <w:rsid w:val="002A0F9F"/>
    <w:rsid w:val="002A4774"/>
    <w:rsid w:val="002A4850"/>
    <w:rsid w:val="002A57A3"/>
    <w:rsid w:val="002B041B"/>
    <w:rsid w:val="002C08F9"/>
    <w:rsid w:val="002C12F6"/>
    <w:rsid w:val="002C3A48"/>
    <w:rsid w:val="002C42D0"/>
    <w:rsid w:val="002C49A1"/>
    <w:rsid w:val="002C798B"/>
    <w:rsid w:val="002D05A8"/>
    <w:rsid w:val="002D2A69"/>
    <w:rsid w:val="002D38BB"/>
    <w:rsid w:val="002D468B"/>
    <w:rsid w:val="002D7F94"/>
    <w:rsid w:val="002E25FF"/>
    <w:rsid w:val="002E7D41"/>
    <w:rsid w:val="002F6E90"/>
    <w:rsid w:val="002F7F5B"/>
    <w:rsid w:val="003005D1"/>
    <w:rsid w:val="00301BB2"/>
    <w:rsid w:val="00303A77"/>
    <w:rsid w:val="0030476B"/>
    <w:rsid w:val="00305A0E"/>
    <w:rsid w:val="00305B3C"/>
    <w:rsid w:val="003136FC"/>
    <w:rsid w:val="00313B9D"/>
    <w:rsid w:val="0031484E"/>
    <w:rsid w:val="0032057C"/>
    <w:rsid w:val="00324398"/>
    <w:rsid w:val="00325DA8"/>
    <w:rsid w:val="0032735B"/>
    <w:rsid w:val="00331163"/>
    <w:rsid w:val="00347939"/>
    <w:rsid w:val="00347EA5"/>
    <w:rsid w:val="00352084"/>
    <w:rsid w:val="00352094"/>
    <w:rsid w:val="003527CC"/>
    <w:rsid w:val="00374244"/>
    <w:rsid w:val="00376A14"/>
    <w:rsid w:val="003777E5"/>
    <w:rsid w:val="00377ABA"/>
    <w:rsid w:val="00382900"/>
    <w:rsid w:val="0038719C"/>
    <w:rsid w:val="00387A8C"/>
    <w:rsid w:val="00391B3F"/>
    <w:rsid w:val="0039294C"/>
    <w:rsid w:val="003941E7"/>
    <w:rsid w:val="00397164"/>
    <w:rsid w:val="003A4D30"/>
    <w:rsid w:val="003B0C2C"/>
    <w:rsid w:val="003B1FD5"/>
    <w:rsid w:val="003B671E"/>
    <w:rsid w:val="003C3712"/>
    <w:rsid w:val="003C6652"/>
    <w:rsid w:val="003D2C58"/>
    <w:rsid w:val="003D3D9C"/>
    <w:rsid w:val="003F2C29"/>
    <w:rsid w:val="003F669E"/>
    <w:rsid w:val="00412D2A"/>
    <w:rsid w:val="00414E0A"/>
    <w:rsid w:val="00416DB2"/>
    <w:rsid w:val="00421FAA"/>
    <w:rsid w:val="00425C2E"/>
    <w:rsid w:val="00427289"/>
    <w:rsid w:val="00427B9E"/>
    <w:rsid w:val="00434F42"/>
    <w:rsid w:val="00435877"/>
    <w:rsid w:val="00437BEE"/>
    <w:rsid w:val="00440818"/>
    <w:rsid w:val="00440A13"/>
    <w:rsid w:val="00441232"/>
    <w:rsid w:val="004474ED"/>
    <w:rsid w:val="00447971"/>
    <w:rsid w:val="0045720A"/>
    <w:rsid w:val="004605C0"/>
    <w:rsid w:val="004609D9"/>
    <w:rsid w:val="00467DAB"/>
    <w:rsid w:val="004703B4"/>
    <w:rsid w:val="00471A67"/>
    <w:rsid w:val="004741BE"/>
    <w:rsid w:val="004753EA"/>
    <w:rsid w:val="0048478C"/>
    <w:rsid w:val="00486DE0"/>
    <w:rsid w:val="00494D08"/>
    <w:rsid w:val="004A75A7"/>
    <w:rsid w:val="004B047F"/>
    <w:rsid w:val="004B1BA4"/>
    <w:rsid w:val="004B600B"/>
    <w:rsid w:val="004B739B"/>
    <w:rsid w:val="004C00ED"/>
    <w:rsid w:val="004C244D"/>
    <w:rsid w:val="004C3A26"/>
    <w:rsid w:val="004C4E4D"/>
    <w:rsid w:val="004D742E"/>
    <w:rsid w:val="004E23DE"/>
    <w:rsid w:val="004E28AF"/>
    <w:rsid w:val="004E76C2"/>
    <w:rsid w:val="004F5317"/>
    <w:rsid w:val="004F54B6"/>
    <w:rsid w:val="004F5C8D"/>
    <w:rsid w:val="00500C2C"/>
    <w:rsid w:val="00503DDD"/>
    <w:rsid w:val="00506051"/>
    <w:rsid w:val="0051517A"/>
    <w:rsid w:val="00515B5E"/>
    <w:rsid w:val="0052174B"/>
    <w:rsid w:val="0052293F"/>
    <w:rsid w:val="00524468"/>
    <w:rsid w:val="005264FD"/>
    <w:rsid w:val="00532A6E"/>
    <w:rsid w:val="00534BFA"/>
    <w:rsid w:val="005449E2"/>
    <w:rsid w:val="00545577"/>
    <w:rsid w:val="005473CD"/>
    <w:rsid w:val="0055077F"/>
    <w:rsid w:val="00563D9B"/>
    <w:rsid w:val="005805BC"/>
    <w:rsid w:val="00581812"/>
    <w:rsid w:val="005A19B1"/>
    <w:rsid w:val="005A1B78"/>
    <w:rsid w:val="005A4B8C"/>
    <w:rsid w:val="005B35E8"/>
    <w:rsid w:val="005B49A1"/>
    <w:rsid w:val="005B74C9"/>
    <w:rsid w:val="005B7896"/>
    <w:rsid w:val="005D244F"/>
    <w:rsid w:val="005D2E98"/>
    <w:rsid w:val="005D3734"/>
    <w:rsid w:val="005D4A41"/>
    <w:rsid w:val="005D76F3"/>
    <w:rsid w:val="005E12F0"/>
    <w:rsid w:val="005E5C97"/>
    <w:rsid w:val="005E773A"/>
    <w:rsid w:val="005F4530"/>
    <w:rsid w:val="005F5DC1"/>
    <w:rsid w:val="005F61E2"/>
    <w:rsid w:val="006019A5"/>
    <w:rsid w:val="00603B5B"/>
    <w:rsid w:val="00610EEA"/>
    <w:rsid w:val="0061312D"/>
    <w:rsid w:val="0062097B"/>
    <w:rsid w:val="00631E78"/>
    <w:rsid w:val="0063221C"/>
    <w:rsid w:val="006353BF"/>
    <w:rsid w:val="00643119"/>
    <w:rsid w:val="00647A69"/>
    <w:rsid w:val="00650F20"/>
    <w:rsid w:val="0065464C"/>
    <w:rsid w:val="00655C9E"/>
    <w:rsid w:val="00665FB8"/>
    <w:rsid w:val="00667243"/>
    <w:rsid w:val="00667AD9"/>
    <w:rsid w:val="00676A06"/>
    <w:rsid w:val="0068212D"/>
    <w:rsid w:val="00682453"/>
    <w:rsid w:val="00683465"/>
    <w:rsid w:val="00687E12"/>
    <w:rsid w:val="006908A3"/>
    <w:rsid w:val="006931D7"/>
    <w:rsid w:val="006935AE"/>
    <w:rsid w:val="006A2486"/>
    <w:rsid w:val="006B1AF0"/>
    <w:rsid w:val="006B5B6A"/>
    <w:rsid w:val="006B6097"/>
    <w:rsid w:val="006C20EA"/>
    <w:rsid w:val="006C7641"/>
    <w:rsid w:val="006D5D88"/>
    <w:rsid w:val="006E65F5"/>
    <w:rsid w:val="006F04D3"/>
    <w:rsid w:val="006F1FD4"/>
    <w:rsid w:val="006F36AE"/>
    <w:rsid w:val="0070554F"/>
    <w:rsid w:val="007072A8"/>
    <w:rsid w:val="00725245"/>
    <w:rsid w:val="00726596"/>
    <w:rsid w:val="00726629"/>
    <w:rsid w:val="007277FE"/>
    <w:rsid w:val="00732A8B"/>
    <w:rsid w:val="00737636"/>
    <w:rsid w:val="0074379E"/>
    <w:rsid w:val="00746E74"/>
    <w:rsid w:val="007505C8"/>
    <w:rsid w:val="00750FB7"/>
    <w:rsid w:val="00762813"/>
    <w:rsid w:val="00762A41"/>
    <w:rsid w:val="00771323"/>
    <w:rsid w:val="00774005"/>
    <w:rsid w:val="00780289"/>
    <w:rsid w:val="007875A4"/>
    <w:rsid w:val="007910C0"/>
    <w:rsid w:val="00793D79"/>
    <w:rsid w:val="007A2496"/>
    <w:rsid w:val="007A58AF"/>
    <w:rsid w:val="007B0DAB"/>
    <w:rsid w:val="007B3013"/>
    <w:rsid w:val="007B309C"/>
    <w:rsid w:val="007B5283"/>
    <w:rsid w:val="007B694E"/>
    <w:rsid w:val="007D558C"/>
    <w:rsid w:val="007E1161"/>
    <w:rsid w:val="007E4939"/>
    <w:rsid w:val="007F5DD9"/>
    <w:rsid w:val="008024E1"/>
    <w:rsid w:val="0081052C"/>
    <w:rsid w:val="00817A78"/>
    <w:rsid w:val="00820EF6"/>
    <w:rsid w:val="00825B50"/>
    <w:rsid w:val="00831A31"/>
    <w:rsid w:val="008342DF"/>
    <w:rsid w:val="00835DED"/>
    <w:rsid w:val="00836689"/>
    <w:rsid w:val="00841A96"/>
    <w:rsid w:val="00846CDD"/>
    <w:rsid w:val="0086148B"/>
    <w:rsid w:val="00861EBD"/>
    <w:rsid w:val="00864495"/>
    <w:rsid w:val="00864E13"/>
    <w:rsid w:val="00865241"/>
    <w:rsid w:val="00871200"/>
    <w:rsid w:val="00875F64"/>
    <w:rsid w:val="008770CF"/>
    <w:rsid w:val="0088120B"/>
    <w:rsid w:val="00881476"/>
    <w:rsid w:val="0088236D"/>
    <w:rsid w:val="008A04D9"/>
    <w:rsid w:val="008A2BFA"/>
    <w:rsid w:val="008A61A5"/>
    <w:rsid w:val="008A6AA4"/>
    <w:rsid w:val="008C506D"/>
    <w:rsid w:val="008C6236"/>
    <w:rsid w:val="008C645A"/>
    <w:rsid w:val="008D3150"/>
    <w:rsid w:val="008E0390"/>
    <w:rsid w:val="008E07AA"/>
    <w:rsid w:val="008F4BC4"/>
    <w:rsid w:val="009035EC"/>
    <w:rsid w:val="00905D4F"/>
    <w:rsid w:val="009063A3"/>
    <w:rsid w:val="00907352"/>
    <w:rsid w:val="0091282D"/>
    <w:rsid w:val="00924336"/>
    <w:rsid w:val="00924D61"/>
    <w:rsid w:val="00931392"/>
    <w:rsid w:val="00941BDC"/>
    <w:rsid w:val="00943F48"/>
    <w:rsid w:val="0094612F"/>
    <w:rsid w:val="009540BB"/>
    <w:rsid w:val="009576F9"/>
    <w:rsid w:val="009637A2"/>
    <w:rsid w:val="00967558"/>
    <w:rsid w:val="00972783"/>
    <w:rsid w:val="00975C69"/>
    <w:rsid w:val="00976A9C"/>
    <w:rsid w:val="00982939"/>
    <w:rsid w:val="00983938"/>
    <w:rsid w:val="00987010"/>
    <w:rsid w:val="00990035"/>
    <w:rsid w:val="00990FC9"/>
    <w:rsid w:val="0099487A"/>
    <w:rsid w:val="009968B7"/>
    <w:rsid w:val="009A0A50"/>
    <w:rsid w:val="009A5352"/>
    <w:rsid w:val="009A60C2"/>
    <w:rsid w:val="009B3FD6"/>
    <w:rsid w:val="009B6DE9"/>
    <w:rsid w:val="009C1E28"/>
    <w:rsid w:val="009C2B8D"/>
    <w:rsid w:val="009D0A0B"/>
    <w:rsid w:val="009D6085"/>
    <w:rsid w:val="009E3A64"/>
    <w:rsid w:val="009F0278"/>
    <w:rsid w:val="009F13E3"/>
    <w:rsid w:val="009F5477"/>
    <w:rsid w:val="009F6596"/>
    <w:rsid w:val="00A179CF"/>
    <w:rsid w:val="00A24FC5"/>
    <w:rsid w:val="00A258FB"/>
    <w:rsid w:val="00A321ED"/>
    <w:rsid w:val="00A378F7"/>
    <w:rsid w:val="00A40F26"/>
    <w:rsid w:val="00A41D78"/>
    <w:rsid w:val="00A423A2"/>
    <w:rsid w:val="00A43511"/>
    <w:rsid w:val="00A50EBC"/>
    <w:rsid w:val="00A528D8"/>
    <w:rsid w:val="00A614B1"/>
    <w:rsid w:val="00A62CFE"/>
    <w:rsid w:val="00A63BA7"/>
    <w:rsid w:val="00A73C8E"/>
    <w:rsid w:val="00A77691"/>
    <w:rsid w:val="00A81741"/>
    <w:rsid w:val="00A82046"/>
    <w:rsid w:val="00A90BCB"/>
    <w:rsid w:val="00A977BF"/>
    <w:rsid w:val="00AA4183"/>
    <w:rsid w:val="00AB14E9"/>
    <w:rsid w:val="00AC50E8"/>
    <w:rsid w:val="00AC7C29"/>
    <w:rsid w:val="00AD2AF3"/>
    <w:rsid w:val="00AD5F27"/>
    <w:rsid w:val="00AE3325"/>
    <w:rsid w:val="00B01688"/>
    <w:rsid w:val="00B10ABA"/>
    <w:rsid w:val="00B1158D"/>
    <w:rsid w:val="00B17FB3"/>
    <w:rsid w:val="00B221B1"/>
    <w:rsid w:val="00B23781"/>
    <w:rsid w:val="00B24013"/>
    <w:rsid w:val="00B2764F"/>
    <w:rsid w:val="00B30DD6"/>
    <w:rsid w:val="00B31EE6"/>
    <w:rsid w:val="00B331AB"/>
    <w:rsid w:val="00B34413"/>
    <w:rsid w:val="00B3480B"/>
    <w:rsid w:val="00B34E45"/>
    <w:rsid w:val="00B4055B"/>
    <w:rsid w:val="00B40EB8"/>
    <w:rsid w:val="00B45B8C"/>
    <w:rsid w:val="00B53FD4"/>
    <w:rsid w:val="00B54C93"/>
    <w:rsid w:val="00B55954"/>
    <w:rsid w:val="00B600AB"/>
    <w:rsid w:val="00B60923"/>
    <w:rsid w:val="00B609B1"/>
    <w:rsid w:val="00B624FA"/>
    <w:rsid w:val="00B63AA1"/>
    <w:rsid w:val="00B73E75"/>
    <w:rsid w:val="00B74B75"/>
    <w:rsid w:val="00B85C06"/>
    <w:rsid w:val="00B87C57"/>
    <w:rsid w:val="00B9096C"/>
    <w:rsid w:val="00B943D5"/>
    <w:rsid w:val="00BA0F48"/>
    <w:rsid w:val="00BD14E2"/>
    <w:rsid w:val="00BD4138"/>
    <w:rsid w:val="00BD539D"/>
    <w:rsid w:val="00BE3664"/>
    <w:rsid w:val="00BE5BD6"/>
    <w:rsid w:val="00BF0D41"/>
    <w:rsid w:val="00BF228B"/>
    <w:rsid w:val="00BF5B28"/>
    <w:rsid w:val="00C001A7"/>
    <w:rsid w:val="00C01E15"/>
    <w:rsid w:val="00C02305"/>
    <w:rsid w:val="00C057D3"/>
    <w:rsid w:val="00C073F5"/>
    <w:rsid w:val="00C0799D"/>
    <w:rsid w:val="00C12386"/>
    <w:rsid w:val="00C1579D"/>
    <w:rsid w:val="00C24982"/>
    <w:rsid w:val="00C25D76"/>
    <w:rsid w:val="00C35940"/>
    <w:rsid w:val="00C5018D"/>
    <w:rsid w:val="00C6077C"/>
    <w:rsid w:val="00C61071"/>
    <w:rsid w:val="00C63B76"/>
    <w:rsid w:val="00C677DD"/>
    <w:rsid w:val="00C756A3"/>
    <w:rsid w:val="00C75AA9"/>
    <w:rsid w:val="00C82405"/>
    <w:rsid w:val="00C86DD1"/>
    <w:rsid w:val="00C87F0E"/>
    <w:rsid w:val="00C934E0"/>
    <w:rsid w:val="00CA02AC"/>
    <w:rsid w:val="00CA3ACA"/>
    <w:rsid w:val="00CA3E33"/>
    <w:rsid w:val="00CA4DD1"/>
    <w:rsid w:val="00CB3A33"/>
    <w:rsid w:val="00CC414B"/>
    <w:rsid w:val="00CC4443"/>
    <w:rsid w:val="00CC5F44"/>
    <w:rsid w:val="00CC7E60"/>
    <w:rsid w:val="00CD1463"/>
    <w:rsid w:val="00CD15CE"/>
    <w:rsid w:val="00CD38BB"/>
    <w:rsid w:val="00CD5D3A"/>
    <w:rsid w:val="00CE4EE7"/>
    <w:rsid w:val="00CE5C43"/>
    <w:rsid w:val="00CF71D9"/>
    <w:rsid w:val="00D148AA"/>
    <w:rsid w:val="00D213A2"/>
    <w:rsid w:val="00D22533"/>
    <w:rsid w:val="00D27CDD"/>
    <w:rsid w:val="00D308EB"/>
    <w:rsid w:val="00D3462B"/>
    <w:rsid w:val="00D409A1"/>
    <w:rsid w:val="00D45834"/>
    <w:rsid w:val="00D45AB2"/>
    <w:rsid w:val="00D46821"/>
    <w:rsid w:val="00D46910"/>
    <w:rsid w:val="00D51975"/>
    <w:rsid w:val="00D5612A"/>
    <w:rsid w:val="00D61578"/>
    <w:rsid w:val="00D64C83"/>
    <w:rsid w:val="00D71A39"/>
    <w:rsid w:val="00D75543"/>
    <w:rsid w:val="00D81E57"/>
    <w:rsid w:val="00D84FBC"/>
    <w:rsid w:val="00D8603B"/>
    <w:rsid w:val="00D90603"/>
    <w:rsid w:val="00DA01CE"/>
    <w:rsid w:val="00DA092B"/>
    <w:rsid w:val="00DA6538"/>
    <w:rsid w:val="00DA671D"/>
    <w:rsid w:val="00DA6EF1"/>
    <w:rsid w:val="00DA7881"/>
    <w:rsid w:val="00DB41CB"/>
    <w:rsid w:val="00DB4A4B"/>
    <w:rsid w:val="00DB5A3F"/>
    <w:rsid w:val="00DB6C08"/>
    <w:rsid w:val="00DC0054"/>
    <w:rsid w:val="00DC1A22"/>
    <w:rsid w:val="00DC2327"/>
    <w:rsid w:val="00DC28C5"/>
    <w:rsid w:val="00DC308F"/>
    <w:rsid w:val="00DC4744"/>
    <w:rsid w:val="00DC6CAA"/>
    <w:rsid w:val="00DD18D3"/>
    <w:rsid w:val="00DD3E9A"/>
    <w:rsid w:val="00DE10C0"/>
    <w:rsid w:val="00DE521A"/>
    <w:rsid w:val="00DE538C"/>
    <w:rsid w:val="00DF0CD3"/>
    <w:rsid w:val="00DF2640"/>
    <w:rsid w:val="00DF29F8"/>
    <w:rsid w:val="00DF2BF8"/>
    <w:rsid w:val="00DF3C4A"/>
    <w:rsid w:val="00E03477"/>
    <w:rsid w:val="00E13E1A"/>
    <w:rsid w:val="00E2025F"/>
    <w:rsid w:val="00E2252E"/>
    <w:rsid w:val="00E25463"/>
    <w:rsid w:val="00E2565D"/>
    <w:rsid w:val="00E26286"/>
    <w:rsid w:val="00E2726E"/>
    <w:rsid w:val="00E321C3"/>
    <w:rsid w:val="00E3344E"/>
    <w:rsid w:val="00E3409E"/>
    <w:rsid w:val="00E55EA1"/>
    <w:rsid w:val="00E62678"/>
    <w:rsid w:val="00E7226E"/>
    <w:rsid w:val="00E7578E"/>
    <w:rsid w:val="00E875E1"/>
    <w:rsid w:val="00E90D14"/>
    <w:rsid w:val="00E93E51"/>
    <w:rsid w:val="00E94E3F"/>
    <w:rsid w:val="00E94EDD"/>
    <w:rsid w:val="00EB2670"/>
    <w:rsid w:val="00EB3648"/>
    <w:rsid w:val="00EB7CBF"/>
    <w:rsid w:val="00ED6558"/>
    <w:rsid w:val="00EE0621"/>
    <w:rsid w:val="00EE6A93"/>
    <w:rsid w:val="00EF333B"/>
    <w:rsid w:val="00EF6869"/>
    <w:rsid w:val="00F00CAA"/>
    <w:rsid w:val="00F02B6F"/>
    <w:rsid w:val="00F12722"/>
    <w:rsid w:val="00F12EA3"/>
    <w:rsid w:val="00F1318A"/>
    <w:rsid w:val="00F1367B"/>
    <w:rsid w:val="00F15166"/>
    <w:rsid w:val="00F207FC"/>
    <w:rsid w:val="00F21DB5"/>
    <w:rsid w:val="00F2204A"/>
    <w:rsid w:val="00F33F99"/>
    <w:rsid w:val="00F343DC"/>
    <w:rsid w:val="00F352FC"/>
    <w:rsid w:val="00F35DD1"/>
    <w:rsid w:val="00F43645"/>
    <w:rsid w:val="00F54138"/>
    <w:rsid w:val="00F545BD"/>
    <w:rsid w:val="00F55E95"/>
    <w:rsid w:val="00F60F90"/>
    <w:rsid w:val="00F61F51"/>
    <w:rsid w:val="00F671EA"/>
    <w:rsid w:val="00F72031"/>
    <w:rsid w:val="00F75038"/>
    <w:rsid w:val="00F75C47"/>
    <w:rsid w:val="00F76728"/>
    <w:rsid w:val="00F77231"/>
    <w:rsid w:val="00F81BBD"/>
    <w:rsid w:val="00F82156"/>
    <w:rsid w:val="00F91F41"/>
    <w:rsid w:val="00F947BB"/>
    <w:rsid w:val="00F96441"/>
    <w:rsid w:val="00FA1400"/>
    <w:rsid w:val="00FA19A4"/>
    <w:rsid w:val="00FA2E61"/>
    <w:rsid w:val="00FA53BB"/>
    <w:rsid w:val="00FB3445"/>
    <w:rsid w:val="00FB44CE"/>
    <w:rsid w:val="00FB625B"/>
    <w:rsid w:val="00FB77FA"/>
    <w:rsid w:val="00FC40A4"/>
    <w:rsid w:val="00FC5C6B"/>
    <w:rsid w:val="00FD1C9C"/>
    <w:rsid w:val="00FD1F70"/>
    <w:rsid w:val="00FD43B6"/>
    <w:rsid w:val="00FE2476"/>
    <w:rsid w:val="00FF1B6C"/>
    <w:rsid w:val="00FF4BFF"/>
    <w:rsid w:val="00FF6854"/>
    <w:rsid w:val="00FF7E6A"/>
    <w:rsid w:val="0212612A"/>
    <w:rsid w:val="0C7FBFF5"/>
    <w:rsid w:val="1CDA41DD"/>
    <w:rsid w:val="1E0DBC49"/>
    <w:rsid w:val="202163B0"/>
    <w:rsid w:val="2089871D"/>
    <w:rsid w:val="256DCB21"/>
    <w:rsid w:val="2C2D8CA9"/>
    <w:rsid w:val="3AD2BE27"/>
    <w:rsid w:val="40C841C3"/>
    <w:rsid w:val="40FC35B1"/>
    <w:rsid w:val="41F8AF46"/>
    <w:rsid w:val="444183CA"/>
    <w:rsid w:val="44FD75BD"/>
    <w:rsid w:val="46DCBD32"/>
    <w:rsid w:val="53AFB62A"/>
    <w:rsid w:val="554F9B42"/>
    <w:rsid w:val="61C53241"/>
    <w:rsid w:val="6285B2B9"/>
    <w:rsid w:val="677BC35D"/>
    <w:rsid w:val="697E4CD5"/>
    <w:rsid w:val="6AE14E47"/>
    <w:rsid w:val="6C80722B"/>
    <w:rsid w:val="6CB1940D"/>
    <w:rsid w:val="6FDD18D2"/>
    <w:rsid w:val="724A2BB7"/>
    <w:rsid w:val="78DE7C03"/>
    <w:rsid w:val="7E97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E5941"/>
  <w15:docId w15:val="{10D3B736-BF6B-4F46-8BED-6BDD6F7A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97"/>
    <w:rPr>
      <w:rFonts w:ascii="Times New Roman" w:eastAsia="Times New Roman" w:hAnsi="Times New Roman"/>
      <w:sz w:val="24"/>
      <w:szCs w:val="24"/>
      <w:lang w:eastAsia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90B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0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Paragraf">
    <w:name w:val="List Paragraph"/>
    <w:basedOn w:val="Normal"/>
    <w:uiPriority w:val="34"/>
    <w:qFormat/>
    <w:rsid w:val="002837AA"/>
    <w:pPr>
      <w:ind w:left="720"/>
      <w:contextualSpacing/>
    </w:pPr>
  </w:style>
  <w:style w:type="character" w:customStyle="1" w:styleId="longtext1">
    <w:name w:val="long_text1"/>
    <w:basedOn w:val="VarsaylanParagrafYazTipi"/>
    <w:rsid w:val="00414E0A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6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67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76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76B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rsid w:val="0030476B"/>
    <w:rPr>
      <w:color w:val="0000FF"/>
      <w:u w:val="single"/>
    </w:rPr>
  </w:style>
  <w:style w:type="paragraph" w:styleId="NormalWeb">
    <w:name w:val="Normal (Web)"/>
    <w:basedOn w:val="Normal"/>
    <w:uiPriority w:val="99"/>
    <w:rsid w:val="00FC40A4"/>
    <w:pPr>
      <w:spacing w:before="100" w:beforeAutospacing="1" w:after="100" w:afterAutospacing="1"/>
    </w:pPr>
    <w:rPr>
      <w:lang w:eastAsia="tr-TR"/>
    </w:rPr>
  </w:style>
  <w:style w:type="character" w:styleId="Gl">
    <w:name w:val="Strong"/>
    <w:basedOn w:val="VarsaylanParagrafYazTipi"/>
    <w:uiPriority w:val="22"/>
    <w:qFormat/>
    <w:rsid w:val="00FC40A4"/>
    <w:rPr>
      <w:b/>
      <w:bCs/>
    </w:rPr>
  </w:style>
  <w:style w:type="character" w:styleId="Vurgu">
    <w:name w:val="Emphasis"/>
    <w:basedOn w:val="VarsaylanParagrafYazTipi"/>
    <w:qFormat/>
    <w:rsid w:val="00425C2E"/>
    <w:rPr>
      <w:b/>
      <w:bCs/>
      <w:i w:val="0"/>
      <w:iCs w:val="0"/>
    </w:rPr>
  </w:style>
  <w:style w:type="character" w:customStyle="1" w:styleId="apple-converted-space">
    <w:name w:val="apple-converted-space"/>
    <w:basedOn w:val="VarsaylanParagrafYazTipi"/>
    <w:rsid w:val="009B3FD6"/>
  </w:style>
  <w:style w:type="paragraph" w:customStyle="1" w:styleId="Normal1">
    <w:name w:val="Normal1"/>
    <w:rsid w:val="00D45AB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normaltextrun">
    <w:name w:val="normaltextrun"/>
    <w:basedOn w:val="VarsaylanParagrafYazTipi"/>
    <w:rsid w:val="00D45AB2"/>
  </w:style>
  <w:style w:type="character" w:styleId="zmlenmeyenBahsetme">
    <w:name w:val="Unresolved Mention"/>
    <w:basedOn w:val="VarsaylanParagrafYazTipi"/>
    <w:uiPriority w:val="99"/>
    <w:rsid w:val="0088120B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2D2A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D2A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D2A69"/>
    <w:rPr>
      <w:rFonts w:ascii="Times New Roman" w:eastAsia="Times New Roman" w:hAnsi="Times New Roman"/>
      <w:lang w:eastAsia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2A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2A69"/>
    <w:rPr>
      <w:rFonts w:ascii="Times New Roman" w:eastAsia="Times New Roman" w:hAnsi="Times New Roman"/>
      <w:b/>
      <w:bCs/>
      <w:lang w:eastAsia="en-GB"/>
    </w:rPr>
  </w:style>
  <w:style w:type="paragraph" w:customStyle="1" w:styleId="paragraph">
    <w:name w:val="paragraph"/>
    <w:basedOn w:val="Normal"/>
    <w:rsid w:val="00CA3ACA"/>
    <w:pPr>
      <w:spacing w:before="100" w:beforeAutospacing="1" w:after="100" w:afterAutospacing="1"/>
    </w:pPr>
  </w:style>
  <w:style w:type="character" w:customStyle="1" w:styleId="eop">
    <w:name w:val="eop"/>
    <w:basedOn w:val="VarsaylanParagrafYazTipi"/>
    <w:rsid w:val="00CA3ACA"/>
  </w:style>
  <w:style w:type="paragraph" w:styleId="Dzeltme">
    <w:name w:val="Revision"/>
    <w:hidden/>
    <w:uiPriority w:val="99"/>
    <w:semiHidden/>
    <w:rsid w:val="009035EC"/>
    <w:rPr>
      <w:rFonts w:ascii="Times New Roman" w:eastAsia="Times New Roman" w:hAnsi="Times New Roman"/>
      <w:sz w:val="24"/>
      <w:szCs w:val="24"/>
      <w:lang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2A5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4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8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28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6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31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73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26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0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07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3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6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ubisad.org.tr/" TargetMode="External"/><Relationship Id="rId5" Type="http://schemas.openxmlformats.org/officeDocument/2006/relationships/styles" Target="styles.xml"/><Relationship Id="rId10" Type="http://schemas.openxmlformats.org/officeDocument/2006/relationships/hyperlink" Target="mailto:ulasd@marjinal.com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2" ma:contentTypeDescription="Yeni belge oluşturun." ma:contentTypeScope="" ma:versionID="2abac1749e499c7480121cd76d6a4f5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5e6d24755764dad36cd90996b9b9176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0AB51-04C6-47CE-B751-03D7B07A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A3A3E-1819-4367-8EF0-F6FC90B054E4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233D4138-87F0-4678-90F7-98BDA477D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Links>
    <vt:vector size="12" baseType="variant"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http://www.tubisad.org.tr/</vt:lpwstr>
      </vt:variant>
      <vt:variant>
        <vt:lpwstr/>
      </vt:variant>
      <vt:variant>
        <vt:i4>1572966</vt:i4>
      </vt:variant>
      <vt:variant>
        <vt:i4>0</vt:i4>
      </vt:variant>
      <vt:variant>
        <vt:i4>0</vt:i4>
      </vt:variant>
      <vt:variant>
        <vt:i4>5</vt:i4>
      </vt:variant>
      <vt:variant>
        <vt:lpwstr>mailto:ulasd@marjinal.com.tr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 arkadaşlar,</dc:title>
  <dc:subject/>
  <dc:creator>Windows User</dc:creator>
  <cp:keywords/>
  <cp:lastModifiedBy>Ulaş Dağlıoğlu</cp:lastModifiedBy>
  <cp:revision>12</cp:revision>
  <cp:lastPrinted>2021-06-05T15:58:00Z</cp:lastPrinted>
  <dcterms:created xsi:type="dcterms:W3CDTF">2024-09-18T16:20:00Z</dcterms:created>
  <dcterms:modified xsi:type="dcterms:W3CDTF">2024-09-18T08:28:00Z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0x010100C279752B3500C649AE9E20A16EF98AF8</vt:lpwstr>
  </property>
  <property fmtid="{D5CDD505-2E9C-101B-9397-08002B2CF9AE}" pid="4" name="MediaServiceImageTags">
    <vt:lpwstr/>
  </property>
</Properties>
</file>