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2EC6" w14:textId="77777777" w:rsidR="003D58E7" w:rsidRDefault="00B93B79" w:rsidP="00B93B79">
      <w:pPr>
        <w:pStyle w:val="paragraph"/>
        <w:spacing w:before="0" w:beforeAutospacing="0" w:after="0" w:afterAutospacing="0" w:line="360" w:lineRule="auto"/>
        <w:jc w:val="both"/>
        <w:textAlignment w:val="baseline"/>
        <w:rPr>
          <w:rStyle w:val="eop"/>
          <w:rFonts w:ascii="Verdana" w:hAnsi="Verdana" w:cs="Segoe UI"/>
          <w:b/>
          <w:sz w:val="32"/>
          <w:szCs w:val="32"/>
          <w:u w:val="single"/>
        </w:rPr>
      </w:pPr>
      <w:r w:rsidRPr="00B93B79">
        <w:rPr>
          <w:rStyle w:val="eop"/>
          <w:rFonts w:ascii="Verdana" w:hAnsi="Verdana" w:cs="Segoe UI"/>
          <w:b/>
          <w:sz w:val="32"/>
          <w:szCs w:val="32"/>
          <w:u w:val="single"/>
        </w:rPr>
        <w:t>BASIN BÜLTENİ</w:t>
      </w:r>
    </w:p>
    <w:p w14:paraId="390004EC" w14:textId="77777777" w:rsidR="00B93B79" w:rsidRDefault="00B93B79" w:rsidP="00B93B79">
      <w:pPr>
        <w:pStyle w:val="paragraph"/>
        <w:spacing w:before="0" w:beforeAutospacing="0" w:after="0" w:afterAutospacing="0" w:line="360" w:lineRule="auto"/>
        <w:jc w:val="both"/>
        <w:textAlignment w:val="baseline"/>
        <w:rPr>
          <w:rStyle w:val="eop"/>
          <w:rFonts w:ascii="Verdana" w:hAnsi="Verdana" w:cs="Segoe UI"/>
          <w:b/>
          <w:sz w:val="32"/>
          <w:szCs w:val="32"/>
          <w:u w:val="single"/>
        </w:rPr>
      </w:pPr>
    </w:p>
    <w:p w14:paraId="2298D5CD" w14:textId="773541A8" w:rsidR="00DB14B3" w:rsidRPr="00DB14B3" w:rsidRDefault="00DB14B3" w:rsidP="00DB14B3">
      <w:pPr>
        <w:pStyle w:val="paragraph"/>
        <w:spacing w:before="0" w:beforeAutospacing="0" w:after="0" w:afterAutospacing="0" w:line="360" w:lineRule="auto"/>
        <w:jc w:val="center"/>
        <w:textAlignment w:val="baseline"/>
        <w:rPr>
          <w:rStyle w:val="eop"/>
          <w:rFonts w:ascii="Verdana" w:hAnsi="Verdana" w:cs="Segoe UI"/>
          <w:b/>
          <w:sz w:val="28"/>
          <w:szCs w:val="28"/>
        </w:rPr>
      </w:pPr>
      <w:r w:rsidRPr="00DB14B3">
        <w:rPr>
          <w:rStyle w:val="eop"/>
          <w:rFonts w:ascii="Verdana" w:hAnsi="Verdana" w:cs="Segoe UI"/>
          <w:b/>
          <w:sz w:val="28"/>
          <w:szCs w:val="28"/>
        </w:rPr>
        <w:t>Blockchain Türkiye Platformu</w:t>
      </w:r>
      <w:r w:rsidR="000A7021">
        <w:rPr>
          <w:rStyle w:val="eop"/>
          <w:rFonts w:ascii="Verdana" w:hAnsi="Verdana" w:cs="Segoe UI"/>
          <w:b/>
          <w:sz w:val="28"/>
          <w:szCs w:val="28"/>
        </w:rPr>
        <w:t>,</w:t>
      </w:r>
      <w:r w:rsidRPr="00DB14B3">
        <w:rPr>
          <w:rStyle w:val="eop"/>
          <w:rFonts w:ascii="Verdana" w:hAnsi="Verdana" w:cs="Segoe UI"/>
          <w:b/>
          <w:sz w:val="28"/>
          <w:szCs w:val="28"/>
        </w:rPr>
        <w:t xml:space="preserve"> </w:t>
      </w:r>
      <w:r w:rsidRPr="00942BF0">
        <w:rPr>
          <w:rStyle w:val="eop"/>
          <w:rFonts w:ascii="Verdana" w:hAnsi="Verdana" w:cs="Segoe UI"/>
          <w:b/>
          <w:sz w:val="28"/>
          <w:szCs w:val="28"/>
        </w:rPr>
        <w:t>On</w:t>
      </w:r>
      <w:r w:rsidR="000A7021" w:rsidRPr="00942BF0">
        <w:rPr>
          <w:rStyle w:val="eop"/>
          <w:rFonts w:ascii="Verdana" w:hAnsi="Verdana" w:cs="Segoe UI"/>
          <w:b/>
          <w:sz w:val="28"/>
          <w:szCs w:val="28"/>
        </w:rPr>
        <w:t>-C</w:t>
      </w:r>
      <w:r w:rsidRPr="00942BF0">
        <w:rPr>
          <w:rStyle w:val="eop"/>
          <w:rFonts w:ascii="Verdana" w:hAnsi="Verdana" w:cs="Segoe UI"/>
          <w:b/>
          <w:sz w:val="28"/>
          <w:szCs w:val="28"/>
        </w:rPr>
        <w:t xml:space="preserve">hain </w:t>
      </w:r>
      <w:r w:rsidR="003B1ACD" w:rsidRPr="00942BF0">
        <w:rPr>
          <w:rStyle w:val="eop"/>
          <w:rFonts w:ascii="Verdana" w:hAnsi="Verdana" w:cs="Segoe UI"/>
          <w:b/>
          <w:sz w:val="28"/>
          <w:szCs w:val="28"/>
        </w:rPr>
        <w:t>Çalışma Grubu’nun</w:t>
      </w:r>
      <w:r w:rsidR="003B1ACD">
        <w:rPr>
          <w:rStyle w:val="eop"/>
          <w:rFonts w:ascii="Verdana" w:hAnsi="Verdana" w:cs="Segoe UI"/>
          <w:b/>
          <w:sz w:val="28"/>
          <w:szCs w:val="28"/>
        </w:rPr>
        <w:t xml:space="preserve"> </w:t>
      </w:r>
      <w:r w:rsidRPr="00DB14B3">
        <w:rPr>
          <w:rStyle w:val="eop"/>
          <w:rFonts w:ascii="Verdana" w:hAnsi="Verdana" w:cs="Segoe UI"/>
          <w:b/>
          <w:sz w:val="28"/>
          <w:szCs w:val="28"/>
        </w:rPr>
        <w:t>çalışmalarıyla aktif rol oynayacak</w:t>
      </w:r>
    </w:p>
    <w:p w14:paraId="5F1C4B27" w14:textId="77777777" w:rsidR="003D72A3" w:rsidRDefault="003D72A3" w:rsidP="00B93B79">
      <w:pPr>
        <w:pStyle w:val="paragraph"/>
        <w:spacing w:before="0" w:beforeAutospacing="0" w:after="0" w:afterAutospacing="0" w:line="360" w:lineRule="auto"/>
        <w:jc w:val="center"/>
        <w:textAlignment w:val="baseline"/>
        <w:rPr>
          <w:rStyle w:val="normaltextrun"/>
          <w:rFonts w:ascii="Verdana" w:hAnsi="Verdana" w:cs="Segoe UI"/>
          <w:b/>
          <w:sz w:val="24"/>
          <w:szCs w:val="24"/>
          <w:shd w:val="clear" w:color="auto" w:fill="FFFFFF"/>
        </w:rPr>
      </w:pPr>
    </w:p>
    <w:p w14:paraId="0AF599F2" w14:textId="2A199456" w:rsidR="002E4AE5" w:rsidRPr="00134EFD" w:rsidRDefault="00DB14B3" w:rsidP="00134EFD">
      <w:pPr>
        <w:pStyle w:val="paragraph"/>
        <w:spacing w:before="0" w:beforeAutospacing="0" w:after="0" w:afterAutospacing="0" w:line="360" w:lineRule="auto"/>
        <w:jc w:val="center"/>
        <w:textAlignment w:val="baseline"/>
        <w:rPr>
          <w:rFonts w:ascii="Verdana" w:hAnsi="Verdana" w:cs="Segoe UI"/>
          <w:b/>
          <w:sz w:val="24"/>
          <w:szCs w:val="24"/>
          <w:shd w:val="clear" w:color="auto" w:fill="FFFFFF"/>
        </w:rPr>
      </w:pPr>
      <w:r>
        <w:rPr>
          <w:rStyle w:val="normaltextrun"/>
          <w:rFonts w:ascii="Verdana" w:hAnsi="Verdana" w:cs="Segoe UI"/>
          <w:b/>
          <w:sz w:val="24"/>
          <w:szCs w:val="24"/>
          <w:shd w:val="clear" w:color="auto" w:fill="FFFFFF"/>
        </w:rPr>
        <w:t xml:space="preserve"> </w:t>
      </w:r>
      <w:r w:rsidRPr="00DB14B3">
        <w:rPr>
          <w:rStyle w:val="normaltextrun"/>
          <w:rFonts w:ascii="Verdana" w:hAnsi="Verdana" w:cs="Segoe UI"/>
          <w:b/>
          <w:sz w:val="24"/>
          <w:szCs w:val="24"/>
          <w:shd w:val="clear" w:color="auto" w:fill="FFFFFF"/>
        </w:rPr>
        <w:t>“Türkiye’yi bilgi toplumuna dönüştürme” amacıyla çalışan Türkiye Bilişim Vakfı platformlarından Blockchain Türkiye Platformu</w:t>
      </w:r>
      <w:r w:rsidR="000A7021">
        <w:rPr>
          <w:rStyle w:val="normaltextrun"/>
          <w:rFonts w:ascii="Verdana" w:hAnsi="Verdana" w:cs="Segoe UI"/>
          <w:b/>
          <w:sz w:val="24"/>
          <w:szCs w:val="24"/>
          <w:shd w:val="clear" w:color="auto" w:fill="FFFFFF"/>
        </w:rPr>
        <w:t xml:space="preserve">, </w:t>
      </w:r>
      <w:r w:rsidR="000A7021" w:rsidRPr="000A7021">
        <w:rPr>
          <w:rStyle w:val="normaltextrun"/>
          <w:rFonts w:ascii="Verdana" w:hAnsi="Verdana" w:cs="Segoe UI"/>
          <w:b/>
          <w:sz w:val="24"/>
          <w:szCs w:val="24"/>
          <w:shd w:val="clear" w:color="auto" w:fill="FFFFFF"/>
        </w:rPr>
        <w:t xml:space="preserve">tüm dünyada gelişmekte olan blockchain teknolojisindeki fırsatları tespit etmek, bu fırsatların endüstri üzerindeki etkilerini analiz etmek ve yenilikçi stratejiler belirlemek üzere </w:t>
      </w:r>
      <w:r w:rsidR="000A7021">
        <w:rPr>
          <w:rStyle w:val="normaltextrun"/>
          <w:rFonts w:ascii="Verdana" w:hAnsi="Verdana" w:cs="Segoe UI"/>
          <w:b/>
          <w:sz w:val="24"/>
          <w:szCs w:val="24"/>
          <w:shd w:val="clear" w:color="auto" w:fill="FFFFFF"/>
        </w:rPr>
        <w:t xml:space="preserve">çalışmalara başlıyor. </w:t>
      </w:r>
      <w:r w:rsidR="000A7021" w:rsidRPr="00DB14B3">
        <w:rPr>
          <w:rStyle w:val="normaltextrun"/>
          <w:rFonts w:ascii="Verdana" w:hAnsi="Verdana" w:cs="Segoe UI"/>
          <w:b/>
          <w:sz w:val="24"/>
          <w:szCs w:val="24"/>
          <w:shd w:val="clear" w:color="auto" w:fill="FFFFFF"/>
        </w:rPr>
        <w:t>Blockchain Türkiye Platformu</w:t>
      </w:r>
      <w:r w:rsidR="000A7021">
        <w:rPr>
          <w:rStyle w:val="normaltextrun"/>
          <w:rFonts w:ascii="Verdana" w:hAnsi="Verdana" w:cs="Segoe UI"/>
          <w:b/>
          <w:sz w:val="24"/>
          <w:szCs w:val="24"/>
          <w:shd w:val="clear" w:color="auto" w:fill="FFFFFF"/>
        </w:rPr>
        <w:t xml:space="preserve"> On-</w:t>
      </w:r>
      <w:r>
        <w:rPr>
          <w:rStyle w:val="normaltextrun"/>
          <w:rFonts w:ascii="Verdana" w:hAnsi="Verdana" w:cs="Segoe UI"/>
          <w:b/>
          <w:sz w:val="24"/>
          <w:szCs w:val="24"/>
          <w:shd w:val="clear" w:color="auto" w:fill="FFFFFF"/>
        </w:rPr>
        <w:t xml:space="preserve">Chain </w:t>
      </w:r>
      <w:r w:rsidRPr="00DB14B3">
        <w:rPr>
          <w:rStyle w:val="normaltextrun"/>
          <w:rFonts w:ascii="Verdana" w:hAnsi="Verdana" w:cs="Segoe UI"/>
          <w:b/>
          <w:sz w:val="24"/>
          <w:szCs w:val="24"/>
          <w:shd w:val="clear" w:color="auto" w:fill="FFFFFF"/>
        </w:rPr>
        <w:t>çalışma grubu</w:t>
      </w:r>
      <w:r w:rsidR="000A7021">
        <w:rPr>
          <w:rStyle w:val="normaltextrun"/>
          <w:rFonts w:ascii="Verdana" w:hAnsi="Verdana" w:cs="Segoe UI"/>
          <w:b/>
          <w:sz w:val="24"/>
          <w:szCs w:val="24"/>
          <w:shd w:val="clear" w:color="auto" w:fill="FFFFFF"/>
        </w:rPr>
        <w:t>nun odağında</w:t>
      </w:r>
      <w:r w:rsidRPr="00DB14B3">
        <w:rPr>
          <w:rStyle w:val="normaltextrun"/>
          <w:rFonts w:ascii="Verdana" w:hAnsi="Verdana" w:cs="Segoe UI"/>
          <w:b/>
          <w:sz w:val="24"/>
          <w:szCs w:val="24"/>
          <w:shd w:val="clear" w:color="auto" w:fill="FFFFFF"/>
        </w:rPr>
        <w:t xml:space="preserve"> NFT, Me</w:t>
      </w:r>
      <w:r w:rsidR="000A7021">
        <w:rPr>
          <w:rStyle w:val="normaltextrun"/>
          <w:rFonts w:ascii="Verdana" w:hAnsi="Verdana" w:cs="Segoe UI"/>
          <w:b/>
          <w:sz w:val="24"/>
          <w:szCs w:val="24"/>
          <w:shd w:val="clear" w:color="auto" w:fill="FFFFFF"/>
        </w:rPr>
        <w:t>taverse, DeFi, DAO ve GameFi yer alıyor.</w:t>
      </w:r>
    </w:p>
    <w:p w14:paraId="62C82F0C" w14:textId="77777777" w:rsidR="003D58E7" w:rsidRPr="00960181" w:rsidRDefault="003D58E7" w:rsidP="00B93B79">
      <w:pPr>
        <w:pStyle w:val="paragraph"/>
        <w:spacing w:before="0" w:beforeAutospacing="0" w:after="0" w:afterAutospacing="0" w:line="360" w:lineRule="auto"/>
        <w:jc w:val="both"/>
        <w:textAlignment w:val="baseline"/>
        <w:rPr>
          <w:rFonts w:ascii="Verdana" w:hAnsi="Verdana" w:cs="Segoe UI"/>
          <w:b/>
          <w:sz w:val="24"/>
          <w:szCs w:val="24"/>
        </w:rPr>
      </w:pPr>
      <w:r w:rsidRPr="00960181">
        <w:rPr>
          <w:rStyle w:val="eop"/>
          <w:rFonts w:ascii="Verdana" w:hAnsi="Verdana" w:cs="Segoe UI"/>
          <w:b/>
          <w:sz w:val="24"/>
          <w:szCs w:val="24"/>
        </w:rPr>
        <w:t>  </w:t>
      </w:r>
    </w:p>
    <w:p w14:paraId="47CE875D" w14:textId="14CCD298" w:rsidR="00DB14B3" w:rsidRDefault="00DB14B3" w:rsidP="003D72A3">
      <w:pPr>
        <w:pStyle w:val="paragraph"/>
        <w:spacing w:line="360" w:lineRule="auto"/>
        <w:jc w:val="both"/>
        <w:textAlignment w:val="baseline"/>
        <w:rPr>
          <w:rStyle w:val="normaltextrun"/>
          <w:rFonts w:ascii="Verdana" w:hAnsi="Verdana" w:cs="Segoe UI"/>
          <w:color w:val="000000" w:themeColor="text1"/>
        </w:rPr>
      </w:pPr>
      <w:r w:rsidRPr="00DB14B3">
        <w:rPr>
          <w:rStyle w:val="normaltextrun"/>
          <w:rFonts w:ascii="Verdana" w:hAnsi="Verdana" w:cs="Segoe UI"/>
          <w:color w:val="000000" w:themeColor="text1"/>
        </w:rPr>
        <w:t>Türkiye Bilişim Vakfı (TBV) liderliğinde, Türkiye’de sürdürülebilir blockchain ekosistemi oluşturarak, bu teknoloji ile yeni dönem iş yapış biçimlerinin önündeki zorlukların giderilmesine yönelik bir paylaşım platformu oluşturmak amacıyla kurul</w:t>
      </w:r>
      <w:r>
        <w:rPr>
          <w:rStyle w:val="normaltextrun"/>
          <w:rFonts w:ascii="Verdana" w:hAnsi="Verdana" w:cs="Segoe UI"/>
          <w:color w:val="000000" w:themeColor="text1"/>
        </w:rPr>
        <w:t>an Bloc</w:t>
      </w:r>
      <w:r w:rsidR="00075E15">
        <w:rPr>
          <w:rStyle w:val="normaltextrun"/>
          <w:rFonts w:ascii="Verdana" w:hAnsi="Verdana" w:cs="Segoe UI"/>
          <w:color w:val="000000" w:themeColor="text1"/>
        </w:rPr>
        <w:t>kchain Türkiye Platformu’nun On-</w:t>
      </w:r>
      <w:r>
        <w:rPr>
          <w:rStyle w:val="normaltextrun"/>
          <w:rFonts w:ascii="Verdana" w:hAnsi="Verdana" w:cs="Segoe UI"/>
          <w:color w:val="000000" w:themeColor="text1"/>
        </w:rPr>
        <w:t>Chain çalışma grubu, t</w:t>
      </w:r>
      <w:r w:rsidRPr="00DB14B3">
        <w:rPr>
          <w:rStyle w:val="normaltextrun"/>
          <w:rFonts w:ascii="Verdana" w:hAnsi="Verdana" w:cs="Segoe UI"/>
          <w:color w:val="000000" w:themeColor="text1"/>
        </w:rPr>
        <w:t>üm dünyada gelişmekte olan blockchain teknolojisindeki fırsatları tespit etmek, bu fırsatların endüstri üzerindeki etkilerini analiz etmek ve yeni</w:t>
      </w:r>
      <w:r>
        <w:rPr>
          <w:rStyle w:val="normaltextrun"/>
          <w:rFonts w:ascii="Verdana" w:hAnsi="Verdana" w:cs="Segoe UI"/>
          <w:color w:val="000000" w:themeColor="text1"/>
        </w:rPr>
        <w:t>likçi stratejiler belirlemek üzere harekete geçti.</w:t>
      </w:r>
    </w:p>
    <w:p w14:paraId="60F4D5A4" w14:textId="749A1333" w:rsidR="00DB14B3" w:rsidRPr="00DB14B3" w:rsidRDefault="00DB14B3" w:rsidP="00DB14B3">
      <w:pPr>
        <w:pStyle w:val="paragraph"/>
        <w:spacing w:line="360" w:lineRule="auto"/>
        <w:jc w:val="both"/>
        <w:textAlignment w:val="baseline"/>
        <w:rPr>
          <w:rStyle w:val="normaltextrun"/>
          <w:rFonts w:ascii="Verdana" w:hAnsi="Verdana" w:cs="Segoe UI"/>
          <w:color w:val="000000" w:themeColor="text1"/>
        </w:rPr>
      </w:pPr>
      <w:r w:rsidRPr="00DB14B3">
        <w:rPr>
          <w:rStyle w:val="normaltextrun"/>
          <w:rFonts w:ascii="Verdana" w:hAnsi="Verdana" w:cs="Segoe UI"/>
          <w:color w:val="000000" w:themeColor="text1"/>
        </w:rPr>
        <w:t>On-Chain çalışma grubu</w:t>
      </w:r>
      <w:r>
        <w:rPr>
          <w:rStyle w:val="normaltextrun"/>
          <w:rFonts w:ascii="Verdana" w:hAnsi="Verdana" w:cs="Segoe UI"/>
          <w:color w:val="000000" w:themeColor="text1"/>
        </w:rPr>
        <w:t xml:space="preserve">, </w:t>
      </w:r>
      <w:r w:rsidRPr="00DB14B3">
        <w:rPr>
          <w:rFonts w:ascii="Verdana" w:eastAsia="Times New Roman" w:hAnsi="Verdana" w:cs="Times New Roman"/>
          <w:color w:val="201F1E"/>
          <w:shd w:val="clear" w:color="auto" w:fill="FFFFFF"/>
        </w:rPr>
        <w:t>blokzincir teknolojisinin 2021 yılında hızla yaygınlaşmaya başlayan ve yakın geleceğin inşasının altyapısı</w:t>
      </w:r>
      <w:r>
        <w:rPr>
          <w:rFonts w:ascii="Verdana" w:eastAsia="Times New Roman" w:hAnsi="Verdana" w:cs="Times New Roman"/>
          <w:color w:val="201F1E"/>
          <w:shd w:val="clear" w:color="auto" w:fill="FFFFFF"/>
        </w:rPr>
        <w:t>nı oluşturacak olan uygulamalar</w:t>
      </w:r>
      <w:r w:rsidRPr="00DB14B3">
        <w:rPr>
          <w:rFonts w:ascii="Verdana" w:eastAsia="Times New Roman" w:hAnsi="Verdana" w:cs="Times New Roman"/>
          <w:color w:val="201F1E"/>
          <w:shd w:val="clear" w:color="auto" w:fill="FFFFFF"/>
        </w:rPr>
        <w:t xml:space="preserve"> arasında yer alan</w:t>
      </w:r>
      <w:r w:rsidRPr="00DB14B3">
        <w:rPr>
          <w:rStyle w:val="normaltextrun"/>
          <w:rFonts w:ascii="Verdana" w:hAnsi="Verdana" w:cs="Segoe UI"/>
          <w:color w:val="000000" w:themeColor="text1"/>
        </w:rPr>
        <w:t xml:space="preserve"> NFT, M</w:t>
      </w:r>
      <w:r>
        <w:rPr>
          <w:rStyle w:val="normaltextrun"/>
          <w:rFonts w:ascii="Verdana" w:hAnsi="Verdana" w:cs="Segoe UI"/>
          <w:color w:val="000000" w:themeColor="text1"/>
        </w:rPr>
        <w:t>etaverse, DeFi, DAO ve GameFi konularına odaklanıyor.</w:t>
      </w:r>
    </w:p>
    <w:p w14:paraId="10BC540C" w14:textId="4B8E4BBC" w:rsidR="000A7021" w:rsidRPr="000A7021" w:rsidRDefault="000A7021" w:rsidP="00DB14B3">
      <w:pPr>
        <w:pStyle w:val="paragraph"/>
        <w:spacing w:line="360" w:lineRule="auto"/>
        <w:jc w:val="both"/>
        <w:textAlignment w:val="baseline"/>
        <w:rPr>
          <w:rStyle w:val="normaltextrun"/>
          <w:rFonts w:ascii="Verdana" w:hAnsi="Verdana" w:cs="Segoe UI"/>
          <w:b/>
          <w:color w:val="000000" w:themeColor="text1"/>
        </w:rPr>
      </w:pPr>
      <w:r w:rsidRPr="000A7021">
        <w:rPr>
          <w:rStyle w:val="normaltextrun"/>
          <w:rFonts w:ascii="Verdana" w:hAnsi="Verdana" w:cs="Segoe UI"/>
          <w:b/>
          <w:color w:val="000000" w:themeColor="text1"/>
        </w:rPr>
        <w:t>“Blockchain teknolojisiyle alakalı düzenli raporlar yayınlayacağız”</w:t>
      </w:r>
    </w:p>
    <w:p w14:paraId="1E69DB7D" w14:textId="77777777" w:rsidR="000A7021" w:rsidRDefault="00DB14B3" w:rsidP="00DB14B3">
      <w:pPr>
        <w:pStyle w:val="paragraph"/>
        <w:spacing w:line="360" w:lineRule="auto"/>
        <w:jc w:val="both"/>
        <w:textAlignment w:val="baseline"/>
        <w:rPr>
          <w:rStyle w:val="normaltextrun"/>
          <w:rFonts w:ascii="Verdana" w:hAnsi="Verdana" w:cs="Segoe UI"/>
          <w:color w:val="000000"/>
        </w:rPr>
      </w:pPr>
      <w:r>
        <w:rPr>
          <w:rStyle w:val="normaltextrun"/>
          <w:rFonts w:ascii="Verdana" w:hAnsi="Verdana" w:cs="Segoe UI"/>
          <w:color w:val="000000" w:themeColor="text1"/>
        </w:rPr>
        <w:t xml:space="preserve">On-Chain çalışma grubunun hedeflerini anlatan </w:t>
      </w:r>
      <w:r w:rsidRPr="004B4CA0">
        <w:rPr>
          <w:rStyle w:val="normaltextrun"/>
          <w:rFonts w:ascii="Verdana" w:hAnsi="Verdana" w:cs="Segoe UI"/>
          <w:b/>
          <w:color w:val="000000"/>
        </w:rPr>
        <w:t>TBV Genel Sekreteri</w:t>
      </w:r>
      <w:r>
        <w:rPr>
          <w:rStyle w:val="normaltextrun"/>
          <w:rFonts w:ascii="Verdana" w:hAnsi="Verdana" w:cs="Segoe UI"/>
          <w:color w:val="000000"/>
        </w:rPr>
        <w:t xml:space="preserve"> </w:t>
      </w:r>
      <w:r w:rsidRPr="00166A6A">
        <w:rPr>
          <w:rStyle w:val="normaltextrun"/>
          <w:rFonts w:ascii="Verdana" w:hAnsi="Verdana" w:cs="Segoe UI"/>
          <w:b/>
          <w:color w:val="000000"/>
        </w:rPr>
        <w:t>Çağdaş Ergin;</w:t>
      </w:r>
      <w:r w:rsidRPr="00166A6A">
        <w:rPr>
          <w:rStyle w:val="normaltextrun"/>
          <w:rFonts w:ascii="Verdana" w:hAnsi="Verdana" w:cs="Segoe UI"/>
          <w:color w:val="000000"/>
        </w:rPr>
        <w:t xml:space="preserve"> </w:t>
      </w:r>
      <w:r>
        <w:rPr>
          <w:rStyle w:val="normaltextrun"/>
          <w:rFonts w:ascii="Verdana" w:hAnsi="Verdana" w:cs="Segoe UI"/>
          <w:color w:val="000000"/>
        </w:rPr>
        <w:t xml:space="preserve">“Çalışma grubumuz, </w:t>
      </w:r>
      <w:r w:rsidRPr="00DB14B3">
        <w:rPr>
          <w:rStyle w:val="normaltextrun"/>
          <w:rFonts w:ascii="Verdana" w:hAnsi="Verdana" w:cs="Segoe UI"/>
          <w:color w:val="000000" w:themeColor="text1"/>
        </w:rPr>
        <w:t>kendi konu başlığı altında amaçlarına yönelik olarak s</w:t>
      </w:r>
      <w:r>
        <w:rPr>
          <w:rStyle w:val="normaltextrun"/>
          <w:rFonts w:ascii="Verdana" w:hAnsi="Verdana" w:cs="Segoe UI"/>
          <w:color w:val="000000" w:themeColor="text1"/>
        </w:rPr>
        <w:t>ektör oyuncularının katılımıyla</w:t>
      </w:r>
      <w:r w:rsidRPr="00DB14B3">
        <w:rPr>
          <w:rStyle w:val="normaltextrun"/>
          <w:rFonts w:ascii="Verdana" w:hAnsi="Verdana" w:cs="Segoe UI"/>
          <w:color w:val="000000" w:themeColor="text1"/>
        </w:rPr>
        <w:t xml:space="preserve"> özg</w:t>
      </w:r>
      <w:r>
        <w:rPr>
          <w:rStyle w:val="normaltextrun"/>
          <w:rFonts w:ascii="Verdana" w:hAnsi="Verdana" w:cs="Segoe UI"/>
          <w:color w:val="000000" w:themeColor="text1"/>
        </w:rPr>
        <w:t>ün bir konsorsiyum oluşturmak, blockchain teknolojisiyle</w:t>
      </w:r>
      <w:r w:rsidRPr="00DB14B3">
        <w:rPr>
          <w:rStyle w:val="normaltextrun"/>
          <w:rFonts w:ascii="Verdana" w:hAnsi="Verdana" w:cs="Segoe UI"/>
          <w:color w:val="000000" w:themeColor="text1"/>
        </w:rPr>
        <w:t xml:space="preserve"> alakalı çalı</w:t>
      </w:r>
      <w:r>
        <w:rPr>
          <w:rStyle w:val="normaltextrun"/>
          <w:rFonts w:ascii="Verdana" w:hAnsi="Verdana" w:cs="Segoe UI"/>
          <w:color w:val="000000" w:themeColor="text1"/>
        </w:rPr>
        <w:t>şmalar yapmak, bu çalışmalarla ilgili</w:t>
      </w:r>
      <w:r w:rsidRPr="00DB14B3">
        <w:rPr>
          <w:rStyle w:val="normaltextrun"/>
          <w:rFonts w:ascii="Verdana" w:hAnsi="Verdana" w:cs="Segoe UI"/>
          <w:color w:val="000000" w:themeColor="text1"/>
        </w:rPr>
        <w:t xml:space="preserve"> alakalı düzenli raporlar yayınlamak, bu çalışmalardan kanun yapıcılar, kamu kurum ve </w:t>
      </w:r>
      <w:r w:rsidRPr="00DB14B3">
        <w:rPr>
          <w:rStyle w:val="normaltextrun"/>
          <w:rFonts w:ascii="Verdana" w:hAnsi="Verdana" w:cs="Segoe UI"/>
          <w:color w:val="000000" w:themeColor="text1"/>
        </w:rPr>
        <w:lastRenderedPageBreak/>
        <w:t>kuruluşlarını haberdar etmek, ilgili çalışma alanında mevzuat geliştirilmesi ve kamu kurumlarına görüş verilmesi amacı gütmek, politika yayınlanan raporlara ait platform toplantıları ve özel etkinlikler düzenl</w:t>
      </w:r>
      <w:r w:rsidR="000A7021">
        <w:rPr>
          <w:rStyle w:val="normaltextrun"/>
          <w:rFonts w:ascii="Verdana" w:hAnsi="Verdana" w:cs="Segoe UI"/>
          <w:color w:val="000000" w:themeColor="text1"/>
        </w:rPr>
        <w:t>emek için faaliyet gösterecek” dedi.</w:t>
      </w:r>
    </w:p>
    <w:p w14:paraId="7241EDFF" w14:textId="6E630984" w:rsidR="00DB14B3" w:rsidRPr="000A7021" w:rsidRDefault="00DB14B3" w:rsidP="00DB14B3">
      <w:pPr>
        <w:pStyle w:val="paragraph"/>
        <w:spacing w:line="360" w:lineRule="auto"/>
        <w:jc w:val="both"/>
        <w:textAlignment w:val="baseline"/>
        <w:rPr>
          <w:rStyle w:val="normaltextrun"/>
          <w:rFonts w:ascii="Verdana" w:hAnsi="Verdana" w:cs="Segoe UI"/>
          <w:color w:val="000000"/>
        </w:rPr>
      </w:pPr>
      <w:r w:rsidRPr="00DB14B3">
        <w:rPr>
          <w:rStyle w:val="normaltextrun"/>
          <w:rFonts w:ascii="Verdana" w:hAnsi="Verdana" w:cs="Segoe UI"/>
          <w:color w:val="000000" w:themeColor="text1"/>
        </w:rPr>
        <w:t>On-Cha</w:t>
      </w:r>
      <w:r w:rsidR="000A7021">
        <w:rPr>
          <w:rStyle w:val="normaltextrun"/>
          <w:rFonts w:ascii="Verdana" w:hAnsi="Verdana" w:cs="Segoe UI"/>
          <w:color w:val="000000" w:themeColor="text1"/>
        </w:rPr>
        <w:t>in çalışma grubunun raporları,</w:t>
      </w:r>
      <w:r w:rsidRPr="00DB14B3">
        <w:rPr>
          <w:rStyle w:val="normaltextrun"/>
          <w:rFonts w:ascii="Verdana" w:hAnsi="Verdana" w:cs="Segoe UI"/>
          <w:color w:val="000000" w:themeColor="text1"/>
        </w:rPr>
        <w:t xml:space="preserve"> etkinlikleri </w:t>
      </w:r>
      <w:r w:rsidR="000A7021">
        <w:rPr>
          <w:rStyle w:val="normaltextrun"/>
          <w:rFonts w:ascii="Verdana" w:hAnsi="Verdana" w:cs="Segoe UI"/>
          <w:color w:val="000000" w:themeColor="text1"/>
        </w:rPr>
        <w:t xml:space="preserve">ve çalışmaları </w:t>
      </w:r>
      <w:r w:rsidR="00483E1C">
        <w:rPr>
          <w:rStyle w:val="normaltextrun"/>
          <w:rFonts w:ascii="Verdana" w:hAnsi="Verdana" w:cs="Segoe UI"/>
          <w:color w:val="000000" w:themeColor="text1"/>
        </w:rPr>
        <w:t>bctr.org sitesinden</w:t>
      </w:r>
      <w:r w:rsidRPr="00DB14B3">
        <w:rPr>
          <w:rStyle w:val="normaltextrun"/>
          <w:rFonts w:ascii="Verdana" w:hAnsi="Verdana" w:cs="Segoe UI"/>
          <w:color w:val="000000" w:themeColor="text1"/>
        </w:rPr>
        <w:t xml:space="preserve"> </w:t>
      </w:r>
      <w:r w:rsidR="000A7021">
        <w:rPr>
          <w:rStyle w:val="normaltextrun"/>
          <w:rFonts w:ascii="Verdana" w:hAnsi="Verdana" w:cs="Segoe UI"/>
          <w:color w:val="000000" w:themeColor="text1"/>
        </w:rPr>
        <w:t>paylaşılacak.</w:t>
      </w:r>
    </w:p>
    <w:p w14:paraId="324EDD87" w14:textId="77777777" w:rsidR="00B93B79" w:rsidRDefault="00B93B79" w:rsidP="00B93B79">
      <w:pPr>
        <w:pStyle w:val="paragraph"/>
        <w:spacing w:before="0" w:beforeAutospacing="0" w:after="0" w:afterAutospacing="0" w:line="360" w:lineRule="auto"/>
        <w:jc w:val="both"/>
        <w:textAlignment w:val="baseline"/>
        <w:rPr>
          <w:rStyle w:val="normaltextrun"/>
          <w:rFonts w:ascii="Verdana" w:hAnsi="Verdana" w:cs="Segoe UI"/>
          <w:color w:val="000000"/>
        </w:rPr>
      </w:pPr>
    </w:p>
    <w:p w14:paraId="4740B4FA" w14:textId="77777777" w:rsidR="00D10BCC" w:rsidRPr="006C7B2D" w:rsidRDefault="00D10BCC" w:rsidP="00D10BCC">
      <w:pPr>
        <w:rPr>
          <w:rFonts w:ascii="Times" w:eastAsia="Times New Roman" w:hAnsi="Times" w:cs="Times New Roman"/>
          <w:sz w:val="20"/>
          <w:szCs w:val="20"/>
        </w:rPr>
      </w:pPr>
    </w:p>
    <w:p w14:paraId="186BA6E0" w14:textId="2BAC08CC" w:rsidR="00D10BCC" w:rsidRDefault="00D10BCC" w:rsidP="00D10BC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Verdana" w:hAnsi="Verdana" w:cs="Segoe UI"/>
          <w:b/>
          <w:bCs/>
        </w:rPr>
        <w:t>İlgili kişi:</w:t>
      </w:r>
      <w:r>
        <w:rPr>
          <w:rStyle w:val="normaltextrun"/>
          <w:rFonts w:ascii="Verdana" w:hAnsi="Verdana" w:cs="Segoe UI"/>
        </w:rPr>
        <w:t> </w:t>
      </w:r>
      <w:r>
        <w:rPr>
          <w:rStyle w:val="scxw122736172"/>
          <w:rFonts w:ascii="Verdana" w:hAnsi="Verdana" w:cs="Segoe UI"/>
        </w:rPr>
        <w:t> </w:t>
      </w:r>
      <w:r>
        <w:rPr>
          <w:rFonts w:ascii="Verdana" w:hAnsi="Verdana" w:cs="Segoe UI"/>
        </w:rPr>
        <w:br/>
      </w:r>
      <w:r>
        <w:rPr>
          <w:rStyle w:val="normaltextrun"/>
          <w:rFonts w:ascii="Verdana" w:hAnsi="Verdana" w:cs="Segoe UI"/>
        </w:rPr>
        <w:t>Ceren Moral</w:t>
      </w:r>
      <w:r w:rsidR="00017661">
        <w:rPr>
          <w:rStyle w:val="normaltextrun"/>
          <w:rFonts w:ascii="Verdana" w:hAnsi="Verdana" w:cs="Segoe UI"/>
        </w:rPr>
        <w:t xml:space="preserve"> Aru</w:t>
      </w:r>
      <w:r>
        <w:rPr>
          <w:rFonts w:ascii="Verdana" w:hAnsi="Verdana" w:cs="Segoe UI"/>
        </w:rPr>
        <w:br/>
      </w:r>
      <w:r>
        <w:rPr>
          <w:rStyle w:val="normaltextrun"/>
          <w:rFonts w:ascii="Verdana" w:hAnsi="Verdana" w:cs="Segoe UI"/>
        </w:rPr>
        <w:t>Marjinal </w:t>
      </w:r>
      <w:r>
        <w:rPr>
          <w:rStyle w:val="spellingerror"/>
          <w:rFonts w:ascii="Verdana" w:hAnsi="Verdana" w:cs="Segoe UI"/>
        </w:rPr>
        <w:t>Porter</w:t>
      </w:r>
      <w:r>
        <w:rPr>
          <w:rStyle w:val="normaltextrun"/>
          <w:rFonts w:ascii="Verdana" w:hAnsi="Verdana" w:cs="Segoe UI"/>
        </w:rPr>
        <w:t> </w:t>
      </w:r>
      <w:r>
        <w:rPr>
          <w:rStyle w:val="spellingerror"/>
          <w:rFonts w:ascii="Verdana" w:hAnsi="Verdana" w:cs="Segoe UI"/>
        </w:rPr>
        <w:t>Novelli</w:t>
      </w:r>
      <w:r>
        <w:rPr>
          <w:rStyle w:val="normaltextrun"/>
          <w:rFonts w:ascii="Verdana" w:hAnsi="Verdana" w:cs="Segoe UI"/>
        </w:rPr>
        <w:t> </w:t>
      </w:r>
      <w:r>
        <w:rPr>
          <w:rStyle w:val="scxw122736172"/>
          <w:rFonts w:ascii="Verdana" w:hAnsi="Verdana" w:cs="Segoe UI"/>
        </w:rPr>
        <w:t> </w:t>
      </w:r>
      <w:r>
        <w:rPr>
          <w:rFonts w:ascii="Verdana" w:hAnsi="Verdana" w:cs="Segoe UI"/>
        </w:rPr>
        <w:br/>
      </w:r>
      <w:r>
        <w:rPr>
          <w:rStyle w:val="normaltextrun"/>
          <w:rFonts w:ascii="Verdana" w:hAnsi="Verdana" w:cs="Segoe UI"/>
        </w:rPr>
        <w:t>0212 219 29 71 - 0533 921 43 53</w:t>
      </w:r>
      <w:r>
        <w:rPr>
          <w:rStyle w:val="scxw122736172"/>
          <w:rFonts w:ascii="Verdana" w:hAnsi="Verdana" w:cs="Segoe UI"/>
        </w:rPr>
        <w:t> </w:t>
      </w:r>
      <w:r>
        <w:rPr>
          <w:rFonts w:ascii="Verdana" w:hAnsi="Verdana" w:cs="Segoe UI"/>
        </w:rPr>
        <w:br/>
      </w:r>
      <w:hyperlink r:id="rId7" w:tgtFrame="_blank" w:history="1">
        <w:r>
          <w:rPr>
            <w:rStyle w:val="normaltextrun"/>
            <w:rFonts w:ascii="Verdana" w:hAnsi="Verdana" w:cs="Segoe UI"/>
            <w:color w:val="0000FF"/>
            <w:u w:val="single"/>
          </w:rPr>
          <w:t>cerenm@marjinal.com.tr</w:t>
        </w:r>
      </w:hyperlink>
      <w:r>
        <w:rPr>
          <w:rStyle w:val="normaltextrun"/>
          <w:rFonts w:ascii="Verdana" w:hAnsi="Verdana" w:cs="Segoe UI"/>
        </w:rPr>
        <w:t> </w:t>
      </w:r>
      <w:r>
        <w:rPr>
          <w:rStyle w:val="eop"/>
          <w:rFonts w:ascii="Verdana" w:hAnsi="Verdana" w:cs="Segoe UI"/>
        </w:rPr>
        <w:t> </w:t>
      </w:r>
    </w:p>
    <w:p w14:paraId="62C24E84" w14:textId="77777777" w:rsidR="00D10BCC" w:rsidRDefault="00D10BCC" w:rsidP="00B93B79">
      <w:pPr>
        <w:pStyle w:val="paragraph"/>
        <w:spacing w:before="0" w:beforeAutospacing="0" w:after="0" w:afterAutospacing="0" w:line="360" w:lineRule="auto"/>
        <w:jc w:val="both"/>
        <w:textAlignment w:val="baseline"/>
        <w:rPr>
          <w:rStyle w:val="normaltextrun"/>
          <w:rFonts w:ascii="Verdana" w:hAnsi="Verdana" w:cs="Segoe UI"/>
          <w:color w:val="000000"/>
        </w:rPr>
      </w:pPr>
    </w:p>
    <w:p w14:paraId="53F94054" w14:textId="4419BA22" w:rsidR="002F3593" w:rsidRPr="002F3593" w:rsidRDefault="002F3593" w:rsidP="002F3593">
      <w:pPr>
        <w:spacing w:line="360" w:lineRule="auto"/>
        <w:jc w:val="both"/>
        <w:rPr>
          <w:rFonts w:ascii="Verdana" w:hAnsi="Verdana"/>
          <w:b/>
          <w:sz w:val="16"/>
          <w:szCs w:val="16"/>
        </w:rPr>
      </w:pPr>
      <w:r w:rsidRPr="002F3593">
        <w:rPr>
          <w:rFonts w:ascii="Verdana" w:hAnsi="Verdana"/>
          <w:b/>
          <w:sz w:val="16"/>
          <w:szCs w:val="16"/>
        </w:rPr>
        <w:t>Türkiye Bilişim Vakfı (TBV) hakkında</w:t>
      </w:r>
    </w:p>
    <w:p w14:paraId="283EE2EE" w14:textId="262FFAED" w:rsidR="002F3593" w:rsidRPr="002F3593" w:rsidRDefault="002F3593" w:rsidP="002F3593">
      <w:pPr>
        <w:spacing w:line="360" w:lineRule="auto"/>
        <w:jc w:val="both"/>
        <w:rPr>
          <w:rFonts w:ascii="Verdana" w:hAnsi="Verdana"/>
          <w:sz w:val="16"/>
          <w:szCs w:val="16"/>
        </w:rPr>
      </w:pPr>
      <w:r w:rsidRPr="002F3593">
        <w:rPr>
          <w:rFonts w:ascii="Verdana" w:hAnsi="Verdana"/>
          <w:sz w:val="16"/>
          <w:szCs w:val="16"/>
        </w:rPr>
        <w:t>Türkiye Bilişim Vakfı (TBV), merkezi İstanbul’da bulunan ve “Türkiye’yi bilgi toplum</w:t>
      </w:r>
      <w:r>
        <w:rPr>
          <w:rFonts w:ascii="Verdana" w:hAnsi="Verdana"/>
          <w:sz w:val="16"/>
          <w:szCs w:val="16"/>
        </w:rPr>
        <w:t>una dönüştürme” temel amacıyla</w:t>
      </w:r>
      <w:r w:rsidRPr="002F3593">
        <w:rPr>
          <w:rFonts w:ascii="Verdana" w:hAnsi="Verdana"/>
          <w:sz w:val="16"/>
          <w:szCs w:val="16"/>
        </w:rPr>
        <w:t xml:space="preserve"> çalışan bir sivil toplum kuruluşudur.</w:t>
      </w:r>
      <w:r>
        <w:rPr>
          <w:rFonts w:ascii="Verdana" w:hAnsi="Verdana"/>
          <w:sz w:val="16"/>
          <w:szCs w:val="16"/>
        </w:rPr>
        <w:t xml:space="preserve"> </w:t>
      </w:r>
      <w:r w:rsidRPr="002F3593">
        <w:rPr>
          <w:rFonts w:ascii="Verdana" w:hAnsi="Verdana"/>
          <w:sz w:val="16"/>
          <w:szCs w:val="16"/>
        </w:rPr>
        <w:t>14 Nisan 1995 tarihinde, 114 kurum ve bu kurumlara üye 178 kişi tarafından kurulan</w:t>
      </w:r>
      <w:r>
        <w:rPr>
          <w:rFonts w:ascii="Verdana" w:hAnsi="Verdana"/>
          <w:sz w:val="16"/>
          <w:szCs w:val="16"/>
        </w:rPr>
        <w:t>,</w:t>
      </w:r>
      <w:r w:rsidRPr="002F3593">
        <w:rPr>
          <w:rFonts w:ascii="Verdana" w:hAnsi="Verdana"/>
          <w:sz w:val="16"/>
          <w:szCs w:val="16"/>
        </w:rPr>
        <w:t xml:space="preserve"> bugün itibarıyla 400’ün ü</w:t>
      </w:r>
      <w:r>
        <w:rPr>
          <w:rFonts w:ascii="Verdana" w:hAnsi="Verdana"/>
          <w:sz w:val="16"/>
          <w:szCs w:val="16"/>
        </w:rPr>
        <w:t>zerinde üyesi bulunan vakfın</w:t>
      </w:r>
      <w:r w:rsidRPr="002F3593">
        <w:rPr>
          <w:rFonts w:ascii="Verdana" w:hAnsi="Verdana"/>
          <w:sz w:val="16"/>
          <w:szCs w:val="16"/>
        </w:rPr>
        <w:t xml:space="preserve"> hedefi; Türkiye’nin bilgi toplumuna dönüşebilmesi için gerekli altyapının oluşturulmasına katkıda bulunmak, bilimsel araştırma ve geliştirme etkinlikleri gerçekleştirmek ve özellikle yeni teknolojilerin sosyal ve ekonomik yaşam üzerine </w:t>
      </w:r>
      <w:r>
        <w:rPr>
          <w:rFonts w:ascii="Verdana" w:hAnsi="Verdana"/>
          <w:sz w:val="16"/>
          <w:szCs w:val="16"/>
        </w:rPr>
        <w:t>etkilerini inceleyip nitelikli ve</w:t>
      </w:r>
      <w:r w:rsidRPr="002F3593">
        <w:rPr>
          <w:rFonts w:ascii="Verdana" w:hAnsi="Verdana"/>
          <w:sz w:val="16"/>
          <w:szCs w:val="16"/>
        </w:rPr>
        <w:t xml:space="preserve"> saygın </w:t>
      </w:r>
      <w:r>
        <w:rPr>
          <w:rFonts w:ascii="Verdana" w:hAnsi="Verdana"/>
          <w:sz w:val="16"/>
          <w:szCs w:val="16"/>
        </w:rPr>
        <w:t>paydaşlarla</w:t>
      </w:r>
      <w:r w:rsidRPr="002F3593">
        <w:rPr>
          <w:rFonts w:ascii="Verdana" w:hAnsi="Verdana"/>
          <w:sz w:val="16"/>
          <w:szCs w:val="16"/>
        </w:rPr>
        <w:t xml:space="preserve"> birlikte  projeler üretmek ve uygulamalarını sağlamaktır.</w:t>
      </w:r>
      <w:r w:rsidR="00D91166">
        <w:rPr>
          <w:rFonts w:ascii="Verdana" w:hAnsi="Verdana"/>
          <w:sz w:val="16"/>
          <w:szCs w:val="16"/>
        </w:rPr>
        <w:t xml:space="preserve"> </w:t>
      </w:r>
      <w:hyperlink r:id="rId8" w:history="1">
        <w:r w:rsidR="00D91166">
          <w:rPr>
            <w:rStyle w:val="Kpr"/>
            <w:rFonts w:ascii="Verdana" w:hAnsi="Verdana"/>
            <w:sz w:val="16"/>
            <w:szCs w:val="16"/>
          </w:rPr>
          <w:t xml:space="preserve">www.tbv.org.tr </w:t>
        </w:r>
      </w:hyperlink>
      <w:r w:rsidR="00D91166">
        <w:rPr>
          <w:rFonts w:ascii="Verdana" w:hAnsi="Verdana"/>
          <w:sz w:val="16"/>
          <w:szCs w:val="16"/>
        </w:rPr>
        <w:t xml:space="preserve"> </w:t>
      </w:r>
    </w:p>
    <w:p w14:paraId="0F46543A" w14:textId="293655AB" w:rsidR="00A32A11" w:rsidRDefault="00A32A11" w:rsidP="00B93B79">
      <w:pPr>
        <w:spacing w:line="360" w:lineRule="auto"/>
        <w:jc w:val="both"/>
        <w:rPr>
          <w:rFonts w:ascii="Verdana" w:hAnsi="Verdana"/>
          <w:sz w:val="16"/>
          <w:szCs w:val="16"/>
        </w:rPr>
      </w:pPr>
    </w:p>
    <w:p w14:paraId="07C1DD03" w14:textId="77777777" w:rsidR="00942BF0" w:rsidRDefault="00942BF0" w:rsidP="00942BF0">
      <w:pPr>
        <w:spacing w:line="360" w:lineRule="auto"/>
        <w:jc w:val="both"/>
        <w:rPr>
          <w:rFonts w:ascii="Verdana" w:hAnsi="Verdana"/>
          <w:sz w:val="16"/>
          <w:szCs w:val="16"/>
        </w:rPr>
      </w:pPr>
    </w:p>
    <w:p w14:paraId="33487C28" w14:textId="77777777" w:rsidR="00942BF0" w:rsidRPr="009F36D2" w:rsidRDefault="00942BF0" w:rsidP="00942BF0">
      <w:pPr>
        <w:spacing w:line="360" w:lineRule="auto"/>
        <w:jc w:val="both"/>
        <w:rPr>
          <w:rFonts w:ascii="Verdana" w:hAnsi="Verdana"/>
          <w:b/>
          <w:sz w:val="16"/>
          <w:szCs w:val="16"/>
        </w:rPr>
      </w:pPr>
      <w:r w:rsidRPr="009F36D2">
        <w:rPr>
          <w:rFonts w:ascii="Verdana" w:hAnsi="Verdana"/>
          <w:b/>
          <w:sz w:val="16"/>
          <w:szCs w:val="16"/>
        </w:rPr>
        <w:t>BCTR Hakkında</w:t>
      </w:r>
    </w:p>
    <w:p w14:paraId="7ECFC99E" w14:textId="77777777" w:rsidR="00942BF0" w:rsidRDefault="00942BF0" w:rsidP="00942BF0">
      <w:pPr>
        <w:spacing w:line="360" w:lineRule="auto"/>
        <w:jc w:val="both"/>
        <w:rPr>
          <w:rFonts w:ascii="Verdana" w:hAnsi="Verdana"/>
          <w:sz w:val="16"/>
          <w:szCs w:val="16"/>
        </w:rPr>
      </w:pPr>
      <w:r w:rsidRPr="009F36D2">
        <w:rPr>
          <w:rFonts w:ascii="Verdana" w:hAnsi="Verdana"/>
          <w:sz w:val="16"/>
          <w:szCs w:val="16"/>
        </w:rPr>
        <w:t>Blockchain teknolojisi başta iş dünyası olmak üzere, kamu ve bireysel yaşam üzerinde köklü etkilere sahip olma gücünü taşımaktadır. Bu güç sadece araç olarak yenilikçi bir teknoloji olmanın ötesinde düşünce yapısını ve iş süreçlerini yeniden tanımlamayı gerektirmektedir. Blockchain Türkiye Platformu, 2018 yılında Türkiye Bilişim Vakfı (TBV) liderliğinde ticari kaygılardan uzak bir çizgide ve bağımsız bir yapıda kurulmuştur. Platformun hedefi, Türkiye’de sürdürülebilir blockchain ekosistemi oluşturarak, bu teknoloji ile yeni dönem iş yapış biçimlerinin önündeki zorlukların giderilmesine yönelik bir paylaşım platformu oluşturmaktır.</w:t>
      </w:r>
      <w:r>
        <w:rPr>
          <w:rFonts w:ascii="Verdana" w:hAnsi="Verdana"/>
          <w:sz w:val="16"/>
          <w:szCs w:val="16"/>
        </w:rPr>
        <w:t xml:space="preserve"> </w:t>
      </w:r>
      <w:hyperlink r:id="rId9" w:history="1">
        <w:r w:rsidRPr="004E0BD3">
          <w:rPr>
            <w:rStyle w:val="Kpr"/>
            <w:rFonts w:ascii="Verdana" w:hAnsi="Verdana"/>
            <w:sz w:val="16"/>
            <w:szCs w:val="16"/>
          </w:rPr>
          <w:t>www.bctr.org/</w:t>
        </w:r>
      </w:hyperlink>
    </w:p>
    <w:p w14:paraId="32AEAEF1" w14:textId="77777777" w:rsidR="003B1ACD" w:rsidRPr="002F3593" w:rsidRDefault="003B1ACD" w:rsidP="003B1ACD">
      <w:pPr>
        <w:spacing w:line="360" w:lineRule="auto"/>
        <w:jc w:val="both"/>
        <w:rPr>
          <w:rFonts w:ascii="Verdana" w:hAnsi="Verdana"/>
          <w:sz w:val="16"/>
          <w:szCs w:val="16"/>
        </w:rPr>
      </w:pPr>
    </w:p>
    <w:p w14:paraId="248144B5" w14:textId="77777777" w:rsidR="003B1ACD" w:rsidRPr="002F3593" w:rsidRDefault="003B1ACD" w:rsidP="00B93B79">
      <w:pPr>
        <w:spacing w:line="360" w:lineRule="auto"/>
        <w:jc w:val="both"/>
        <w:rPr>
          <w:rFonts w:ascii="Verdana" w:hAnsi="Verdana"/>
          <w:sz w:val="16"/>
          <w:szCs w:val="16"/>
        </w:rPr>
      </w:pPr>
    </w:p>
    <w:sectPr w:rsidR="003B1ACD" w:rsidRPr="002F3593"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8E7"/>
    <w:rsid w:val="000024EC"/>
    <w:rsid w:val="00017661"/>
    <w:rsid w:val="00035D8B"/>
    <w:rsid w:val="00036F1A"/>
    <w:rsid w:val="00050288"/>
    <w:rsid w:val="00075E15"/>
    <w:rsid w:val="000A7021"/>
    <w:rsid w:val="000C4579"/>
    <w:rsid w:val="000F5370"/>
    <w:rsid w:val="000F571C"/>
    <w:rsid w:val="00134EFD"/>
    <w:rsid w:val="001436FA"/>
    <w:rsid w:val="00160192"/>
    <w:rsid w:val="00166A6A"/>
    <w:rsid w:val="00192B2C"/>
    <w:rsid w:val="001B7FAC"/>
    <w:rsid w:val="002710E7"/>
    <w:rsid w:val="002B143D"/>
    <w:rsid w:val="002E4AE5"/>
    <w:rsid w:val="002F3593"/>
    <w:rsid w:val="003B1ACD"/>
    <w:rsid w:val="003D58E7"/>
    <w:rsid w:val="003D72A3"/>
    <w:rsid w:val="00436BB3"/>
    <w:rsid w:val="00463347"/>
    <w:rsid w:val="00483E1C"/>
    <w:rsid w:val="00486B8E"/>
    <w:rsid w:val="004A66FB"/>
    <w:rsid w:val="004B4CA0"/>
    <w:rsid w:val="0051205E"/>
    <w:rsid w:val="00581498"/>
    <w:rsid w:val="005C5876"/>
    <w:rsid w:val="006328F5"/>
    <w:rsid w:val="00653B28"/>
    <w:rsid w:val="00681A4F"/>
    <w:rsid w:val="006C37ED"/>
    <w:rsid w:val="00860E10"/>
    <w:rsid w:val="00865A5A"/>
    <w:rsid w:val="00883A5C"/>
    <w:rsid w:val="00897A8B"/>
    <w:rsid w:val="008A1133"/>
    <w:rsid w:val="00942BF0"/>
    <w:rsid w:val="009524F7"/>
    <w:rsid w:val="00960181"/>
    <w:rsid w:val="009D26D0"/>
    <w:rsid w:val="00A037B8"/>
    <w:rsid w:val="00A32A11"/>
    <w:rsid w:val="00B24A4D"/>
    <w:rsid w:val="00B364AF"/>
    <w:rsid w:val="00B6657B"/>
    <w:rsid w:val="00B860C5"/>
    <w:rsid w:val="00B90314"/>
    <w:rsid w:val="00B93B79"/>
    <w:rsid w:val="00BA6C87"/>
    <w:rsid w:val="00C06B77"/>
    <w:rsid w:val="00C84177"/>
    <w:rsid w:val="00C85156"/>
    <w:rsid w:val="00D10BCC"/>
    <w:rsid w:val="00D64630"/>
    <w:rsid w:val="00D91166"/>
    <w:rsid w:val="00D95035"/>
    <w:rsid w:val="00DB14B3"/>
    <w:rsid w:val="00DD3227"/>
    <w:rsid w:val="00E21EA4"/>
    <w:rsid w:val="00F10B5F"/>
    <w:rsid w:val="00FD5473"/>
    <w:rsid w:val="711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2A711"/>
  <w14:defaultImageDpi w14:val="300"/>
  <w15:docId w15:val="{B52B8EC9-C597-AB47-9A3E-4191BED1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D58E7"/>
    <w:pPr>
      <w:spacing w:before="100" w:beforeAutospacing="1" w:after="100" w:afterAutospacing="1"/>
    </w:pPr>
    <w:rPr>
      <w:rFonts w:ascii="Times" w:hAnsi="Times"/>
      <w:sz w:val="20"/>
      <w:szCs w:val="20"/>
    </w:rPr>
  </w:style>
  <w:style w:type="character" w:customStyle="1" w:styleId="eop">
    <w:name w:val="eop"/>
    <w:basedOn w:val="VarsaylanParagrafYazTipi"/>
    <w:rsid w:val="003D58E7"/>
  </w:style>
  <w:style w:type="character" w:customStyle="1" w:styleId="normaltextrun">
    <w:name w:val="normaltextrun"/>
    <w:basedOn w:val="VarsaylanParagrafYazTipi"/>
    <w:rsid w:val="003D58E7"/>
  </w:style>
  <w:style w:type="character" w:customStyle="1" w:styleId="scxw122736172">
    <w:name w:val="scxw122736172"/>
    <w:basedOn w:val="VarsaylanParagrafYazTipi"/>
    <w:rsid w:val="00D10BCC"/>
  </w:style>
  <w:style w:type="character" w:customStyle="1" w:styleId="spellingerror">
    <w:name w:val="spellingerror"/>
    <w:basedOn w:val="VarsaylanParagrafYazTipi"/>
    <w:rsid w:val="00D10BCC"/>
  </w:style>
  <w:style w:type="character" w:styleId="Kpr">
    <w:name w:val="Hyperlink"/>
    <w:basedOn w:val="VarsaylanParagrafYazTipi"/>
    <w:uiPriority w:val="99"/>
    <w:unhideWhenUsed/>
    <w:rsid w:val="00D91166"/>
    <w:rPr>
      <w:color w:val="0000FF" w:themeColor="hyperlink"/>
      <w:u w:val="single"/>
    </w:rPr>
  </w:style>
  <w:style w:type="paragraph" w:styleId="BalonMetni">
    <w:name w:val="Balloon Text"/>
    <w:basedOn w:val="Normal"/>
    <w:link w:val="BalonMetniChar"/>
    <w:uiPriority w:val="99"/>
    <w:semiHidden/>
    <w:unhideWhenUsed/>
    <w:rsid w:val="00D91166"/>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D91166"/>
    <w:rPr>
      <w:rFonts w:ascii="Lucida Grande" w:hAnsi="Lucida Grande" w:cs="Lucida Grande"/>
      <w:sz w:val="18"/>
      <w:szCs w:val="18"/>
      <w:lang w:val="tr-TR"/>
    </w:rPr>
  </w:style>
  <w:style w:type="character" w:styleId="AklamaBavurusu">
    <w:name w:val="annotation reference"/>
    <w:basedOn w:val="VarsaylanParagrafYazTipi"/>
    <w:uiPriority w:val="99"/>
    <w:semiHidden/>
    <w:unhideWhenUsed/>
    <w:rsid w:val="00BA6C87"/>
    <w:rPr>
      <w:sz w:val="18"/>
      <w:szCs w:val="18"/>
    </w:rPr>
  </w:style>
  <w:style w:type="paragraph" w:styleId="AklamaMetni">
    <w:name w:val="annotation text"/>
    <w:basedOn w:val="Normal"/>
    <w:link w:val="AklamaMetniChar"/>
    <w:uiPriority w:val="99"/>
    <w:semiHidden/>
    <w:unhideWhenUsed/>
    <w:rsid w:val="00BA6C87"/>
  </w:style>
  <w:style w:type="character" w:customStyle="1" w:styleId="AklamaMetniChar">
    <w:name w:val="Açıklama Metni Char"/>
    <w:basedOn w:val="VarsaylanParagrafYazTipi"/>
    <w:link w:val="AklamaMetni"/>
    <w:uiPriority w:val="99"/>
    <w:semiHidden/>
    <w:rsid w:val="00BA6C87"/>
    <w:rPr>
      <w:lang w:val="tr-TR"/>
    </w:rPr>
  </w:style>
  <w:style w:type="paragraph" w:styleId="AklamaKonusu">
    <w:name w:val="annotation subject"/>
    <w:basedOn w:val="AklamaMetni"/>
    <w:next w:val="AklamaMetni"/>
    <w:link w:val="AklamaKonusuChar"/>
    <w:uiPriority w:val="99"/>
    <w:semiHidden/>
    <w:unhideWhenUsed/>
    <w:rsid w:val="00BA6C87"/>
    <w:rPr>
      <w:b/>
      <w:bCs/>
      <w:sz w:val="20"/>
      <w:szCs w:val="20"/>
    </w:rPr>
  </w:style>
  <w:style w:type="character" w:customStyle="1" w:styleId="AklamaKonusuChar">
    <w:name w:val="Açıklama Konusu Char"/>
    <w:basedOn w:val="AklamaMetniChar"/>
    <w:link w:val="AklamaKonusu"/>
    <w:uiPriority w:val="99"/>
    <w:semiHidden/>
    <w:rsid w:val="00BA6C87"/>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515">
      <w:bodyDiv w:val="1"/>
      <w:marLeft w:val="0"/>
      <w:marRight w:val="0"/>
      <w:marTop w:val="0"/>
      <w:marBottom w:val="0"/>
      <w:divBdr>
        <w:top w:val="none" w:sz="0" w:space="0" w:color="auto"/>
        <w:left w:val="none" w:sz="0" w:space="0" w:color="auto"/>
        <w:bottom w:val="none" w:sz="0" w:space="0" w:color="auto"/>
        <w:right w:val="none" w:sz="0" w:space="0" w:color="auto"/>
      </w:divBdr>
    </w:div>
    <w:div w:id="43867498">
      <w:bodyDiv w:val="1"/>
      <w:marLeft w:val="0"/>
      <w:marRight w:val="0"/>
      <w:marTop w:val="0"/>
      <w:marBottom w:val="0"/>
      <w:divBdr>
        <w:top w:val="none" w:sz="0" w:space="0" w:color="auto"/>
        <w:left w:val="none" w:sz="0" w:space="0" w:color="auto"/>
        <w:bottom w:val="none" w:sz="0" w:space="0" w:color="auto"/>
        <w:right w:val="none" w:sz="0" w:space="0" w:color="auto"/>
      </w:divBdr>
    </w:div>
    <w:div w:id="75782969">
      <w:bodyDiv w:val="1"/>
      <w:marLeft w:val="0"/>
      <w:marRight w:val="0"/>
      <w:marTop w:val="0"/>
      <w:marBottom w:val="0"/>
      <w:divBdr>
        <w:top w:val="none" w:sz="0" w:space="0" w:color="auto"/>
        <w:left w:val="none" w:sz="0" w:space="0" w:color="auto"/>
        <w:bottom w:val="none" w:sz="0" w:space="0" w:color="auto"/>
        <w:right w:val="none" w:sz="0" w:space="0" w:color="auto"/>
      </w:divBdr>
      <w:divsChild>
        <w:div w:id="327904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371906">
              <w:marLeft w:val="0"/>
              <w:marRight w:val="0"/>
              <w:marTop w:val="0"/>
              <w:marBottom w:val="0"/>
              <w:divBdr>
                <w:top w:val="none" w:sz="0" w:space="0" w:color="auto"/>
                <w:left w:val="none" w:sz="0" w:space="0" w:color="auto"/>
                <w:bottom w:val="none" w:sz="0" w:space="0" w:color="auto"/>
                <w:right w:val="none" w:sz="0" w:space="0" w:color="auto"/>
              </w:divBdr>
              <w:divsChild>
                <w:div w:id="6683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6214">
      <w:bodyDiv w:val="1"/>
      <w:marLeft w:val="0"/>
      <w:marRight w:val="0"/>
      <w:marTop w:val="0"/>
      <w:marBottom w:val="0"/>
      <w:divBdr>
        <w:top w:val="none" w:sz="0" w:space="0" w:color="auto"/>
        <w:left w:val="none" w:sz="0" w:space="0" w:color="auto"/>
        <w:bottom w:val="none" w:sz="0" w:space="0" w:color="auto"/>
        <w:right w:val="none" w:sz="0" w:space="0" w:color="auto"/>
      </w:divBdr>
    </w:div>
    <w:div w:id="124203179">
      <w:bodyDiv w:val="1"/>
      <w:marLeft w:val="0"/>
      <w:marRight w:val="0"/>
      <w:marTop w:val="0"/>
      <w:marBottom w:val="0"/>
      <w:divBdr>
        <w:top w:val="none" w:sz="0" w:space="0" w:color="auto"/>
        <w:left w:val="none" w:sz="0" w:space="0" w:color="auto"/>
        <w:bottom w:val="none" w:sz="0" w:space="0" w:color="auto"/>
        <w:right w:val="none" w:sz="0" w:space="0" w:color="auto"/>
      </w:divBdr>
    </w:div>
    <w:div w:id="272399524">
      <w:bodyDiv w:val="1"/>
      <w:marLeft w:val="0"/>
      <w:marRight w:val="0"/>
      <w:marTop w:val="0"/>
      <w:marBottom w:val="0"/>
      <w:divBdr>
        <w:top w:val="none" w:sz="0" w:space="0" w:color="auto"/>
        <w:left w:val="none" w:sz="0" w:space="0" w:color="auto"/>
        <w:bottom w:val="none" w:sz="0" w:space="0" w:color="auto"/>
        <w:right w:val="none" w:sz="0" w:space="0" w:color="auto"/>
      </w:divBdr>
      <w:divsChild>
        <w:div w:id="1637836187">
          <w:marLeft w:val="0"/>
          <w:marRight w:val="0"/>
          <w:marTop w:val="0"/>
          <w:marBottom w:val="0"/>
          <w:divBdr>
            <w:top w:val="none" w:sz="0" w:space="0" w:color="auto"/>
            <w:left w:val="none" w:sz="0" w:space="0" w:color="auto"/>
            <w:bottom w:val="none" w:sz="0" w:space="0" w:color="auto"/>
            <w:right w:val="none" w:sz="0" w:space="0" w:color="auto"/>
          </w:divBdr>
        </w:div>
        <w:div w:id="295913633">
          <w:marLeft w:val="0"/>
          <w:marRight w:val="0"/>
          <w:marTop w:val="0"/>
          <w:marBottom w:val="0"/>
          <w:divBdr>
            <w:top w:val="none" w:sz="0" w:space="0" w:color="auto"/>
            <w:left w:val="none" w:sz="0" w:space="0" w:color="auto"/>
            <w:bottom w:val="none" w:sz="0" w:space="0" w:color="auto"/>
            <w:right w:val="none" w:sz="0" w:space="0" w:color="auto"/>
          </w:divBdr>
        </w:div>
        <w:div w:id="1617327072">
          <w:marLeft w:val="0"/>
          <w:marRight w:val="0"/>
          <w:marTop w:val="0"/>
          <w:marBottom w:val="0"/>
          <w:divBdr>
            <w:top w:val="none" w:sz="0" w:space="0" w:color="auto"/>
            <w:left w:val="none" w:sz="0" w:space="0" w:color="auto"/>
            <w:bottom w:val="none" w:sz="0" w:space="0" w:color="auto"/>
            <w:right w:val="none" w:sz="0" w:space="0" w:color="auto"/>
          </w:divBdr>
        </w:div>
        <w:div w:id="1961493456">
          <w:marLeft w:val="0"/>
          <w:marRight w:val="0"/>
          <w:marTop w:val="0"/>
          <w:marBottom w:val="0"/>
          <w:divBdr>
            <w:top w:val="none" w:sz="0" w:space="0" w:color="auto"/>
            <w:left w:val="none" w:sz="0" w:space="0" w:color="auto"/>
            <w:bottom w:val="none" w:sz="0" w:space="0" w:color="auto"/>
            <w:right w:val="none" w:sz="0" w:space="0" w:color="auto"/>
          </w:divBdr>
        </w:div>
        <w:div w:id="1123839893">
          <w:marLeft w:val="0"/>
          <w:marRight w:val="0"/>
          <w:marTop w:val="0"/>
          <w:marBottom w:val="0"/>
          <w:divBdr>
            <w:top w:val="none" w:sz="0" w:space="0" w:color="auto"/>
            <w:left w:val="none" w:sz="0" w:space="0" w:color="auto"/>
            <w:bottom w:val="none" w:sz="0" w:space="0" w:color="auto"/>
            <w:right w:val="none" w:sz="0" w:space="0" w:color="auto"/>
          </w:divBdr>
        </w:div>
        <w:div w:id="1553540665">
          <w:marLeft w:val="0"/>
          <w:marRight w:val="0"/>
          <w:marTop w:val="0"/>
          <w:marBottom w:val="0"/>
          <w:divBdr>
            <w:top w:val="none" w:sz="0" w:space="0" w:color="auto"/>
            <w:left w:val="none" w:sz="0" w:space="0" w:color="auto"/>
            <w:bottom w:val="none" w:sz="0" w:space="0" w:color="auto"/>
            <w:right w:val="none" w:sz="0" w:space="0" w:color="auto"/>
          </w:divBdr>
        </w:div>
        <w:div w:id="2087267966">
          <w:marLeft w:val="0"/>
          <w:marRight w:val="0"/>
          <w:marTop w:val="0"/>
          <w:marBottom w:val="0"/>
          <w:divBdr>
            <w:top w:val="none" w:sz="0" w:space="0" w:color="auto"/>
            <w:left w:val="none" w:sz="0" w:space="0" w:color="auto"/>
            <w:bottom w:val="none" w:sz="0" w:space="0" w:color="auto"/>
            <w:right w:val="none" w:sz="0" w:space="0" w:color="auto"/>
          </w:divBdr>
        </w:div>
        <w:div w:id="865875017">
          <w:marLeft w:val="0"/>
          <w:marRight w:val="0"/>
          <w:marTop w:val="0"/>
          <w:marBottom w:val="0"/>
          <w:divBdr>
            <w:top w:val="none" w:sz="0" w:space="0" w:color="auto"/>
            <w:left w:val="none" w:sz="0" w:space="0" w:color="auto"/>
            <w:bottom w:val="none" w:sz="0" w:space="0" w:color="auto"/>
            <w:right w:val="none" w:sz="0" w:space="0" w:color="auto"/>
          </w:divBdr>
        </w:div>
        <w:div w:id="1844738484">
          <w:marLeft w:val="0"/>
          <w:marRight w:val="0"/>
          <w:marTop w:val="0"/>
          <w:marBottom w:val="0"/>
          <w:divBdr>
            <w:top w:val="none" w:sz="0" w:space="0" w:color="auto"/>
            <w:left w:val="none" w:sz="0" w:space="0" w:color="auto"/>
            <w:bottom w:val="none" w:sz="0" w:space="0" w:color="auto"/>
            <w:right w:val="none" w:sz="0" w:space="0" w:color="auto"/>
          </w:divBdr>
        </w:div>
        <w:div w:id="184027924">
          <w:marLeft w:val="0"/>
          <w:marRight w:val="0"/>
          <w:marTop w:val="0"/>
          <w:marBottom w:val="0"/>
          <w:divBdr>
            <w:top w:val="none" w:sz="0" w:space="0" w:color="auto"/>
            <w:left w:val="none" w:sz="0" w:space="0" w:color="auto"/>
            <w:bottom w:val="none" w:sz="0" w:space="0" w:color="auto"/>
            <w:right w:val="none" w:sz="0" w:space="0" w:color="auto"/>
          </w:divBdr>
        </w:div>
        <w:div w:id="2013795123">
          <w:marLeft w:val="0"/>
          <w:marRight w:val="0"/>
          <w:marTop w:val="0"/>
          <w:marBottom w:val="0"/>
          <w:divBdr>
            <w:top w:val="none" w:sz="0" w:space="0" w:color="auto"/>
            <w:left w:val="none" w:sz="0" w:space="0" w:color="auto"/>
            <w:bottom w:val="none" w:sz="0" w:space="0" w:color="auto"/>
            <w:right w:val="none" w:sz="0" w:space="0" w:color="auto"/>
          </w:divBdr>
        </w:div>
        <w:div w:id="588346130">
          <w:marLeft w:val="0"/>
          <w:marRight w:val="0"/>
          <w:marTop w:val="0"/>
          <w:marBottom w:val="0"/>
          <w:divBdr>
            <w:top w:val="none" w:sz="0" w:space="0" w:color="auto"/>
            <w:left w:val="none" w:sz="0" w:space="0" w:color="auto"/>
            <w:bottom w:val="none" w:sz="0" w:space="0" w:color="auto"/>
            <w:right w:val="none" w:sz="0" w:space="0" w:color="auto"/>
          </w:divBdr>
        </w:div>
        <w:div w:id="406464295">
          <w:marLeft w:val="0"/>
          <w:marRight w:val="0"/>
          <w:marTop w:val="0"/>
          <w:marBottom w:val="0"/>
          <w:divBdr>
            <w:top w:val="none" w:sz="0" w:space="0" w:color="auto"/>
            <w:left w:val="none" w:sz="0" w:space="0" w:color="auto"/>
            <w:bottom w:val="none" w:sz="0" w:space="0" w:color="auto"/>
            <w:right w:val="none" w:sz="0" w:space="0" w:color="auto"/>
          </w:divBdr>
        </w:div>
      </w:divsChild>
    </w:div>
    <w:div w:id="299849658">
      <w:bodyDiv w:val="1"/>
      <w:marLeft w:val="0"/>
      <w:marRight w:val="0"/>
      <w:marTop w:val="0"/>
      <w:marBottom w:val="0"/>
      <w:divBdr>
        <w:top w:val="none" w:sz="0" w:space="0" w:color="auto"/>
        <w:left w:val="none" w:sz="0" w:space="0" w:color="auto"/>
        <w:bottom w:val="none" w:sz="0" w:space="0" w:color="auto"/>
        <w:right w:val="none" w:sz="0" w:space="0" w:color="auto"/>
      </w:divBdr>
    </w:div>
    <w:div w:id="334767422">
      <w:bodyDiv w:val="1"/>
      <w:marLeft w:val="0"/>
      <w:marRight w:val="0"/>
      <w:marTop w:val="0"/>
      <w:marBottom w:val="0"/>
      <w:divBdr>
        <w:top w:val="none" w:sz="0" w:space="0" w:color="auto"/>
        <w:left w:val="none" w:sz="0" w:space="0" w:color="auto"/>
        <w:bottom w:val="none" w:sz="0" w:space="0" w:color="auto"/>
        <w:right w:val="none" w:sz="0" w:space="0" w:color="auto"/>
      </w:divBdr>
    </w:div>
    <w:div w:id="482309470">
      <w:bodyDiv w:val="1"/>
      <w:marLeft w:val="0"/>
      <w:marRight w:val="0"/>
      <w:marTop w:val="0"/>
      <w:marBottom w:val="0"/>
      <w:divBdr>
        <w:top w:val="none" w:sz="0" w:space="0" w:color="auto"/>
        <w:left w:val="none" w:sz="0" w:space="0" w:color="auto"/>
        <w:bottom w:val="none" w:sz="0" w:space="0" w:color="auto"/>
        <w:right w:val="none" w:sz="0" w:space="0" w:color="auto"/>
      </w:divBdr>
    </w:div>
    <w:div w:id="501625517">
      <w:bodyDiv w:val="1"/>
      <w:marLeft w:val="0"/>
      <w:marRight w:val="0"/>
      <w:marTop w:val="0"/>
      <w:marBottom w:val="0"/>
      <w:divBdr>
        <w:top w:val="none" w:sz="0" w:space="0" w:color="auto"/>
        <w:left w:val="none" w:sz="0" w:space="0" w:color="auto"/>
        <w:bottom w:val="none" w:sz="0" w:space="0" w:color="auto"/>
        <w:right w:val="none" w:sz="0" w:space="0" w:color="auto"/>
      </w:divBdr>
    </w:div>
    <w:div w:id="759452997">
      <w:bodyDiv w:val="1"/>
      <w:marLeft w:val="0"/>
      <w:marRight w:val="0"/>
      <w:marTop w:val="0"/>
      <w:marBottom w:val="0"/>
      <w:divBdr>
        <w:top w:val="none" w:sz="0" w:space="0" w:color="auto"/>
        <w:left w:val="none" w:sz="0" w:space="0" w:color="auto"/>
        <w:bottom w:val="none" w:sz="0" w:space="0" w:color="auto"/>
        <w:right w:val="none" w:sz="0" w:space="0" w:color="auto"/>
      </w:divBdr>
    </w:div>
    <w:div w:id="781458438">
      <w:bodyDiv w:val="1"/>
      <w:marLeft w:val="0"/>
      <w:marRight w:val="0"/>
      <w:marTop w:val="0"/>
      <w:marBottom w:val="0"/>
      <w:divBdr>
        <w:top w:val="none" w:sz="0" w:space="0" w:color="auto"/>
        <w:left w:val="none" w:sz="0" w:space="0" w:color="auto"/>
        <w:bottom w:val="none" w:sz="0" w:space="0" w:color="auto"/>
        <w:right w:val="none" w:sz="0" w:space="0" w:color="auto"/>
      </w:divBdr>
    </w:div>
    <w:div w:id="943416829">
      <w:bodyDiv w:val="1"/>
      <w:marLeft w:val="0"/>
      <w:marRight w:val="0"/>
      <w:marTop w:val="0"/>
      <w:marBottom w:val="0"/>
      <w:divBdr>
        <w:top w:val="none" w:sz="0" w:space="0" w:color="auto"/>
        <w:left w:val="none" w:sz="0" w:space="0" w:color="auto"/>
        <w:bottom w:val="none" w:sz="0" w:space="0" w:color="auto"/>
        <w:right w:val="none" w:sz="0" w:space="0" w:color="auto"/>
      </w:divBdr>
    </w:div>
    <w:div w:id="951133262">
      <w:bodyDiv w:val="1"/>
      <w:marLeft w:val="0"/>
      <w:marRight w:val="0"/>
      <w:marTop w:val="0"/>
      <w:marBottom w:val="0"/>
      <w:divBdr>
        <w:top w:val="none" w:sz="0" w:space="0" w:color="auto"/>
        <w:left w:val="none" w:sz="0" w:space="0" w:color="auto"/>
        <w:bottom w:val="none" w:sz="0" w:space="0" w:color="auto"/>
        <w:right w:val="none" w:sz="0" w:space="0" w:color="auto"/>
      </w:divBdr>
    </w:div>
    <w:div w:id="982732155">
      <w:bodyDiv w:val="1"/>
      <w:marLeft w:val="0"/>
      <w:marRight w:val="0"/>
      <w:marTop w:val="0"/>
      <w:marBottom w:val="0"/>
      <w:divBdr>
        <w:top w:val="none" w:sz="0" w:space="0" w:color="auto"/>
        <w:left w:val="none" w:sz="0" w:space="0" w:color="auto"/>
        <w:bottom w:val="none" w:sz="0" w:space="0" w:color="auto"/>
        <w:right w:val="none" w:sz="0" w:space="0" w:color="auto"/>
      </w:divBdr>
    </w:div>
    <w:div w:id="1152214697">
      <w:bodyDiv w:val="1"/>
      <w:marLeft w:val="0"/>
      <w:marRight w:val="0"/>
      <w:marTop w:val="0"/>
      <w:marBottom w:val="0"/>
      <w:divBdr>
        <w:top w:val="none" w:sz="0" w:space="0" w:color="auto"/>
        <w:left w:val="none" w:sz="0" w:space="0" w:color="auto"/>
        <w:bottom w:val="none" w:sz="0" w:space="0" w:color="auto"/>
        <w:right w:val="none" w:sz="0" w:space="0" w:color="auto"/>
      </w:divBdr>
    </w:div>
    <w:div w:id="1335768650">
      <w:bodyDiv w:val="1"/>
      <w:marLeft w:val="0"/>
      <w:marRight w:val="0"/>
      <w:marTop w:val="0"/>
      <w:marBottom w:val="0"/>
      <w:divBdr>
        <w:top w:val="none" w:sz="0" w:space="0" w:color="auto"/>
        <w:left w:val="none" w:sz="0" w:space="0" w:color="auto"/>
        <w:bottom w:val="none" w:sz="0" w:space="0" w:color="auto"/>
        <w:right w:val="none" w:sz="0" w:space="0" w:color="auto"/>
      </w:divBdr>
    </w:div>
    <w:div w:id="1337683282">
      <w:bodyDiv w:val="1"/>
      <w:marLeft w:val="0"/>
      <w:marRight w:val="0"/>
      <w:marTop w:val="0"/>
      <w:marBottom w:val="0"/>
      <w:divBdr>
        <w:top w:val="none" w:sz="0" w:space="0" w:color="auto"/>
        <w:left w:val="none" w:sz="0" w:space="0" w:color="auto"/>
        <w:bottom w:val="none" w:sz="0" w:space="0" w:color="auto"/>
        <w:right w:val="none" w:sz="0" w:space="0" w:color="auto"/>
      </w:divBdr>
    </w:div>
    <w:div w:id="1378510651">
      <w:bodyDiv w:val="1"/>
      <w:marLeft w:val="0"/>
      <w:marRight w:val="0"/>
      <w:marTop w:val="0"/>
      <w:marBottom w:val="0"/>
      <w:divBdr>
        <w:top w:val="none" w:sz="0" w:space="0" w:color="auto"/>
        <w:left w:val="none" w:sz="0" w:space="0" w:color="auto"/>
        <w:bottom w:val="none" w:sz="0" w:space="0" w:color="auto"/>
        <w:right w:val="none" w:sz="0" w:space="0" w:color="auto"/>
      </w:divBdr>
    </w:div>
    <w:div w:id="1445690167">
      <w:bodyDiv w:val="1"/>
      <w:marLeft w:val="0"/>
      <w:marRight w:val="0"/>
      <w:marTop w:val="0"/>
      <w:marBottom w:val="0"/>
      <w:divBdr>
        <w:top w:val="none" w:sz="0" w:space="0" w:color="auto"/>
        <w:left w:val="none" w:sz="0" w:space="0" w:color="auto"/>
        <w:bottom w:val="none" w:sz="0" w:space="0" w:color="auto"/>
        <w:right w:val="none" w:sz="0" w:space="0" w:color="auto"/>
      </w:divBdr>
    </w:div>
    <w:div w:id="1533491803">
      <w:bodyDiv w:val="1"/>
      <w:marLeft w:val="0"/>
      <w:marRight w:val="0"/>
      <w:marTop w:val="0"/>
      <w:marBottom w:val="0"/>
      <w:divBdr>
        <w:top w:val="none" w:sz="0" w:space="0" w:color="auto"/>
        <w:left w:val="none" w:sz="0" w:space="0" w:color="auto"/>
        <w:bottom w:val="none" w:sz="0" w:space="0" w:color="auto"/>
        <w:right w:val="none" w:sz="0" w:space="0" w:color="auto"/>
      </w:divBdr>
    </w:div>
    <w:div w:id="1611082164">
      <w:bodyDiv w:val="1"/>
      <w:marLeft w:val="0"/>
      <w:marRight w:val="0"/>
      <w:marTop w:val="0"/>
      <w:marBottom w:val="0"/>
      <w:divBdr>
        <w:top w:val="none" w:sz="0" w:space="0" w:color="auto"/>
        <w:left w:val="none" w:sz="0" w:space="0" w:color="auto"/>
        <w:bottom w:val="none" w:sz="0" w:space="0" w:color="auto"/>
        <w:right w:val="none" w:sz="0" w:space="0" w:color="auto"/>
      </w:divBdr>
    </w:div>
    <w:div w:id="1641303858">
      <w:bodyDiv w:val="1"/>
      <w:marLeft w:val="0"/>
      <w:marRight w:val="0"/>
      <w:marTop w:val="0"/>
      <w:marBottom w:val="0"/>
      <w:divBdr>
        <w:top w:val="none" w:sz="0" w:space="0" w:color="auto"/>
        <w:left w:val="none" w:sz="0" w:space="0" w:color="auto"/>
        <w:bottom w:val="none" w:sz="0" w:space="0" w:color="auto"/>
        <w:right w:val="none" w:sz="0" w:space="0" w:color="auto"/>
      </w:divBdr>
    </w:div>
    <w:div w:id="1643002891">
      <w:bodyDiv w:val="1"/>
      <w:marLeft w:val="0"/>
      <w:marRight w:val="0"/>
      <w:marTop w:val="0"/>
      <w:marBottom w:val="0"/>
      <w:divBdr>
        <w:top w:val="none" w:sz="0" w:space="0" w:color="auto"/>
        <w:left w:val="none" w:sz="0" w:space="0" w:color="auto"/>
        <w:bottom w:val="none" w:sz="0" w:space="0" w:color="auto"/>
        <w:right w:val="none" w:sz="0" w:space="0" w:color="auto"/>
      </w:divBdr>
    </w:div>
    <w:div w:id="1862623311">
      <w:bodyDiv w:val="1"/>
      <w:marLeft w:val="0"/>
      <w:marRight w:val="0"/>
      <w:marTop w:val="0"/>
      <w:marBottom w:val="0"/>
      <w:divBdr>
        <w:top w:val="none" w:sz="0" w:space="0" w:color="auto"/>
        <w:left w:val="none" w:sz="0" w:space="0" w:color="auto"/>
        <w:bottom w:val="none" w:sz="0" w:space="0" w:color="auto"/>
        <w:right w:val="none" w:sz="0" w:space="0" w:color="auto"/>
      </w:divBdr>
    </w:div>
    <w:div w:id="1916470451">
      <w:bodyDiv w:val="1"/>
      <w:marLeft w:val="0"/>
      <w:marRight w:val="0"/>
      <w:marTop w:val="0"/>
      <w:marBottom w:val="0"/>
      <w:divBdr>
        <w:top w:val="none" w:sz="0" w:space="0" w:color="auto"/>
        <w:left w:val="none" w:sz="0" w:space="0" w:color="auto"/>
        <w:bottom w:val="none" w:sz="0" w:space="0" w:color="auto"/>
        <w:right w:val="none" w:sz="0" w:space="0" w:color="auto"/>
      </w:divBdr>
    </w:div>
    <w:div w:id="1980762631">
      <w:bodyDiv w:val="1"/>
      <w:marLeft w:val="0"/>
      <w:marRight w:val="0"/>
      <w:marTop w:val="0"/>
      <w:marBottom w:val="0"/>
      <w:divBdr>
        <w:top w:val="none" w:sz="0" w:space="0" w:color="auto"/>
        <w:left w:val="none" w:sz="0" w:space="0" w:color="auto"/>
        <w:bottom w:val="none" w:sz="0" w:space="0" w:color="auto"/>
        <w:right w:val="none" w:sz="0" w:space="0" w:color="auto"/>
      </w:divBdr>
    </w:div>
    <w:div w:id="2091072906">
      <w:bodyDiv w:val="1"/>
      <w:marLeft w:val="0"/>
      <w:marRight w:val="0"/>
      <w:marTop w:val="0"/>
      <w:marBottom w:val="0"/>
      <w:divBdr>
        <w:top w:val="none" w:sz="0" w:space="0" w:color="auto"/>
        <w:left w:val="none" w:sz="0" w:space="0" w:color="auto"/>
        <w:bottom w:val="none" w:sz="0" w:space="0" w:color="auto"/>
        <w:right w:val="none" w:sz="0" w:space="0" w:color="auto"/>
      </w:divBdr>
    </w:div>
    <w:div w:id="21383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bv.org.tr/" TargetMode="External"/><Relationship Id="rId3" Type="http://schemas.openxmlformats.org/officeDocument/2006/relationships/customXml" Target="../customXml/item3.xml"/><Relationship Id="rId7" Type="http://schemas.openxmlformats.org/officeDocument/2006/relationships/hyperlink" Target="mailto:sezinb@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ct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A2670-1049-41D4-9EC6-A962DF465883}">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472AEE7D-AD0A-4631-89CB-6323520F4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0AFF9-4852-4C8C-B855-2E36CB388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Ceren Moral</cp:lastModifiedBy>
  <cp:revision>15</cp:revision>
  <dcterms:created xsi:type="dcterms:W3CDTF">2022-03-27T07:39:00Z</dcterms:created>
  <dcterms:modified xsi:type="dcterms:W3CDTF">2022-05-16T07:22:00Z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