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CAD36" w14:textId="77777777" w:rsidR="003912CA" w:rsidRPr="00914DBE" w:rsidRDefault="00E01D7F" w:rsidP="00914DBE">
      <w:pPr>
        <w:pBdr>
          <w:top w:val="nil"/>
          <w:left w:val="nil"/>
          <w:bottom w:val="nil"/>
          <w:right w:val="nil"/>
          <w:between w:val="nil"/>
        </w:pBdr>
        <w:shd w:val="clear" w:color="auto" w:fill="FFFFFF"/>
        <w:tabs>
          <w:tab w:val="left" w:pos="6804"/>
        </w:tabs>
        <w:ind w:right="480"/>
        <w:rPr>
          <w:rFonts w:ascii="Lato" w:eastAsia="Lato" w:hAnsi="Lato" w:cs="Lato"/>
          <w:b/>
          <w:sz w:val="22"/>
          <w:szCs w:val="22"/>
        </w:rPr>
      </w:pPr>
      <w:r>
        <w:rPr>
          <w:rFonts w:ascii="Lato" w:eastAsia="Lato" w:hAnsi="Lato" w:cs="Lato"/>
          <w:color w:val="FF0000"/>
        </w:rPr>
        <w:tab/>
      </w:r>
    </w:p>
    <w:p w14:paraId="7FAE71EF" w14:textId="77777777" w:rsidR="00AA2806" w:rsidRDefault="00AA2806" w:rsidP="00AA2806">
      <w:pPr>
        <w:jc w:val="center"/>
        <w:rPr>
          <w:rFonts w:ascii="Lato" w:eastAsia="Lato" w:hAnsi="Lato" w:cs="Lato"/>
          <w:b/>
          <w:sz w:val="32"/>
          <w:szCs w:val="32"/>
        </w:rPr>
      </w:pPr>
      <w:bookmarkStart w:id="0" w:name="_gjdgxs" w:colFirst="0" w:colLast="0"/>
      <w:bookmarkEnd w:id="0"/>
    </w:p>
    <w:p w14:paraId="2FE907CC" w14:textId="4D401248" w:rsidR="00AA2806" w:rsidRPr="008F4390" w:rsidRDefault="00AA2806" w:rsidP="00AA2806">
      <w:pPr>
        <w:jc w:val="center"/>
        <w:rPr>
          <w:rFonts w:ascii="Lato" w:eastAsia="Lato" w:hAnsi="Lato" w:cs="Lato"/>
          <w:b/>
          <w:sz w:val="32"/>
          <w:szCs w:val="32"/>
          <w:lang w:val="tr-TR"/>
        </w:rPr>
      </w:pPr>
      <w:r w:rsidRPr="008F4390">
        <w:rPr>
          <w:rFonts w:ascii="Lato" w:eastAsia="Lato" w:hAnsi="Lato" w:cs="Lato"/>
          <w:b/>
          <w:sz w:val="32"/>
          <w:szCs w:val="32"/>
          <w:lang w:val="tr-TR"/>
        </w:rPr>
        <w:t xml:space="preserve">TCL </w:t>
      </w:r>
      <w:proofErr w:type="spellStart"/>
      <w:r w:rsidRPr="008F4390">
        <w:rPr>
          <w:rFonts w:ascii="Lato" w:eastAsia="Lato" w:hAnsi="Lato" w:cs="Lato"/>
          <w:b/>
          <w:sz w:val="32"/>
          <w:szCs w:val="32"/>
          <w:lang w:val="tr-TR"/>
        </w:rPr>
        <w:t>Communication</w:t>
      </w:r>
      <w:proofErr w:type="spellEnd"/>
      <w:r w:rsidRPr="008F4390">
        <w:rPr>
          <w:rFonts w:ascii="Lato" w:eastAsia="Lato" w:hAnsi="Lato" w:cs="Lato"/>
          <w:b/>
          <w:sz w:val="32"/>
          <w:szCs w:val="32"/>
          <w:lang w:val="tr-TR"/>
        </w:rPr>
        <w:t>, global ISO 9001-2015 ve TL 9000 sertifikalarını almaya hak kazandı</w:t>
      </w:r>
    </w:p>
    <w:p w14:paraId="4CF9BFEE" w14:textId="6A68417E" w:rsidR="00AA2806" w:rsidRPr="00AA2806" w:rsidRDefault="00AA2806" w:rsidP="00AA2806">
      <w:pPr>
        <w:jc w:val="center"/>
        <w:rPr>
          <w:rFonts w:ascii="Lato" w:eastAsia="Lato" w:hAnsi="Lato" w:cs="Lato"/>
          <w:b/>
          <w:sz w:val="32"/>
          <w:szCs w:val="32"/>
          <w:lang w:val="tr-TR"/>
        </w:rPr>
      </w:pPr>
    </w:p>
    <w:tbl>
      <w:tblPr>
        <w:tblW w:w="9624" w:type="dxa"/>
        <w:tblLayout w:type="fixed"/>
        <w:tblCellMar>
          <w:left w:w="10" w:type="dxa"/>
          <w:right w:w="10" w:type="dxa"/>
        </w:tblCellMar>
        <w:tblLook w:val="0000" w:firstRow="0" w:lastRow="0" w:firstColumn="0" w:lastColumn="0" w:noHBand="0" w:noVBand="0"/>
      </w:tblPr>
      <w:tblGrid>
        <w:gridCol w:w="9624"/>
      </w:tblGrid>
      <w:tr w:rsidR="00823D3B" w14:paraId="45BAB08B" w14:textId="77777777" w:rsidTr="00AA2806">
        <w:trPr>
          <w:trHeight w:val="1127"/>
        </w:trPr>
        <w:tc>
          <w:tcPr>
            <w:tcW w:w="9624" w:type="dxa"/>
            <w:shd w:val="clear" w:color="auto" w:fill="auto"/>
            <w:tcMar>
              <w:top w:w="0" w:type="dxa"/>
              <w:left w:w="108" w:type="dxa"/>
              <w:bottom w:w="0" w:type="dxa"/>
              <w:right w:w="108" w:type="dxa"/>
            </w:tcMar>
          </w:tcPr>
          <w:p w14:paraId="55B7E171" w14:textId="1D37167D" w:rsidR="00551016" w:rsidRDefault="00551016" w:rsidP="005D0AB7">
            <w:pPr>
              <w:jc w:val="both"/>
              <w:rPr>
                <w:rFonts w:ascii="Lato Light" w:eastAsia="Lato Light" w:hAnsi="Lato Light" w:cs="Lato Light"/>
                <w:sz w:val="22"/>
                <w:szCs w:val="22"/>
                <w:lang w:val="tr-TR"/>
              </w:rPr>
            </w:pPr>
            <w:r w:rsidRPr="00551016">
              <w:rPr>
                <w:rFonts w:ascii="Lato Light" w:eastAsia="Lato Light" w:hAnsi="Lato Light" w:cs="Lato Light"/>
                <w:sz w:val="22"/>
                <w:szCs w:val="22"/>
                <w:lang w:val="tr-TR"/>
              </w:rPr>
              <w:t xml:space="preserve">TCL </w:t>
            </w:r>
            <w:proofErr w:type="spellStart"/>
            <w:r w:rsidRPr="00551016">
              <w:rPr>
                <w:rFonts w:ascii="Lato Light" w:eastAsia="Lato Light" w:hAnsi="Lato Light" w:cs="Lato Light"/>
                <w:sz w:val="22"/>
                <w:szCs w:val="22"/>
                <w:lang w:val="tr-TR"/>
              </w:rPr>
              <w:t>Communication</w:t>
            </w:r>
            <w:proofErr w:type="spellEnd"/>
            <w:r w:rsidRPr="00551016">
              <w:rPr>
                <w:rFonts w:ascii="Lato Light" w:eastAsia="Lato Light" w:hAnsi="Lato Light" w:cs="Lato Light"/>
                <w:sz w:val="22"/>
                <w:szCs w:val="22"/>
                <w:lang w:val="tr-TR"/>
              </w:rPr>
              <w:t>, Çin'de</w:t>
            </w:r>
            <w:r>
              <w:rPr>
                <w:rFonts w:ascii="Lato Light" w:eastAsia="Lato Light" w:hAnsi="Lato Light" w:cs="Lato Light"/>
                <w:sz w:val="22"/>
                <w:szCs w:val="22"/>
                <w:lang w:val="tr-TR"/>
              </w:rPr>
              <w:t>ki beş bölgede (fabrika ve 4 AR-GE merkezi) ve Avrupa’daki iki bölgede (</w:t>
            </w:r>
            <w:proofErr w:type="spellStart"/>
            <w:r>
              <w:rPr>
                <w:rFonts w:ascii="Lato Light" w:eastAsia="Lato Light" w:hAnsi="Lato Light" w:cs="Lato Light"/>
                <w:sz w:val="22"/>
                <w:szCs w:val="22"/>
                <w:lang w:val="tr-TR"/>
              </w:rPr>
              <w:t>Paris&amp;Milan</w:t>
            </w:r>
            <w:proofErr w:type="spellEnd"/>
            <w:r>
              <w:rPr>
                <w:rFonts w:ascii="Lato Light" w:eastAsia="Lato Light" w:hAnsi="Lato Light" w:cs="Lato Light"/>
                <w:sz w:val="22"/>
                <w:szCs w:val="22"/>
                <w:lang w:val="tr-TR"/>
              </w:rPr>
              <w:t xml:space="preserve">) gerçekleştirilen denetimlerin ardından, uluslararası geçerliliği olan standart ISO 9001-2015 sertifikasının sahibi oldu. </w:t>
            </w:r>
            <w:r w:rsidR="006B573D">
              <w:rPr>
                <w:rFonts w:ascii="Lato Light" w:eastAsia="Lato Light" w:hAnsi="Lato Light" w:cs="Lato Light"/>
                <w:sz w:val="22"/>
                <w:szCs w:val="22"/>
                <w:lang w:val="tr-TR"/>
              </w:rPr>
              <w:t xml:space="preserve">ISO 9001’in en güncel versiyonu olan bu sertifika; şirketin tasarım, geliştirme ve üretim, satış ve satış sonrası süreçlerini de içeren tüm operasyonlarını kapsıyor. </w:t>
            </w:r>
          </w:p>
          <w:p w14:paraId="50A5B10C" w14:textId="77777777" w:rsidR="00551016" w:rsidRDefault="00551016" w:rsidP="005D0AB7">
            <w:pPr>
              <w:jc w:val="both"/>
              <w:rPr>
                <w:rFonts w:ascii="Lato Light" w:eastAsia="Lato Light" w:hAnsi="Lato Light" w:cs="Lato Light"/>
                <w:sz w:val="22"/>
                <w:szCs w:val="22"/>
                <w:lang w:val="tr-TR"/>
              </w:rPr>
            </w:pPr>
          </w:p>
          <w:p w14:paraId="096B47F4" w14:textId="48AF4489" w:rsidR="00823D3B" w:rsidRPr="00075592" w:rsidRDefault="004B0C2B" w:rsidP="005D0AB7">
            <w:pPr>
              <w:jc w:val="both"/>
              <w:rPr>
                <w:rFonts w:ascii="Lato Light" w:eastAsia="Lato Light" w:hAnsi="Lato Light" w:cs="Lato Light"/>
                <w:sz w:val="22"/>
                <w:szCs w:val="22"/>
                <w:lang w:val="tr-TR"/>
              </w:rPr>
            </w:pPr>
            <w:r w:rsidRPr="00075592">
              <w:rPr>
                <w:rFonts w:ascii="Lato Light" w:eastAsia="Lato Light" w:hAnsi="Lato Light" w:cs="Lato Light"/>
                <w:sz w:val="22"/>
                <w:szCs w:val="22"/>
                <w:lang w:val="tr-TR"/>
              </w:rPr>
              <w:t xml:space="preserve">ISO 9001 sertifikası, </w:t>
            </w:r>
            <w:r w:rsidR="00075592">
              <w:rPr>
                <w:rFonts w:ascii="Lato Light" w:eastAsia="Lato Light" w:hAnsi="Lato Light" w:cs="Lato Light"/>
                <w:sz w:val="22"/>
                <w:szCs w:val="22"/>
                <w:lang w:val="tr-TR"/>
              </w:rPr>
              <w:t xml:space="preserve">kurumların </w:t>
            </w:r>
            <w:r w:rsidRPr="00075592">
              <w:rPr>
                <w:rFonts w:ascii="Lato Light" w:eastAsia="Lato Light" w:hAnsi="Lato Light" w:cs="Lato Light"/>
                <w:sz w:val="22"/>
                <w:szCs w:val="22"/>
                <w:lang w:val="tr-TR"/>
              </w:rPr>
              <w:t xml:space="preserve">verimli günlük </w:t>
            </w:r>
            <w:r w:rsidRPr="005B6C51">
              <w:rPr>
                <w:rFonts w:ascii="Lato Light" w:eastAsia="Lato Light" w:hAnsi="Lato Light" w:cs="Lato Light"/>
                <w:sz w:val="22"/>
                <w:szCs w:val="22"/>
                <w:lang w:val="tr-TR"/>
              </w:rPr>
              <w:t xml:space="preserve">operasyonlara yönelik </w:t>
            </w:r>
            <w:r w:rsidR="00075592" w:rsidRPr="005B6C51">
              <w:rPr>
                <w:rFonts w:ascii="Lato Light" w:eastAsia="Lato Light" w:hAnsi="Lato Light" w:cs="Lato Light"/>
                <w:sz w:val="22"/>
                <w:szCs w:val="22"/>
                <w:lang w:val="tr-TR"/>
              </w:rPr>
              <w:t xml:space="preserve">olarak, </w:t>
            </w:r>
            <w:r w:rsidRPr="005B6C51">
              <w:rPr>
                <w:rFonts w:ascii="Lato Light" w:eastAsia="Lato Light" w:hAnsi="Lato Light" w:cs="Lato Light"/>
                <w:sz w:val="22"/>
                <w:szCs w:val="22"/>
                <w:lang w:val="tr-TR"/>
              </w:rPr>
              <w:t>ölçülmüş prensiplere odaklanan bir kalite yönetim sistemi</w:t>
            </w:r>
            <w:r w:rsidR="00075592" w:rsidRPr="005B6C51">
              <w:rPr>
                <w:rFonts w:ascii="Lato Light" w:eastAsia="Lato Light" w:hAnsi="Lato Light" w:cs="Lato Light"/>
                <w:sz w:val="22"/>
                <w:szCs w:val="22"/>
                <w:lang w:val="tr-TR"/>
              </w:rPr>
              <w:t xml:space="preserve"> uygulamaları için hazırlanan global bir referans noktası. </w:t>
            </w:r>
            <w:r w:rsidR="00776774" w:rsidRPr="008F4390">
              <w:rPr>
                <w:rFonts w:ascii="Lato Light" w:eastAsia="Lato Light" w:hAnsi="Lato Light" w:cs="Lato Light"/>
                <w:sz w:val="22"/>
                <w:szCs w:val="22"/>
                <w:lang w:val="tr-TR"/>
              </w:rPr>
              <w:t>Müşteri memnuniyetini hedefleyen</w:t>
            </w:r>
            <w:r w:rsidR="005B6C51" w:rsidRPr="008F4390">
              <w:rPr>
                <w:rFonts w:ascii="Lato Light" w:eastAsia="Lato Light" w:hAnsi="Lato Light" w:cs="Lato Light"/>
                <w:sz w:val="22"/>
                <w:szCs w:val="22"/>
                <w:lang w:val="tr-TR"/>
              </w:rPr>
              <w:t xml:space="preserve">, </w:t>
            </w:r>
            <w:r w:rsidRPr="008F4390">
              <w:rPr>
                <w:rFonts w:ascii="Lato Light" w:eastAsia="Lato Light" w:hAnsi="Lato Light" w:cs="Lato Light"/>
                <w:sz w:val="22"/>
                <w:szCs w:val="22"/>
                <w:lang w:val="tr-TR"/>
              </w:rPr>
              <w:t xml:space="preserve">süreç odaklı </w:t>
            </w:r>
            <w:r w:rsidR="005B6C51">
              <w:rPr>
                <w:rFonts w:ascii="Lato Light" w:eastAsia="Lato Light" w:hAnsi="Lato Light" w:cs="Lato Light"/>
                <w:sz w:val="22"/>
                <w:szCs w:val="22"/>
                <w:lang w:val="tr-TR"/>
              </w:rPr>
              <w:t xml:space="preserve">ve </w:t>
            </w:r>
            <w:r w:rsidRPr="008F4390">
              <w:rPr>
                <w:rFonts w:ascii="Lato Light" w:eastAsia="Lato Light" w:hAnsi="Lato Light" w:cs="Lato Light"/>
                <w:sz w:val="22"/>
                <w:szCs w:val="22"/>
                <w:lang w:val="tr-TR"/>
              </w:rPr>
              <w:t>liderliğe vurgu yapa</w:t>
            </w:r>
            <w:r w:rsidR="005B6C51" w:rsidRPr="008F4390">
              <w:rPr>
                <w:rFonts w:ascii="Lato Light" w:eastAsia="Lato Light" w:hAnsi="Lato Light" w:cs="Lato Light"/>
                <w:sz w:val="22"/>
                <w:szCs w:val="22"/>
                <w:lang w:val="tr-TR"/>
              </w:rPr>
              <w:t xml:space="preserve">n sertifika, </w:t>
            </w:r>
            <w:r w:rsidRPr="008F4390">
              <w:rPr>
                <w:rFonts w:ascii="Lato Light" w:eastAsia="Lato Light" w:hAnsi="Lato Light" w:cs="Lato Light"/>
                <w:sz w:val="22"/>
                <w:szCs w:val="22"/>
                <w:lang w:val="tr-TR"/>
              </w:rPr>
              <w:t xml:space="preserve">kanıta dayalı karar verme yöntemini kullanarak </w:t>
            </w:r>
            <w:r w:rsidR="005B6C51" w:rsidRPr="008F4390">
              <w:rPr>
                <w:rFonts w:ascii="Lato Light" w:eastAsia="Lato Light" w:hAnsi="Lato Light" w:cs="Lato Light"/>
                <w:sz w:val="22"/>
                <w:szCs w:val="22"/>
                <w:lang w:val="tr-TR"/>
              </w:rPr>
              <w:t xml:space="preserve">gelişmelerin devam etmesini teşvik ediyor. </w:t>
            </w:r>
            <w:r w:rsidRPr="005B6C51">
              <w:rPr>
                <w:rFonts w:ascii="Lato Light" w:eastAsia="Lato Light" w:hAnsi="Lato Light" w:cs="Lato Light"/>
                <w:sz w:val="22"/>
                <w:szCs w:val="22"/>
                <w:lang w:val="tr-TR"/>
              </w:rPr>
              <w:t>TL 9000</w:t>
            </w:r>
            <w:r w:rsidR="005B6C51" w:rsidRPr="005B6C51">
              <w:rPr>
                <w:rFonts w:ascii="Lato Light" w:eastAsia="Lato Light" w:hAnsi="Lato Light" w:cs="Lato Light"/>
                <w:sz w:val="22"/>
                <w:szCs w:val="22"/>
                <w:lang w:val="tr-TR"/>
              </w:rPr>
              <w:t xml:space="preserve"> ise</w:t>
            </w:r>
            <w:r w:rsidRPr="005B6C51">
              <w:rPr>
                <w:rFonts w:ascii="Lato Light" w:eastAsia="Lato Light" w:hAnsi="Lato Light" w:cs="Lato Light"/>
                <w:sz w:val="22"/>
                <w:szCs w:val="22"/>
                <w:lang w:val="tr-TR"/>
              </w:rPr>
              <w:t xml:space="preserve"> </w:t>
            </w:r>
            <w:proofErr w:type="spellStart"/>
            <w:r w:rsidRPr="005B6C51">
              <w:rPr>
                <w:rFonts w:ascii="Lato Light" w:eastAsia="Lato Light" w:hAnsi="Lato Light" w:cs="Lato Light"/>
                <w:sz w:val="22"/>
                <w:szCs w:val="22"/>
                <w:lang w:val="tr-TR"/>
              </w:rPr>
              <w:t>Qu</w:t>
            </w:r>
            <w:r w:rsidR="00776774" w:rsidRPr="005B6C51">
              <w:rPr>
                <w:rFonts w:ascii="Lato Light" w:eastAsia="Lato Light" w:hAnsi="Lato Light" w:cs="Lato Light"/>
                <w:sz w:val="22"/>
                <w:szCs w:val="22"/>
                <w:lang w:val="tr-TR"/>
              </w:rPr>
              <w:t>EST</w:t>
            </w:r>
            <w:proofErr w:type="spellEnd"/>
            <w:r w:rsidRPr="005B6C51">
              <w:rPr>
                <w:rFonts w:ascii="Lato Light" w:eastAsia="Lato Light" w:hAnsi="Lato Light" w:cs="Lato Light"/>
                <w:sz w:val="22"/>
                <w:szCs w:val="22"/>
                <w:lang w:val="tr-TR"/>
              </w:rPr>
              <w:t xml:space="preserve"> </w:t>
            </w:r>
            <w:r w:rsidR="00776774" w:rsidRPr="005B6C51">
              <w:rPr>
                <w:rFonts w:ascii="Lato Light" w:eastAsia="Lato Light" w:hAnsi="Lato Light" w:cs="Lato Light"/>
                <w:sz w:val="22"/>
                <w:szCs w:val="22"/>
                <w:lang w:val="tr-TR"/>
              </w:rPr>
              <w:t xml:space="preserve">(Telekomünikasyon Forumu Tedarikçileri için Kalite Mükemmelliği) </w:t>
            </w:r>
            <w:r w:rsidRPr="005B6C51">
              <w:rPr>
                <w:rFonts w:ascii="Lato Light" w:eastAsia="Lato Light" w:hAnsi="Lato Light" w:cs="Lato Light"/>
                <w:sz w:val="22"/>
                <w:szCs w:val="22"/>
                <w:lang w:val="tr-TR"/>
              </w:rPr>
              <w:t>tarafından geliştirilen bir kalite yönetim sistemi</w:t>
            </w:r>
            <w:r w:rsidR="00776774" w:rsidRPr="005B6C51">
              <w:rPr>
                <w:rFonts w:ascii="Lato Light" w:eastAsia="Lato Light" w:hAnsi="Lato Light" w:cs="Lato Light"/>
                <w:sz w:val="22"/>
                <w:szCs w:val="22"/>
                <w:lang w:val="tr-TR"/>
              </w:rPr>
              <w:t>.</w:t>
            </w:r>
            <w:r w:rsidRPr="005B6C51">
              <w:rPr>
                <w:rFonts w:ascii="Lato Light" w:eastAsia="Lato Light" w:hAnsi="Lato Light" w:cs="Lato Light"/>
                <w:sz w:val="22"/>
                <w:szCs w:val="22"/>
                <w:lang w:val="tr-TR"/>
              </w:rPr>
              <w:t xml:space="preserve"> </w:t>
            </w:r>
            <w:r w:rsidR="00776774" w:rsidRPr="005B6C51">
              <w:rPr>
                <w:rFonts w:ascii="Lato Light" w:eastAsia="Lato Light" w:hAnsi="Lato Light" w:cs="Lato Light"/>
                <w:sz w:val="22"/>
                <w:szCs w:val="22"/>
                <w:lang w:val="tr-TR"/>
              </w:rPr>
              <w:t xml:space="preserve">ISO </w:t>
            </w:r>
            <w:r w:rsidRPr="005B6C51">
              <w:rPr>
                <w:rFonts w:ascii="Lato Light" w:eastAsia="Lato Light" w:hAnsi="Lato Light" w:cs="Lato Light"/>
                <w:sz w:val="22"/>
                <w:szCs w:val="22"/>
                <w:lang w:val="tr-TR"/>
              </w:rPr>
              <w:t xml:space="preserve">9001'e dayanan ve </w:t>
            </w:r>
            <w:r w:rsidR="00776774" w:rsidRPr="005B6C51">
              <w:rPr>
                <w:rFonts w:ascii="Lato Light" w:eastAsia="Lato Light" w:hAnsi="Lato Light" w:cs="Lato Light"/>
                <w:sz w:val="22"/>
                <w:szCs w:val="22"/>
                <w:lang w:val="tr-TR"/>
              </w:rPr>
              <w:t>t</w:t>
            </w:r>
            <w:r w:rsidRPr="005B6C51">
              <w:rPr>
                <w:rFonts w:ascii="Lato Light" w:eastAsia="Lato Light" w:hAnsi="Lato Light" w:cs="Lato Light"/>
                <w:sz w:val="22"/>
                <w:szCs w:val="22"/>
                <w:lang w:val="tr-TR"/>
              </w:rPr>
              <w:t>elekomünikasyon sektörüne</w:t>
            </w:r>
            <w:r w:rsidR="00776774" w:rsidRPr="005B6C51">
              <w:rPr>
                <w:rFonts w:ascii="Lato Light" w:eastAsia="Lato Light" w:hAnsi="Lato Light" w:cs="Lato Light"/>
                <w:sz w:val="22"/>
                <w:szCs w:val="22"/>
                <w:lang w:val="tr-TR"/>
              </w:rPr>
              <w:t xml:space="preserve"> özel olarak</w:t>
            </w:r>
            <w:r w:rsidRPr="005B6C51">
              <w:rPr>
                <w:rFonts w:ascii="Lato Light" w:eastAsia="Lato Light" w:hAnsi="Lato Light" w:cs="Lato Light"/>
                <w:sz w:val="22"/>
                <w:szCs w:val="22"/>
                <w:lang w:val="tr-TR"/>
              </w:rPr>
              <w:t xml:space="preserve"> </w:t>
            </w:r>
            <w:r w:rsidR="00776774" w:rsidRPr="005B6C51">
              <w:rPr>
                <w:rFonts w:ascii="Lato Light" w:eastAsia="Lato Light" w:hAnsi="Lato Light" w:cs="Lato Light"/>
                <w:sz w:val="22"/>
                <w:szCs w:val="22"/>
                <w:lang w:val="tr-TR"/>
              </w:rPr>
              <w:t>geliştirilen TL</w:t>
            </w:r>
            <w:r w:rsidRPr="005B6C51">
              <w:rPr>
                <w:rFonts w:ascii="Lato Light" w:eastAsia="Lato Light" w:hAnsi="Lato Light" w:cs="Lato Light"/>
                <w:sz w:val="22"/>
                <w:szCs w:val="22"/>
                <w:lang w:val="tr-TR"/>
              </w:rPr>
              <w:t xml:space="preserve"> 9000, sektördeki en iyi uygulamalar</w:t>
            </w:r>
            <w:r w:rsidR="00776774" w:rsidRPr="005B6C51">
              <w:rPr>
                <w:rFonts w:ascii="Lato Light" w:eastAsia="Lato Light" w:hAnsi="Lato Light" w:cs="Lato Light"/>
                <w:sz w:val="22"/>
                <w:szCs w:val="22"/>
                <w:lang w:val="tr-TR"/>
              </w:rPr>
              <w:t>ı belgeleyen bir mükemmellik</w:t>
            </w:r>
            <w:r w:rsidR="008F4390">
              <w:rPr>
                <w:rFonts w:ascii="Lato Light" w:eastAsia="Lato Light" w:hAnsi="Lato Light" w:cs="Lato Light"/>
                <w:sz w:val="22"/>
                <w:szCs w:val="22"/>
                <w:lang w:val="tr-TR"/>
              </w:rPr>
              <w:t xml:space="preserve"> ölçütü</w:t>
            </w:r>
            <w:r w:rsidR="00776774" w:rsidRPr="005B6C51">
              <w:rPr>
                <w:rFonts w:ascii="Lato Light" w:eastAsia="Lato Light" w:hAnsi="Lato Light" w:cs="Lato Light"/>
                <w:sz w:val="22"/>
                <w:szCs w:val="22"/>
                <w:lang w:val="tr-TR"/>
              </w:rPr>
              <w:t xml:space="preserve"> olarak dikkat çekiyor</w:t>
            </w:r>
            <w:r w:rsidR="003C20EE" w:rsidRPr="005B6C51">
              <w:rPr>
                <w:rFonts w:ascii="Lato Light" w:eastAsia="Lato Light" w:hAnsi="Lato Light" w:cs="Lato Light"/>
                <w:sz w:val="22"/>
                <w:szCs w:val="22"/>
                <w:lang w:val="tr-TR"/>
              </w:rPr>
              <w:t>.</w:t>
            </w:r>
          </w:p>
          <w:p w14:paraId="07C7640D" w14:textId="77777777" w:rsidR="00776774" w:rsidRDefault="00776774" w:rsidP="005D0AB7">
            <w:pPr>
              <w:jc w:val="both"/>
              <w:rPr>
                <w:rFonts w:ascii="Lato Light" w:eastAsia="Lato Light" w:hAnsi="Lato Light" w:cs="Lato Light"/>
                <w:sz w:val="22"/>
                <w:szCs w:val="22"/>
              </w:rPr>
            </w:pPr>
          </w:p>
          <w:p w14:paraId="251164E6" w14:textId="73A89B19" w:rsidR="00776774" w:rsidRPr="00D8526F" w:rsidRDefault="00D8526F" w:rsidP="005D0AB7">
            <w:pPr>
              <w:jc w:val="both"/>
              <w:rPr>
                <w:lang w:val="tr-TR"/>
              </w:rPr>
            </w:pPr>
            <w:r>
              <w:rPr>
                <w:lang w:val="tr-TR"/>
              </w:rPr>
              <w:t xml:space="preserve">Aldıkları sertifikayı değerlendiren </w:t>
            </w:r>
            <w:r w:rsidRPr="00D8526F">
              <w:rPr>
                <w:lang w:val="tr-TR"/>
              </w:rPr>
              <w:t xml:space="preserve">EMEA Müşteri Hizmetleri ve Kalite </w:t>
            </w:r>
            <w:r>
              <w:rPr>
                <w:lang w:val="tr-TR"/>
              </w:rPr>
              <w:t xml:space="preserve">Direktörü </w:t>
            </w:r>
            <w:proofErr w:type="spellStart"/>
            <w:r>
              <w:rPr>
                <w:lang w:val="tr-TR"/>
              </w:rPr>
              <w:t>Bruno</w:t>
            </w:r>
            <w:proofErr w:type="spellEnd"/>
            <w:r>
              <w:rPr>
                <w:lang w:val="tr-TR"/>
              </w:rPr>
              <w:t xml:space="preserve"> </w:t>
            </w:r>
            <w:proofErr w:type="spellStart"/>
            <w:r>
              <w:rPr>
                <w:lang w:val="tr-TR"/>
              </w:rPr>
              <w:t>Menanteau</w:t>
            </w:r>
            <w:proofErr w:type="spellEnd"/>
            <w:r>
              <w:rPr>
                <w:lang w:val="tr-TR"/>
              </w:rPr>
              <w:t xml:space="preserve">, </w:t>
            </w:r>
            <w:r w:rsidRPr="004D61D4">
              <w:rPr>
                <w:i/>
                <w:lang w:val="tr-TR"/>
              </w:rPr>
              <w:t xml:space="preserve">“TCL </w:t>
            </w:r>
            <w:proofErr w:type="spellStart"/>
            <w:r w:rsidRPr="004D61D4">
              <w:rPr>
                <w:i/>
                <w:lang w:val="tr-TR"/>
              </w:rPr>
              <w:t>Communication</w:t>
            </w:r>
            <w:proofErr w:type="spellEnd"/>
            <w:r w:rsidRPr="004D61D4">
              <w:rPr>
                <w:i/>
                <w:lang w:val="tr-TR"/>
              </w:rPr>
              <w:t xml:space="preserve">, 2004 yılından bu yana ISO 9001 ve 2011'den bu yana TL 9000 belgelerine sahip. Eylül 2015'te ISO 9001'in yeni versiyonuna </w:t>
            </w:r>
            <w:r w:rsidR="004D61D4" w:rsidRPr="004D61D4">
              <w:rPr>
                <w:i/>
                <w:lang w:val="tr-TR"/>
              </w:rPr>
              <w:t>geçilmesiyle birlikte; bu fırsatı, süreçlerimizi güçlendirme ve müşteri memnuniyetini artırma</w:t>
            </w:r>
            <w:r w:rsidRPr="004D61D4">
              <w:rPr>
                <w:i/>
                <w:lang w:val="tr-TR"/>
              </w:rPr>
              <w:t xml:space="preserve"> </w:t>
            </w:r>
            <w:r w:rsidR="004D61D4" w:rsidRPr="004D61D4">
              <w:rPr>
                <w:i/>
                <w:lang w:val="tr-TR"/>
              </w:rPr>
              <w:t>hedefiyle değerlendirerek</w:t>
            </w:r>
            <w:r w:rsidR="004D61D4">
              <w:rPr>
                <w:i/>
                <w:lang w:val="tr-TR"/>
              </w:rPr>
              <w:t>,</w:t>
            </w:r>
            <w:r w:rsidR="004D61D4" w:rsidRPr="004D61D4">
              <w:rPr>
                <w:i/>
                <w:lang w:val="tr-TR"/>
              </w:rPr>
              <w:t xml:space="preserve"> kalite yönetim sistemimizi dönüştürme projemizi başlattık. </w:t>
            </w:r>
            <w:r w:rsidRPr="004D61D4">
              <w:rPr>
                <w:i/>
                <w:lang w:val="tr-TR"/>
              </w:rPr>
              <w:t xml:space="preserve">Ağustos 2017'de fabrikamız ve </w:t>
            </w:r>
            <w:r w:rsidR="004D61D4" w:rsidRPr="004D61D4">
              <w:rPr>
                <w:i/>
                <w:lang w:val="tr-TR"/>
              </w:rPr>
              <w:t>AR-GE merkezlerimiz</w:t>
            </w:r>
            <w:r w:rsidRPr="004D61D4">
              <w:rPr>
                <w:i/>
                <w:lang w:val="tr-TR"/>
              </w:rPr>
              <w:t xml:space="preserve"> ISO 9001_2015 ve </w:t>
            </w:r>
            <w:r w:rsidR="004D61D4" w:rsidRPr="004D61D4">
              <w:rPr>
                <w:i/>
                <w:lang w:val="tr-TR"/>
              </w:rPr>
              <w:t xml:space="preserve">TL </w:t>
            </w:r>
            <w:r w:rsidRPr="004D61D4">
              <w:rPr>
                <w:i/>
                <w:lang w:val="tr-TR"/>
              </w:rPr>
              <w:t>9000</w:t>
            </w:r>
            <w:r w:rsidR="004D61D4" w:rsidRPr="004D61D4">
              <w:rPr>
                <w:i/>
                <w:lang w:val="tr-TR"/>
              </w:rPr>
              <w:t xml:space="preserve"> sertifikalarıyla tescillenme sürecine dâhil olmayı başardı. Avrupa Satış Büroları</w:t>
            </w:r>
            <w:r w:rsidR="004D61D4">
              <w:rPr>
                <w:i/>
                <w:lang w:val="tr-TR"/>
              </w:rPr>
              <w:t>,</w:t>
            </w:r>
            <w:r w:rsidR="004D61D4" w:rsidRPr="004D61D4">
              <w:rPr>
                <w:i/>
                <w:lang w:val="tr-TR"/>
              </w:rPr>
              <w:t xml:space="preserve"> </w:t>
            </w:r>
            <w:r w:rsidRPr="004D61D4">
              <w:rPr>
                <w:i/>
                <w:lang w:val="tr-TR"/>
              </w:rPr>
              <w:t xml:space="preserve">Mayıs 2018'de </w:t>
            </w:r>
            <w:r w:rsidR="004D61D4" w:rsidRPr="004D61D4">
              <w:rPr>
                <w:i/>
                <w:lang w:val="tr-TR"/>
              </w:rPr>
              <w:t>kurumumuz</w:t>
            </w:r>
            <w:r w:rsidRPr="004D61D4">
              <w:rPr>
                <w:i/>
                <w:lang w:val="tr-TR"/>
              </w:rPr>
              <w:t xml:space="preserve"> için </w:t>
            </w:r>
            <w:r w:rsidR="004D61D4" w:rsidRPr="004D61D4">
              <w:rPr>
                <w:i/>
                <w:lang w:val="tr-TR"/>
              </w:rPr>
              <w:t>son derece</w:t>
            </w:r>
            <w:r w:rsidRPr="004D61D4">
              <w:rPr>
                <w:i/>
                <w:lang w:val="tr-TR"/>
              </w:rPr>
              <w:t xml:space="preserve"> önemli </w:t>
            </w:r>
            <w:r w:rsidR="004D61D4" w:rsidRPr="004D61D4">
              <w:rPr>
                <w:i/>
                <w:lang w:val="tr-TR"/>
              </w:rPr>
              <w:t xml:space="preserve">bir </w:t>
            </w:r>
            <w:r w:rsidRPr="004D61D4">
              <w:rPr>
                <w:i/>
                <w:lang w:val="tr-TR"/>
              </w:rPr>
              <w:t>kilometre</w:t>
            </w:r>
            <w:r w:rsidR="004D61D4" w:rsidRPr="004D61D4">
              <w:rPr>
                <w:i/>
                <w:lang w:val="tr-TR"/>
              </w:rPr>
              <w:t xml:space="preserve"> </w:t>
            </w:r>
            <w:r w:rsidRPr="004D61D4">
              <w:rPr>
                <w:i/>
                <w:lang w:val="tr-TR"/>
              </w:rPr>
              <w:t>taşı</w:t>
            </w:r>
            <w:r w:rsidR="004D61D4" w:rsidRPr="004D61D4">
              <w:rPr>
                <w:i/>
                <w:lang w:val="tr-TR"/>
              </w:rPr>
              <w:t xml:space="preserve"> olan ISO 9001 belgesinin sertifikasyon sürecini tamamladı”</w:t>
            </w:r>
            <w:r w:rsidR="004D61D4">
              <w:rPr>
                <w:lang w:val="tr-TR"/>
              </w:rPr>
              <w:t xml:space="preserve"> diye konuştu.  </w:t>
            </w:r>
            <w:r w:rsidRPr="00D8526F">
              <w:rPr>
                <w:lang w:val="tr-TR"/>
              </w:rPr>
              <w:t xml:space="preserve"> </w:t>
            </w:r>
          </w:p>
          <w:p w14:paraId="5B9B3BC1" w14:textId="77777777" w:rsidR="00823D3B" w:rsidRDefault="00823D3B" w:rsidP="005D0AB7">
            <w:pPr>
              <w:jc w:val="both"/>
              <w:rPr>
                <w:rFonts w:ascii="Lato Light" w:eastAsia="Lato Light" w:hAnsi="Lato Light" w:cs="Lato Light"/>
                <w:sz w:val="22"/>
                <w:szCs w:val="22"/>
              </w:rPr>
            </w:pPr>
          </w:p>
          <w:p w14:paraId="26889AE2" w14:textId="2FAB77A3" w:rsidR="00E63668" w:rsidRPr="00E63668" w:rsidRDefault="00E63668" w:rsidP="005D0AB7">
            <w:pPr>
              <w:jc w:val="both"/>
              <w:rPr>
                <w:lang w:val="tr-TR"/>
              </w:rPr>
            </w:pPr>
            <w:r w:rsidRPr="00E63668">
              <w:rPr>
                <w:lang w:val="tr-TR"/>
              </w:rPr>
              <w:t xml:space="preserve">TCL </w:t>
            </w:r>
            <w:proofErr w:type="spellStart"/>
            <w:r w:rsidRPr="00E63668">
              <w:rPr>
                <w:lang w:val="tr-TR"/>
              </w:rPr>
              <w:t>Communication</w:t>
            </w:r>
            <w:proofErr w:type="spellEnd"/>
            <w:r w:rsidRPr="00E63668">
              <w:rPr>
                <w:lang w:val="tr-TR"/>
              </w:rPr>
              <w:t xml:space="preserve"> EMEA Genel Müdürü </w:t>
            </w:r>
            <w:proofErr w:type="spellStart"/>
            <w:r w:rsidRPr="00E63668">
              <w:rPr>
                <w:lang w:val="tr-TR"/>
              </w:rPr>
              <w:t>Eric</w:t>
            </w:r>
            <w:proofErr w:type="spellEnd"/>
            <w:r w:rsidRPr="00E63668">
              <w:rPr>
                <w:lang w:val="tr-TR"/>
              </w:rPr>
              <w:t xml:space="preserve"> </w:t>
            </w:r>
            <w:proofErr w:type="spellStart"/>
            <w:r w:rsidRPr="00E63668">
              <w:rPr>
                <w:lang w:val="tr-TR"/>
              </w:rPr>
              <w:t>Vallet</w:t>
            </w:r>
            <w:proofErr w:type="spellEnd"/>
            <w:r w:rsidRPr="00E63668">
              <w:rPr>
                <w:lang w:val="tr-TR"/>
              </w:rPr>
              <w:t xml:space="preserve"> ise şöyle konuştu: </w:t>
            </w:r>
            <w:r w:rsidRPr="00E63668">
              <w:rPr>
                <w:i/>
                <w:lang w:val="tr-TR"/>
              </w:rPr>
              <w:t>“</w:t>
            </w:r>
            <w:r>
              <w:rPr>
                <w:i/>
                <w:lang w:val="tr-TR"/>
              </w:rPr>
              <w:t>F</w:t>
            </w:r>
            <w:r w:rsidRPr="00E63668">
              <w:rPr>
                <w:i/>
                <w:lang w:val="tr-TR"/>
              </w:rPr>
              <w:t xml:space="preserve">aaliyetlerimizin her </w:t>
            </w:r>
            <w:r>
              <w:rPr>
                <w:i/>
                <w:lang w:val="tr-TR"/>
              </w:rPr>
              <w:t xml:space="preserve">noktasında, sunduğumuz yüksek kaliteyi korumak için çabalıyoruz. </w:t>
            </w:r>
            <w:r w:rsidRPr="00E63668">
              <w:rPr>
                <w:i/>
                <w:lang w:val="tr-TR"/>
              </w:rPr>
              <w:t>Bu nedenle</w:t>
            </w:r>
            <w:r>
              <w:rPr>
                <w:i/>
                <w:lang w:val="tr-TR"/>
              </w:rPr>
              <w:t>,</w:t>
            </w:r>
            <w:r w:rsidRPr="00E63668">
              <w:rPr>
                <w:i/>
                <w:lang w:val="tr-TR"/>
              </w:rPr>
              <w:t xml:space="preserve"> ISO 9001-2015</w:t>
            </w:r>
            <w:r>
              <w:rPr>
                <w:i/>
                <w:lang w:val="tr-TR"/>
              </w:rPr>
              <w:t xml:space="preserve"> sertifikasının son versiyonuna sahip olmak son derece önemli. Çünkü bu sertifika, müşterilerimizi memnun etme hedefine ulaşma yolunda ürünlerimizi ve hizmetlerimizi değerlendirebilmemiz, belirleyebilmemiz ve geliştirebilmemiz için ihtiyaç duyduğumuz doğru araçları bize sunuyor.”  </w:t>
            </w:r>
          </w:p>
          <w:p w14:paraId="397F4124" w14:textId="77777777" w:rsidR="00823D3B" w:rsidRDefault="00823D3B" w:rsidP="005D0AB7">
            <w:pPr>
              <w:jc w:val="both"/>
              <w:rPr>
                <w:rFonts w:ascii="Lato Light" w:eastAsia="Lato Light" w:hAnsi="Lato Light" w:cs="Lato Light"/>
                <w:sz w:val="22"/>
                <w:szCs w:val="22"/>
              </w:rPr>
            </w:pPr>
          </w:p>
          <w:p w14:paraId="527CA3FE" w14:textId="06E51384" w:rsidR="00E63668" w:rsidRPr="00E63668" w:rsidRDefault="00E63668" w:rsidP="005D0AB7">
            <w:pPr>
              <w:jc w:val="both"/>
              <w:rPr>
                <w:rFonts w:ascii="Lato Light" w:eastAsia="Lato Light" w:hAnsi="Lato Light" w:cs="Lato Light"/>
                <w:sz w:val="22"/>
                <w:szCs w:val="22"/>
                <w:lang w:val="tr-TR"/>
              </w:rPr>
            </w:pPr>
            <w:r w:rsidRPr="00E63668">
              <w:rPr>
                <w:rFonts w:ascii="Lato Light" w:eastAsia="Lato Light" w:hAnsi="Lato Light" w:cs="Lato Light"/>
                <w:sz w:val="22"/>
                <w:szCs w:val="22"/>
                <w:lang w:val="tr-TR"/>
              </w:rPr>
              <w:t xml:space="preserve">TCL </w:t>
            </w:r>
            <w:proofErr w:type="spellStart"/>
            <w:r w:rsidR="000F735E">
              <w:rPr>
                <w:rFonts w:ascii="Lato Light" w:eastAsia="Lato Light" w:hAnsi="Lato Light" w:cs="Lato Light"/>
                <w:sz w:val="22"/>
                <w:szCs w:val="22"/>
                <w:lang w:val="tr-TR"/>
              </w:rPr>
              <w:t>Communication</w:t>
            </w:r>
            <w:proofErr w:type="spellEnd"/>
            <w:r w:rsidR="000F735E">
              <w:rPr>
                <w:rFonts w:ascii="Lato Light" w:eastAsia="Lato Light" w:hAnsi="Lato Light" w:cs="Lato Light"/>
                <w:sz w:val="22"/>
                <w:szCs w:val="22"/>
                <w:lang w:val="tr-TR"/>
              </w:rPr>
              <w:t xml:space="preserve"> bu gelişme ışığında, </w:t>
            </w:r>
            <w:r w:rsidRPr="00E63668">
              <w:rPr>
                <w:rFonts w:ascii="Lato Light" w:eastAsia="Lato Light" w:hAnsi="Lato Light" w:cs="Lato Light"/>
                <w:sz w:val="22"/>
                <w:szCs w:val="22"/>
                <w:lang w:val="tr-TR"/>
              </w:rPr>
              <w:t xml:space="preserve">müşteri memnuniyetine </w:t>
            </w:r>
            <w:r w:rsidR="000F735E">
              <w:rPr>
                <w:rFonts w:ascii="Lato Light" w:eastAsia="Lato Light" w:hAnsi="Lato Light" w:cs="Lato Light"/>
                <w:sz w:val="22"/>
                <w:szCs w:val="22"/>
                <w:lang w:val="tr-TR"/>
              </w:rPr>
              <w:t>duydu</w:t>
            </w:r>
            <w:r w:rsidR="003C20EE">
              <w:rPr>
                <w:rFonts w:ascii="Lato Light" w:eastAsia="Lato Light" w:hAnsi="Lato Light" w:cs="Lato Light"/>
                <w:sz w:val="22"/>
                <w:szCs w:val="22"/>
                <w:lang w:val="tr-TR"/>
              </w:rPr>
              <w:t xml:space="preserve">ğu </w:t>
            </w:r>
            <w:r w:rsidRPr="00E63668">
              <w:rPr>
                <w:rFonts w:ascii="Lato Light" w:eastAsia="Lato Light" w:hAnsi="Lato Light" w:cs="Lato Light"/>
                <w:sz w:val="22"/>
                <w:szCs w:val="22"/>
                <w:lang w:val="tr-TR"/>
              </w:rPr>
              <w:t>bağlılığı</w:t>
            </w:r>
            <w:r w:rsidR="000F735E">
              <w:rPr>
                <w:rFonts w:ascii="Lato Light" w:eastAsia="Lato Light" w:hAnsi="Lato Light" w:cs="Lato Light"/>
                <w:sz w:val="22"/>
                <w:szCs w:val="22"/>
                <w:lang w:val="tr-TR"/>
              </w:rPr>
              <w:t>n</w:t>
            </w:r>
            <w:r w:rsidRPr="00E63668">
              <w:rPr>
                <w:rFonts w:ascii="Lato Light" w:eastAsia="Lato Light" w:hAnsi="Lato Light" w:cs="Lato Light"/>
                <w:sz w:val="22"/>
                <w:szCs w:val="22"/>
                <w:lang w:val="tr-TR"/>
              </w:rPr>
              <w:t xml:space="preserve"> ve </w:t>
            </w:r>
            <w:r w:rsidR="000F735E">
              <w:rPr>
                <w:rFonts w:ascii="Lato Light" w:eastAsia="Lato Light" w:hAnsi="Lato Light" w:cs="Lato Light"/>
                <w:sz w:val="22"/>
                <w:szCs w:val="22"/>
                <w:lang w:val="tr-TR"/>
              </w:rPr>
              <w:t>gelişme dürtüsünün</w:t>
            </w:r>
            <w:r w:rsidRPr="00E63668">
              <w:rPr>
                <w:rFonts w:ascii="Lato Light" w:eastAsia="Lato Light" w:hAnsi="Lato Light" w:cs="Lato Light"/>
                <w:sz w:val="22"/>
                <w:szCs w:val="22"/>
                <w:lang w:val="tr-TR"/>
              </w:rPr>
              <w:t xml:space="preserve"> ancak </w:t>
            </w:r>
            <w:r w:rsidR="000F735E">
              <w:rPr>
                <w:rFonts w:ascii="Lato Light" w:eastAsia="Lato Light" w:hAnsi="Lato Light" w:cs="Lato Light"/>
                <w:sz w:val="22"/>
                <w:szCs w:val="22"/>
                <w:lang w:val="tr-TR"/>
              </w:rPr>
              <w:t xml:space="preserve">ve ancak </w:t>
            </w:r>
            <w:r w:rsidR="005B6C51">
              <w:rPr>
                <w:rFonts w:ascii="Lato Light" w:eastAsia="Lato Light" w:hAnsi="Lato Light" w:cs="Lato Light"/>
                <w:sz w:val="22"/>
                <w:szCs w:val="22"/>
                <w:lang w:val="tr-TR"/>
              </w:rPr>
              <w:t xml:space="preserve">doğru bir şekilde </w:t>
            </w:r>
            <w:r w:rsidR="000F735E">
              <w:rPr>
                <w:rFonts w:ascii="Lato Light" w:eastAsia="Lato Light" w:hAnsi="Lato Light" w:cs="Lato Light"/>
                <w:sz w:val="22"/>
                <w:szCs w:val="22"/>
                <w:lang w:val="tr-TR"/>
              </w:rPr>
              <w:t>uygulanan</w:t>
            </w:r>
            <w:r w:rsidRPr="00E63668">
              <w:rPr>
                <w:rFonts w:ascii="Lato Light" w:eastAsia="Lato Light" w:hAnsi="Lato Light" w:cs="Lato Light"/>
                <w:sz w:val="22"/>
                <w:szCs w:val="22"/>
                <w:lang w:val="tr-TR"/>
              </w:rPr>
              <w:t xml:space="preserve"> etkili ve titiz yöntemler </w:t>
            </w:r>
            <w:r w:rsidR="000F735E">
              <w:rPr>
                <w:rFonts w:ascii="Lato Light" w:eastAsia="Lato Light" w:hAnsi="Lato Light" w:cs="Lato Light"/>
                <w:sz w:val="22"/>
                <w:szCs w:val="22"/>
                <w:lang w:val="tr-TR"/>
              </w:rPr>
              <w:t>sayesinde</w:t>
            </w:r>
            <w:r w:rsidRPr="00E63668">
              <w:rPr>
                <w:rFonts w:ascii="Lato Light" w:eastAsia="Lato Light" w:hAnsi="Lato Light" w:cs="Lato Light"/>
                <w:sz w:val="22"/>
                <w:szCs w:val="22"/>
                <w:lang w:val="tr-TR"/>
              </w:rPr>
              <w:t xml:space="preserve"> artacağını </w:t>
            </w:r>
            <w:r w:rsidR="005B6C51">
              <w:rPr>
                <w:rFonts w:ascii="Lato Light" w:eastAsia="Lato Light" w:hAnsi="Lato Light" w:cs="Lato Light"/>
                <w:sz w:val="22"/>
                <w:szCs w:val="22"/>
                <w:lang w:val="tr-TR"/>
              </w:rPr>
              <w:t>taahhüt ediyor</w:t>
            </w:r>
            <w:r w:rsidR="008F4390">
              <w:rPr>
                <w:rFonts w:ascii="Lato Light" w:eastAsia="Lato Light" w:hAnsi="Lato Light" w:cs="Lato Light"/>
                <w:sz w:val="22"/>
                <w:szCs w:val="22"/>
                <w:lang w:val="tr-TR"/>
              </w:rPr>
              <w:t>.</w:t>
            </w:r>
          </w:p>
          <w:p w14:paraId="3B2B2C38" w14:textId="43201B21" w:rsidR="00823D3B" w:rsidRDefault="00823D3B" w:rsidP="005D0AB7">
            <w:pPr>
              <w:jc w:val="both"/>
              <w:rPr>
                <w:rFonts w:ascii="Lato Light" w:eastAsia="Lato Light" w:hAnsi="Lato Light" w:cs="Lato Light"/>
                <w:sz w:val="22"/>
                <w:szCs w:val="22"/>
              </w:rPr>
            </w:pPr>
          </w:p>
          <w:p w14:paraId="41BDAB63" w14:textId="77777777" w:rsidR="008F4390" w:rsidRDefault="008F4390" w:rsidP="005D0AB7">
            <w:pPr>
              <w:jc w:val="both"/>
              <w:rPr>
                <w:rFonts w:ascii="Lato Light" w:eastAsia="Lato Light" w:hAnsi="Lato Light" w:cs="Lato Light"/>
                <w:sz w:val="22"/>
                <w:szCs w:val="22"/>
              </w:rPr>
            </w:pPr>
          </w:p>
          <w:p w14:paraId="25741E8E" w14:textId="77777777" w:rsidR="008F4390" w:rsidRDefault="008F4390" w:rsidP="008F4390">
            <w:pPr>
              <w:pStyle w:val="Default"/>
              <w:spacing w:line="276" w:lineRule="auto"/>
              <w:rPr>
                <w:rFonts w:ascii="Lato Light" w:hAnsi="Lato Light"/>
                <w:b/>
                <w:color w:val="00A0E3"/>
                <w:sz w:val="22"/>
                <w:szCs w:val="22"/>
                <w:lang w:val="tr-TR"/>
              </w:rPr>
            </w:pPr>
            <w:r>
              <w:rPr>
                <w:rFonts w:ascii="Lato Light" w:hAnsi="Lato Light"/>
                <w:b/>
                <w:color w:val="00A0E3"/>
                <w:sz w:val="22"/>
                <w:szCs w:val="22"/>
                <w:lang w:val="tr-TR"/>
              </w:rPr>
              <w:t>İletişim</w:t>
            </w:r>
          </w:p>
          <w:p w14:paraId="72C4EE52" w14:textId="77777777" w:rsidR="008F4390" w:rsidRDefault="008F4390" w:rsidP="008F4390">
            <w:pPr>
              <w:rPr>
                <w:rFonts w:ascii="Lato Regular" w:eastAsia="SimSun" w:hAnsi="Lato Regular" w:cs="Arial"/>
                <w:szCs w:val="22"/>
                <w:lang w:val="tr-TR" w:eastAsia="zh-CN"/>
              </w:rPr>
            </w:pPr>
            <w:r>
              <w:rPr>
                <w:rFonts w:ascii="Lato Regular" w:hAnsi="Lato Regular" w:cs="Arial"/>
                <w:b/>
                <w:szCs w:val="22"/>
                <w:lang w:val="tr-TR"/>
              </w:rPr>
              <w:t>Önder Kalkancı  – Bordo PR</w:t>
            </w:r>
          </w:p>
          <w:p w14:paraId="07F7BD99" w14:textId="6CB5D5D3" w:rsidR="008F4390" w:rsidRPr="003B77A9" w:rsidRDefault="008F4390" w:rsidP="008F4390">
            <w:pPr>
              <w:rPr>
                <w:rFonts w:eastAsia="Times New Roman"/>
                <w:noProof/>
                <w:color w:val="000000"/>
                <w:sz w:val="18"/>
                <w:szCs w:val="18"/>
                <w:lang w:val="tr-TR" w:eastAsia="zh-CN"/>
              </w:rPr>
            </w:pPr>
            <w:r>
              <w:rPr>
                <w:rFonts w:ascii="Lato Light" w:hAnsi="Lato Light" w:cs="Arial"/>
                <w:b/>
                <w:color w:val="00A0E3"/>
                <w:sz w:val="22"/>
                <w:szCs w:val="22"/>
                <w:lang w:val="tr-TR"/>
              </w:rPr>
              <w:t>Tel</w:t>
            </w:r>
            <w:r>
              <w:rPr>
                <w:rFonts w:ascii="Lato Regular" w:hAnsi="Lato Regular" w:cs="Arial"/>
                <w:szCs w:val="22"/>
                <w:lang w:val="tr-TR"/>
              </w:rPr>
              <w:t>: 0</w:t>
            </w:r>
            <w:r w:rsidR="00BC2691">
              <w:rPr>
                <w:rFonts w:ascii="Lato Regular" w:hAnsi="Lato Regular" w:cs="Arial"/>
                <w:szCs w:val="22"/>
                <w:lang w:val="tr-TR"/>
              </w:rPr>
              <w:t>533 927 23 95</w:t>
            </w:r>
            <w:r w:rsidRPr="003B77A9">
              <w:rPr>
                <w:rFonts w:ascii="Lato Bold" w:hAnsi="Lato Bold" w:cs="Arial"/>
                <w:color w:val="7F7F7F"/>
                <w:lang w:val="tr-TR"/>
              </w:rPr>
              <w:t xml:space="preserve">– </w:t>
            </w:r>
            <w:hyperlink r:id="rId9" w:history="1">
              <w:r w:rsidRPr="000B5E85">
                <w:rPr>
                  <w:rStyle w:val="Kpr"/>
                  <w:rFonts w:ascii="Lato Bold" w:hAnsi="Lato Bold" w:cs="Arial"/>
                  <w:lang w:val="tr-TR"/>
                </w:rPr>
                <w:t>onderk@bordopr.com</w:t>
              </w:r>
            </w:hyperlink>
          </w:p>
          <w:p w14:paraId="46314929" w14:textId="77777777" w:rsidR="008F4390" w:rsidRPr="003B77A9" w:rsidRDefault="008F4390" w:rsidP="008F4390">
            <w:pPr>
              <w:rPr>
                <w:rFonts w:ascii="Lato Bold" w:hAnsi="Lato Bold" w:cs="Arial"/>
                <w:color w:val="7F7F7F"/>
                <w:lang w:val="tr-TR"/>
              </w:rPr>
            </w:pPr>
          </w:p>
          <w:p w14:paraId="6BD074AC" w14:textId="77777777" w:rsidR="008F4390" w:rsidRDefault="008F4390" w:rsidP="008F4390">
            <w:pPr>
              <w:shd w:val="clear" w:color="auto" w:fill="FFFFFF"/>
              <w:spacing w:line="276" w:lineRule="auto"/>
              <w:rPr>
                <w:rFonts w:ascii="Lato Light" w:hAnsi="Lato Light" w:cs="Arial"/>
                <w:color w:val="1154CC"/>
                <w:sz w:val="22"/>
                <w:szCs w:val="22"/>
                <w:lang w:val="tr-TR"/>
              </w:rPr>
            </w:pPr>
          </w:p>
          <w:p w14:paraId="3718CEF7" w14:textId="77777777" w:rsidR="008F4390" w:rsidRPr="003B77A9" w:rsidRDefault="008F4390" w:rsidP="008F4390">
            <w:pPr>
              <w:rPr>
                <w:rFonts w:ascii="Lato Light" w:hAnsi="Lato Light" w:cs="Lato Regular"/>
                <w:b/>
                <w:color w:val="7F7F7F"/>
                <w:lang w:val="tr-TR"/>
              </w:rPr>
            </w:pPr>
            <w:r w:rsidRPr="003B77A9">
              <w:rPr>
                <w:rFonts w:ascii="Lato Light" w:hAnsi="Lato Light" w:cs="Lato Regular"/>
                <w:b/>
                <w:color w:val="7F7F7F"/>
                <w:lang w:val="tr-TR"/>
              </w:rPr>
              <w:t xml:space="preserve">TCL </w:t>
            </w:r>
            <w:proofErr w:type="spellStart"/>
            <w:r w:rsidRPr="003B77A9">
              <w:rPr>
                <w:rFonts w:ascii="Lato Light" w:hAnsi="Lato Light" w:cs="Lato Regular"/>
                <w:b/>
                <w:color w:val="7F7F7F"/>
                <w:lang w:val="tr-TR"/>
              </w:rPr>
              <w:t>Communication</w:t>
            </w:r>
            <w:proofErr w:type="spellEnd"/>
            <w:r w:rsidRPr="003B77A9">
              <w:rPr>
                <w:rFonts w:ascii="Lato Light" w:hAnsi="Lato Light" w:cs="Lato Regular"/>
                <w:b/>
                <w:color w:val="7F7F7F"/>
                <w:lang w:val="tr-TR"/>
              </w:rPr>
              <w:t xml:space="preserve"> hakkında</w:t>
            </w:r>
          </w:p>
          <w:p w14:paraId="4DC8A389" w14:textId="77777777" w:rsidR="008F4390" w:rsidRPr="003B77A9" w:rsidRDefault="008F4390" w:rsidP="008F4390">
            <w:pPr>
              <w:spacing w:line="276" w:lineRule="auto"/>
              <w:rPr>
                <w:rFonts w:ascii="Lato Light" w:hAnsi="Lato Light" w:cs="Lato Regular"/>
                <w:color w:val="7F7F7F"/>
                <w:lang w:val="tr-TR"/>
              </w:rPr>
            </w:pPr>
            <w:r w:rsidRPr="003B77A9">
              <w:rPr>
                <w:rFonts w:ascii="Lato Light" w:hAnsi="Lato Light" w:cs="Lato Regular"/>
                <w:color w:val="7F7F7F"/>
                <w:lang w:val="tr-TR"/>
              </w:rPr>
              <w:t xml:space="preserve">TCL </w:t>
            </w:r>
            <w:proofErr w:type="spellStart"/>
            <w:r w:rsidRPr="003B77A9">
              <w:rPr>
                <w:rFonts w:ascii="Lato Light" w:hAnsi="Lato Light" w:cs="Lato Regular"/>
                <w:color w:val="7F7F7F"/>
                <w:lang w:val="tr-TR"/>
              </w:rPr>
              <w:t>Communication</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Technology</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Holdings</w:t>
            </w:r>
            <w:proofErr w:type="spellEnd"/>
            <w:r w:rsidRPr="003B77A9">
              <w:rPr>
                <w:rFonts w:ascii="Lato Light" w:hAnsi="Lato Light" w:cs="Lato Regular"/>
                <w:color w:val="7F7F7F"/>
                <w:lang w:val="tr-TR"/>
              </w:rPr>
              <w:t xml:space="preserve"> Limited üç ana marka – TCL, </w:t>
            </w:r>
            <w:proofErr w:type="spellStart"/>
            <w:r w:rsidRPr="003B77A9">
              <w:rPr>
                <w:rFonts w:ascii="Lato Light" w:hAnsi="Lato Light" w:cs="Lato Regular"/>
                <w:color w:val="7F7F7F"/>
                <w:lang w:val="tr-TR"/>
              </w:rPr>
              <w:t>Alcatel</w:t>
            </w:r>
            <w:proofErr w:type="spellEnd"/>
            <w:r w:rsidRPr="003B77A9">
              <w:rPr>
                <w:rFonts w:ascii="Lato Light" w:hAnsi="Lato Light" w:cs="Lato Regular"/>
                <w:color w:val="7F7F7F"/>
                <w:lang w:val="tr-TR"/>
              </w:rPr>
              <w:t xml:space="preserve"> ve </w:t>
            </w:r>
            <w:proofErr w:type="spellStart"/>
            <w:r w:rsidRPr="003B77A9">
              <w:rPr>
                <w:rFonts w:ascii="Lato Light" w:hAnsi="Lato Light" w:cs="Lato Regular"/>
                <w:color w:val="7F7F7F"/>
                <w:lang w:val="tr-TR"/>
              </w:rPr>
              <w:t>Blackberry</w:t>
            </w:r>
            <w:proofErr w:type="spellEnd"/>
            <w:r w:rsidRPr="003B77A9">
              <w:rPr>
                <w:rFonts w:ascii="Lato Light" w:hAnsi="Lato Light" w:cs="Lato Regular"/>
                <w:color w:val="7F7F7F"/>
                <w:lang w:val="tr-TR"/>
              </w:rPr>
              <w:t xml:space="preserve">- altında dünya çapında mobil ve internet ürün ve hizmetlerinden oluşan, genişleyen bir portföyü tasarlamakta, üretmekte ve pazarlamaktadır. Grubun ürün portföyü hâlihazırda Kuzey Amerika, Latin Amerika, Avrupa, Ortadoğu, Afrika ve Asya Pasifik’te bulunan 160’ı aşkın ülkede satılmaktadır. Telekomünikasyon araştırma firması IDC ve şirket verilerine göre TCL </w:t>
            </w:r>
            <w:proofErr w:type="spellStart"/>
            <w:r w:rsidRPr="003B77A9">
              <w:rPr>
                <w:rFonts w:ascii="Lato Light" w:hAnsi="Lato Light" w:cs="Lato Regular"/>
                <w:color w:val="7F7F7F"/>
                <w:lang w:val="tr-TR"/>
              </w:rPr>
              <w:t>Communication</w:t>
            </w:r>
            <w:proofErr w:type="spellEnd"/>
            <w:r w:rsidRPr="003B77A9">
              <w:rPr>
                <w:rFonts w:ascii="Lato Light" w:hAnsi="Lato Light" w:cs="Lato Regular"/>
                <w:color w:val="7F7F7F"/>
                <w:lang w:val="tr-TR"/>
              </w:rPr>
              <w:t xml:space="preserve">, 2017’nin ilk çeyreği itibariyle küresel mobil telefon üreticileri arasında ilk 10’a girmiştir. Hong Kong’da kurulan Şirket; Çin’in </w:t>
            </w:r>
            <w:proofErr w:type="spellStart"/>
            <w:r w:rsidRPr="003B77A9">
              <w:rPr>
                <w:rFonts w:ascii="Lato Light" w:hAnsi="Lato Light" w:cs="Lato Regular"/>
                <w:color w:val="7F7F7F"/>
                <w:lang w:val="tr-TR"/>
              </w:rPr>
              <w:t>Huizhou</w:t>
            </w:r>
            <w:proofErr w:type="spellEnd"/>
            <w:r w:rsidRPr="003B77A9">
              <w:rPr>
                <w:rFonts w:ascii="Lato Light" w:hAnsi="Lato Light" w:cs="Lato Regular"/>
                <w:color w:val="7F7F7F"/>
                <w:lang w:val="tr-TR"/>
              </w:rPr>
              <w:t xml:space="preserve"> kentinde yer alan, yüksek verimli üretim tesisi ve dünyada dokuz farklı noktadaki AR-GE merkezlerini işletmektedir. Daha fazla bilgi için: </w:t>
            </w:r>
            <w:hyperlink r:id="rId10" w:history="1">
              <w:r w:rsidRPr="009819CB">
                <w:rPr>
                  <w:rStyle w:val="Kpr"/>
                  <w:rFonts w:ascii="Lato Light" w:hAnsi="Lato Light" w:cs="Lato Regular"/>
                  <w:lang w:val="tr-TR"/>
                </w:rPr>
                <w:t>http://www.tclcom.com/</w:t>
              </w:r>
            </w:hyperlink>
            <w:r w:rsidRPr="003B77A9">
              <w:rPr>
                <w:rFonts w:ascii="Lato Light" w:hAnsi="Lato Light" w:cs="Lato Regular"/>
                <w:color w:val="7F7F7F"/>
                <w:lang w:val="tr-TR"/>
              </w:rPr>
              <w:t xml:space="preserve"> </w:t>
            </w:r>
          </w:p>
          <w:p w14:paraId="25369563" w14:textId="77777777" w:rsidR="008F4390" w:rsidRPr="003B77A9" w:rsidRDefault="008F4390" w:rsidP="008F4390">
            <w:pPr>
              <w:spacing w:line="276" w:lineRule="auto"/>
              <w:rPr>
                <w:rFonts w:ascii="Lato Light" w:hAnsi="Lato Light" w:cs="Lato Regular"/>
                <w:color w:val="7F7F7F"/>
                <w:lang w:val="tr-TR"/>
              </w:rPr>
            </w:pPr>
          </w:p>
          <w:p w14:paraId="3A0DCFE8" w14:textId="77777777" w:rsidR="008F4390" w:rsidRPr="003B77A9" w:rsidRDefault="008F4390" w:rsidP="008F4390">
            <w:pPr>
              <w:spacing w:line="276" w:lineRule="auto"/>
              <w:rPr>
                <w:rFonts w:ascii="Lato Light" w:hAnsi="Lato Light" w:cs="Lato Regular"/>
                <w:color w:val="7F7F7F"/>
                <w:lang w:val="tr-TR"/>
              </w:rPr>
            </w:pPr>
            <w:r w:rsidRPr="003B77A9">
              <w:rPr>
                <w:rFonts w:ascii="Lato Light" w:hAnsi="Lato Light" w:cs="Lato Regular"/>
                <w:color w:val="7F7F7F"/>
                <w:lang w:val="tr-TR"/>
              </w:rPr>
              <w:t xml:space="preserve">TCL, TCL </w:t>
            </w:r>
            <w:proofErr w:type="spellStart"/>
            <w:r w:rsidRPr="003B77A9">
              <w:rPr>
                <w:rFonts w:ascii="Lato Light" w:hAnsi="Lato Light" w:cs="Lato Regular"/>
                <w:color w:val="7F7F7F"/>
                <w:lang w:val="tr-TR"/>
              </w:rPr>
              <w:t>Corporation'ın</w:t>
            </w:r>
            <w:proofErr w:type="spellEnd"/>
            <w:r w:rsidRPr="003B77A9">
              <w:rPr>
                <w:rFonts w:ascii="Lato Light" w:hAnsi="Lato Light" w:cs="Lato Regular"/>
                <w:color w:val="7F7F7F"/>
                <w:lang w:val="tr-TR"/>
              </w:rPr>
              <w:t xml:space="preserve"> kayıtlı ticari markasıdır. Diğer tüm ticari markalar, ilgili sahiplerinin mülkiyetindedir. </w:t>
            </w:r>
            <w:proofErr w:type="spellStart"/>
            <w:r w:rsidRPr="003B77A9">
              <w:rPr>
                <w:rFonts w:ascii="Lato Light" w:hAnsi="Lato Light" w:cs="Lato Regular"/>
                <w:color w:val="7F7F7F"/>
                <w:lang w:val="tr-TR"/>
              </w:rPr>
              <w:t>Alcatel</w:t>
            </w:r>
            <w:proofErr w:type="spellEnd"/>
            <w:r w:rsidRPr="003B77A9">
              <w:rPr>
                <w:rFonts w:ascii="Lato Light" w:hAnsi="Lato Light" w:cs="Lato Regular"/>
                <w:color w:val="7F7F7F"/>
                <w:lang w:val="tr-TR"/>
              </w:rPr>
              <w:t xml:space="preserve">, TCL </w:t>
            </w:r>
            <w:proofErr w:type="spellStart"/>
            <w:r w:rsidRPr="003B77A9">
              <w:rPr>
                <w:rFonts w:ascii="Lato Light" w:hAnsi="Lato Light" w:cs="Lato Regular"/>
                <w:color w:val="7F7F7F"/>
                <w:lang w:val="tr-TR"/>
              </w:rPr>
              <w:t>Communication</w:t>
            </w:r>
            <w:proofErr w:type="spellEnd"/>
            <w:r w:rsidRPr="003B77A9">
              <w:rPr>
                <w:rFonts w:ascii="Lato Light" w:hAnsi="Lato Light" w:cs="Lato Regular"/>
                <w:color w:val="7F7F7F"/>
                <w:lang w:val="tr-TR"/>
              </w:rPr>
              <w:t xml:space="preserve"> tarafından lisans altına alınan Nokia'nın ticari markasıdır.</w:t>
            </w:r>
          </w:p>
          <w:p w14:paraId="3EEDC20F" w14:textId="77777777" w:rsidR="008F4390" w:rsidRPr="003B77A9" w:rsidRDefault="008F4390" w:rsidP="008F4390">
            <w:pPr>
              <w:spacing w:line="276" w:lineRule="auto"/>
              <w:rPr>
                <w:rFonts w:ascii="Lato Light" w:hAnsi="Lato Light" w:cs="Lato Regular"/>
                <w:color w:val="7F7F7F"/>
                <w:lang w:val="tr-TR"/>
              </w:rPr>
            </w:pPr>
          </w:p>
          <w:p w14:paraId="423A9DEE" w14:textId="77777777" w:rsidR="008F4390" w:rsidRPr="009819CB" w:rsidRDefault="008F4390" w:rsidP="008F4390">
            <w:pPr>
              <w:spacing w:line="276" w:lineRule="auto"/>
            </w:pPr>
            <w:r w:rsidRPr="003B77A9">
              <w:rPr>
                <w:rFonts w:ascii="Lato Light" w:hAnsi="Lato Light" w:cs="Lato Regular"/>
                <w:color w:val="7F7F7F"/>
                <w:lang w:val="tr-TR"/>
              </w:rPr>
              <w:t xml:space="preserve">BLACKBERRY ve EMBLEM </w:t>
            </w:r>
            <w:proofErr w:type="spellStart"/>
            <w:r w:rsidRPr="003B77A9">
              <w:rPr>
                <w:rFonts w:ascii="Lato Light" w:hAnsi="Lato Light" w:cs="Lato Regular"/>
                <w:color w:val="7F7F7F"/>
                <w:lang w:val="tr-TR"/>
              </w:rPr>
              <w:t>Design’ın</w:t>
            </w:r>
            <w:proofErr w:type="spellEnd"/>
            <w:r w:rsidRPr="003B77A9">
              <w:rPr>
                <w:rFonts w:ascii="Lato Light" w:hAnsi="Lato Light" w:cs="Lato Regular"/>
                <w:color w:val="7F7F7F"/>
                <w:lang w:val="tr-TR"/>
              </w:rPr>
              <w:t xml:space="preserve"> dâhil olduğu ancak bu markalarla sınırlı olmayan ticari markalar veya tescilli ticari markalar, </w:t>
            </w:r>
            <w:proofErr w:type="spellStart"/>
            <w:r w:rsidRPr="003B77A9">
              <w:rPr>
                <w:rFonts w:ascii="Lato Light" w:hAnsi="Lato Light" w:cs="Lato Regular"/>
                <w:color w:val="7F7F7F"/>
                <w:lang w:val="tr-TR"/>
              </w:rPr>
              <w:t>BlackBerry</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Limited'in</w:t>
            </w:r>
            <w:proofErr w:type="spellEnd"/>
            <w:r w:rsidRPr="003B77A9">
              <w:rPr>
                <w:rFonts w:ascii="Lato Light" w:hAnsi="Lato Light" w:cs="Lato Regular"/>
                <w:color w:val="7F7F7F"/>
                <w:lang w:val="tr-TR"/>
              </w:rPr>
              <w:t xml:space="preserve"> lisanslı olarak kullanılan ticari markalarıdır. Bu tür ticari markaların tüm hakları kesinlikle saklıdır. Diğer tüm ticari markalar, ilgili sahiplerinin mülkiyetindedir. </w:t>
            </w:r>
            <w:proofErr w:type="spellStart"/>
            <w:r w:rsidRPr="003B77A9">
              <w:rPr>
                <w:rFonts w:ascii="Lato Light" w:hAnsi="Lato Light" w:cs="Lato Regular"/>
                <w:color w:val="7F7F7F"/>
                <w:lang w:val="tr-TR"/>
              </w:rPr>
              <w:t>BlackBerry</w:t>
            </w:r>
            <w:proofErr w:type="spellEnd"/>
            <w:r w:rsidRPr="003B77A9">
              <w:rPr>
                <w:rFonts w:ascii="Lato Light" w:hAnsi="Lato Light" w:cs="Lato Regular"/>
                <w:color w:val="7F7F7F"/>
                <w:lang w:val="tr-TR"/>
              </w:rPr>
              <w:t>, üçüncü taraf ürünler veya hizmetler için herhangi bir sorumluluk kabul etmemektedir.</w:t>
            </w:r>
            <w:r w:rsidRPr="009819CB">
              <w:t xml:space="preserve"> </w:t>
            </w:r>
          </w:p>
          <w:p w14:paraId="5DC97D30" w14:textId="77777777" w:rsidR="008F4390" w:rsidRPr="009819CB" w:rsidRDefault="008F4390" w:rsidP="008F4390">
            <w:pPr>
              <w:spacing w:line="276" w:lineRule="auto"/>
            </w:pPr>
          </w:p>
          <w:p w14:paraId="15D49074" w14:textId="77777777" w:rsidR="008F4390" w:rsidRPr="003B77A9" w:rsidRDefault="008F4390" w:rsidP="008F4390">
            <w:pPr>
              <w:spacing w:line="276" w:lineRule="auto"/>
              <w:jc w:val="center"/>
              <w:rPr>
                <w:rFonts w:ascii="Lato Light" w:hAnsi="Lato Light" w:cs="Lato Regular"/>
                <w:color w:val="7F7F7F"/>
                <w:lang w:val="tr-TR"/>
              </w:rPr>
            </w:pPr>
            <w:r w:rsidRPr="003B77A9">
              <w:rPr>
                <w:rFonts w:ascii="Lato Light" w:hAnsi="Lato Light" w:cs="Lato Regular"/>
                <w:color w:val="7F7F7F"/>
                <w:lang w:val="tr-TR"/>
              </w:rPr>
              <w:t>###</w:t>
            </w:r>
          </w:p>
          <w:p w14:paraId="16B668D7" w14:textId="77777777" w:rsidR="008F4390" w:rsidRPr="003B77A9" w:rsidRDefault="008F4390" w:rsidP="008F4390">
            <w:pPr>
              <w:spacing w:line="276" w:lineRule="auto"/>
              <w:rPr>
                <w:rFonts w:ascii="Lato Light" w:hAnsi="Lato Light" w:cs="Lato Regular"/>
                <w:color w:val="7F7F7F"/>
                <w:lang w:val="tr-TR"/>
              </w:rPr>
            </w:pPr>
          </w:p>
          <w:p w14:paraId="6EE0CA82" w14:textId="77777777" w:rsidR="008F4390" w:rsidRPr="003B77A9" w:rsidRDefault="008F4390" w:rsidP="008F4390">
            <w:pPr>
              <w:spacing w:line="276" w:lineRule="auto"/>
              <w:rPr>
                <w:rFonts w:ascii="Lato Light" w:hAnsi="Lato Light" w:cs="Lato Regular"/>
                <w:color w:val="7F7F7F"/>
                <w:lang w:val="tr-TR"/>
              </w:rPr>
            </w:pPr>
            <w:proofErr w:type="spellStart"/>
            <w:r w:rsidRPr="003B77A9">
              <w:rPr>
                <w:rFonts w:ascii="Lato Light" w:hAnsi="Lato Light" w:cs="Lato Regular"/>
                <w:color w:val="7F7F7F"/>
                <w:lang w:val="tr-TR"/>
              </w:rPr>
              <w:t>Qualcomm</w:t>
            </w:r>
            <w:proofErr w:type="spellEnd"/>
            <w:r w:rsidRPr="003B77A9">
              <w:rPr>
                <w:rFonts w:ascii="Lato Light" w:hAnsi="Lato Light" w:cs="Lato Regular"/>
                <w:color w:val="7F7F7F"/>
                <w:lang w:val="tr-TR"/>
              </w:rPr>
              <w:t xml:space="preserve"> ve </w:t>
            </w:r>
            <w:proofErr w:type="spellStart"/>
            <w:r w:rsidRPr="003B77A9">
              <w:rPr>
                <w:rFonts w:ascii="Lato Light" w:hAnsi="Lato Light" w:cs="Lato Regular"/>
                <w:color w:val="7F7F7F"/>
                <w:lang w:val="tr-TR"/>
              </w:rPr>
              <w:t>Snapdragon</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Qualcomm</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Incorporated'in</w:t>
            </w:r>
            <w:proofErr w:type="spellEnd"/>
            <w:r w:rsidRPr="003B77A9">
              <w:rPr>
                <w:rFonts w:ascii="Lato Light" w:hAnsi="Lato Light" w:cs="Lato Regular"/>
                <w:color w:val="7F7F7F"/>
                <w:lang w:val="tr-TR"/>
              </w:rPr>
              <w:t xml:space="preserve"> ABD ve diğer ülkelerdeki kayıtlı ticari markalarıdır. </w:t>
            </w:r>
            <w:proofErr w:type="spellStart"/>
            <w:r w:rsidRPr="003B77A9">
              <w:rPr>
                <w:rFonts w:ascii="Lato Light" w:hAnsi="Lato Light" w:cs="Lato Regular"/>
                <w:color w:val="7F7F7F"/>
                <w:lang w:val="tr-TR"/>
              </w:rPr>
              <w:t>Snapdragon</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Wear</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Qualcomm</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Incorporated'ın</w:t>
            </w:r>
            <w:proofErr w:type="spellEnd"/>
            <w:r w:rsidRPr="003B77A9">
              <w:rPr>
                <w:rFonts w:ascii="Lato Light" w:hAnsi="Lato Light" w:cs="Lato Regular"/>
                <w:color w:val="7F7F7F"/>
                <w:lang w:val="tr-TR"/>
              </w:rPr>
              <w:t xml:space="preserve"> ticari markasıdır. Diğer ürün ve marka isimleri, ilgili sahiplerinin ticari markaları veya tescilli ticari markaları olabilir.</w:t>
            </w:r>
          </w:p>
          <w:p w14:paraId="40C5C53A" w14:textId="77777777" w:rsidR="008F4390" w:rsidRPr="003B77A9" w:rsidRDefault="008F4390" w:rsidP="008F4390">
            <w:pPr>
              <w:spacing w:line="276" w:lineRule="auto"/>
              <w:rPr>
                <w:rFonts w:ascii="Lato Light" w:hAnsi="Lato Light" w:cs="Lato Regular"/>
                <w:color w:val="7F7F7F"/>
                <w:lang w:val="tr-TR"/>
              </w:rPr>
            </w:pPr>
          </w:p>
          <w:p w14:paraId="7E2C2067" w14:textId="77777777" w:rsidR="008F4390" w:rsidRPr="009819CB" w:rsidRDefault="008F4390" w:rsidP="008F4390">
            <w:pPr>
              <w:spacing w:line="276" w:lineRule="auto"/>
            </w:pPr>
            <w:proofErr w:type="spellStart"/>
            <w:r w:rsidRPr="003B77A9">
              <w:rPr>
                <w:rFonts w:ascii="Lato Light" w:hAnsi="Lato Light" w:cs="Lato Regular"/>
                <w:color w:val="7F7F7F"/>
                <w:lang w:val="tr-TR"/>
              </w:rPr>
              <w:t>Qualcomm</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Snapdragon</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Wear</w:t>
            </w:r>
            <w:proofErr w:type="spellEnd"/>
            <w:r w:rsidRPr="003B77A9">
              <w:rPr>
                <w:rFonts w:ascii="Lato Light" w:hAnsi="Lato Light" w:cs="Lato Regular"/>
                <w:color w:val="7F7F7F"/>
                <w:lang w:val="tr-TR"/>
              </w:rPr>
              <w:t xml:space="preserve">, </w:t>
            </w:r>
            <w:proofErr w:type="spellStart"/>
            <w:r w:rsidRPr="003B77A9">
              <w:rPr>
                <w:rFonts w:ascii="Lato Light" w:hAnsi="Lato Light" w:cs="Lato Regular"/>
                <w:color w:val="7F7F7F"/>
                <w:lang w:val="tr-TR"/>
              </w:rPr>
              <w:t>Qualcomm</w:t>
            </w:r>
            <w:proofErr w:type="spellEnd"/>
            <w:r w:rsidRPr="003B77A9">
              <w:rPr>
                <w:rFonts w:ascii="Lato Light" w:hAnsi="Lato Light" w:cs="Lato Regular"/>
                <w:color w:val="7F7F7F"/>
                <w:lang w:val="tr-TR"/>
              </w:rPr>
              <w:t xml:space="preserve"> Technologies, </w:t>
            </w:r>
            <w:proofErr w:type="spellStart"/>
            <w:r w:rsidRPr="003B77A9">
              <w:rPr>
                <w:rFonts w:ascii="Lato Light" w:hAnsi="Lato Light" w:cs="Lato Regular"/>
                <w:color w:val="7F7F7F"/>
                <w:lang w:val="tr-TR"/>
              </w:rPr>
              <w:t>Inc</w:t>
            </w:r>
            <w:proofErr w:type="spellEnd"/>
            <w:r w:rsidRPr="003B77A9">
              <w:rPr>
                <w:rFonts w:ascii="Lato Light" w:hAnsi="Lato Light" w:cs="Lato Regular"/>
                <w:color w:val="7F7F7F"/>
                <w:lang w:val="tr-TR"/>
              </w:rPr>
              <w:t>.’in bir ürünüdür.</w:t>
            </w:r>
            <w:r w:rsidRPr="009819CB">
              <w:t xml:space="preserve"> </w:t>
            </w:r>
          </w:p>
          <w:p w14:paraId="7DE4038E" w14:textId="77777777" w:rsidR="008F4390" w:rsidRPr="009819CB" w:rsidRDefault="008F4390" w:rsidP="008F4390">
            <w:pPr>
              <w:spacing w:line="276" w:lineRule="auto"/>
            </w:pPr>
          </w:p>
          <w:p w14:paraId="2F694D68" w14:textId="77777777" w:rsidR="008F4390" w:rsidRPr="003B77A9" w:rsidRDefault="008F4390" w:rsidP="008F4390">
            <w:pPr>
              <w:spacing w:line="276" w:lineRule="auto"/>
              <w:jc w:val="center"/>
              <w:rPr>
                <w:rFonts w:ascii="Lato Light" w:hAnsi="Lato Light" w:cs="Lato Regular"/>
                <w:color w:val="7F7F7F"/>
                <w:lang w:val="tr-TR"/>
              </w:rPr>
            </w:pPr>
            <w:r w:rsidRPr="003B77A9">
              <w:rPr>
                <w:rFonts w:ascii="Lato Light" w:hAnsi="Lato Light" w:cs="Lato Regular"/>
                <w:color w:val="7F7F7F"/>
                <w:lang w:val="tr-TR"/>
              </w:rPr>
              <w:t>###</w:t>
            </w:r>
          </w:p>
          <w:p w14:paraId="75CB5B21" w14:textId="77777777" w:rsidR="008F4390" w:rsidRPr="003B77A9" w:rsidRDefault="008F4390" w:rsidP="008F4390">
            <w:pPr>
              <w:spacing w:line="276" w:lineRule="auto"/>
              <w:jc w:val="center"/>
              <w:rPr>
                <w:rFonts w:ascii="Lato Light" w:hAnsi="Lato Light" w:cs="Lato Regular"/>
                <w:color w:val="7F7F7F"/>
                <w:sz w:val="22"/>
                <w:szCs w:val="28"/>
                <w:lang w:val="tr-TR"/>
              </w:rPr>
            </w:pPr>
          </w:p>
          <w:p w14:paraId="157404B7" w14:textId="77777777" w:rsidR="008F4390" w:rsidRPr="003B77A9" w:rsidRDefault="008F4390" w:rsidP="008F4390">
            <w:pPr>
              <w:shd w:val="clear" w:color="auto" w:fill="FFFFFF"/>
              <w:jc w:val="both"/>
              <w:rPr>
                <w:rFonts w:ascii="Lato Light" w:hAnsi="Lato Light"/>
                <w:i/>
                <w:color w:val="000000"/>
                <w:sz w:val="20"/>
                <w:szCs w:val="20"/>
              </w:rPr>
            </w:pPr>
          </w:p>
          <w:p w14:paraId="70B24208" w14:textId="77777777" w:rsidR="008F4390"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lang w:val="tr-TR"/>
              </w:rPr>
            </w:pPr>
          </w:p>
          <w:p w14:paraId="5C6AA04C" w14:textId="77777777" w:rsidR="008F4390"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lang w:val="tr-TR"/>
              </w:rPr>
            </w:pPr>
          </w:p>
          <w:p w14:paraId="1EE5A08C" w14:textId="019C18A8" w:rsidR="008F4390" w:rsidRPr="000B74BD"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b/>
                <w:color w:val="00A0E3"/>
                <w:szCs w:val="28"/>
                <w:bdr w:val="nil"/>
                <w:lang w:val="tr-TR"/>
              </w:rPr>
            </w:pPr>
            <w:proofErr w:type="spellStart"/>
            <w:r w:rsidRPr="000B74BD">
              <w:rPr>
                <w:rFonts w:ascii="Lato Light" w:eastAsia="Arial Unicode MS" w:hAnsi="Lato Light" w:cs="Lato Regular"/>
                <w:b/>
                <w:color w:val="00A0E3"/>
                <w:szCs w:val="28"/>
                <w:bdr w:val="nil"/>
                <w:lang w:val="tr-TR"/>
              </w:rPr>
              <w:lastRenderedPageBreak/>
              <w:t>Alcatel</w:t>
            </w:r>
            <w:proofErr w:type="spellEnd"/>
            <w:r w:rsidRPr="000B74BD">
              <w:rPr>
                <w:rFonts w:ascii="Lato Light" w:eastAsia="Arial Unicode MS" w:hAnsi="Lato Light" w:cs="Lato Regular"/>
                <w:b/>
                <w:color w:val="00A0E3"/>
                <w:szCs w:val="28"/>
                <w:bdr w:val="nil"/>
                <w:lang w:val="tr-TR"/>
              </w:rPr>
              <w:t xml:space="preserve"> mobil cihazlar hakkında</w:t>
            </w:r>
          </w:p>
          <w:p w14:paraId="6A4CD9F2" w14:textId="77777777" w:rsidR="008F4390" w:rsidRPr="000B74BD"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r w:rsidRPr="000B74BD">
              <w:rPr>
                <w:rFonts w:ascii="Lato Light" w:eastAsia="Arial Unicode MS" w:hAnsi="Lato Light" w:cs="Lato Regular"/>
                <w:color w:val="7F7F7F"/>
                <w:szCs w:val="28"/>
                <w:bdr w:val="nil"/>
                <w:lang w:val="tr-TR"/>
              </w:rPr>
              <w:t xml:space="preserve">Hong Kong’da bulunan TCL </w:t>
            </w:r>
            <w:proofErr w:type="spellStart"/>
            <w:r w:rsidRPr="000B74BD">
              <w:rPr>
                <w:rFonts w:ascii="Lato Light" w:eastAsia="Arial Unicode MS" w:hAnsi="Lato Light" w:cs="Lato Regular"/>
                <w:color w:val="7F7F7F"/>
                <w:szCs w:val="28"/>
                <w:bdr w:val="nil"/>
                <w:lang w:val="tr-TR"/>
              </w:rPr>
              <w:t>Communication</w:t>
            </w:r>
            <w:proofErr w:type="spellEnd"/>
            <w:r w:rsidRPr="000B74BD">
              <w:rPr>
                <w:rFonts w:ascii="Lato Light" w:eastAsia="Arial Unicode MS" w:hAnsi="Lato Light" w:cs="Lato Regular"/>
                <w:color w:val="7F7F7F"/>
                <w:szCs w:val="28"/>
                <w:bdr w:val="nil"/>
                <w:lang w:val="tr-TR"/>
              </w:rPr>
              <w:t xml:space="preserve"> </w:t>
            </w:r>
            <w:proofErr w:type="spellStart"/>
            <w:r w:rsidRPr="000B74BD">
              <w:rPr>
                <w:rFonts w:ascii="Lato Light" w:eastAsia="Arial Unicode MS" w:hAnsi="Lato Light" w:cs="Lato Regular"/>
                <w:color w:val="7F7F7F"/>
                <w:szCs w:val="28"/>
                <w:bdr w:val="nil"/>
                <w:lang w:val="tr-TR"/>
              </w:rPr>
              <w:t>Technology</w:t>
            </w:r>
            <w:proofErr w:type="spellEnd"/>
            <w:r w:rsidRPr="000B74BD">
              <w:rPr>
                <w:rFonts w:ascii="Lato Light" w:eastAsia="Arial Unicode MS" w:hAnsi="Lato Light" w:cs="Lato Regular"/>
                <w:color w:val="7F7F7F"/>
                <w:szCs w:val="28"/>
                <w:bdr w:val="nil"/>
                <w:lang w:val="tr-TR"/>
              </w:rPr>
              <w:t xml:space="preserve"> </w:t>
            </w:r>
            <w:proofErr w:type="spellStart"/>
            <w:r w:rsidRPr="000B74BD">
              <w:rPr>
                <w:rFonts w:ascii="Lato Light" w:eastAsia="Arial Unicode MS" w:hAnsi="Lato Light" w:cs="Lato Regular"/>
                <w:color w:val="7F7F7F"/>
                <w:szCs w:val="28"/>
                <w:bdr w:val="nil"/>
                <w:lang w:val="tr-TR"/>
              </w:rPr>
              <w:t>Holdings</w:t>
            </w:r>
            <w:proofErr w:type="spellEnd"/>
            <w:r w:rsidRPr="000B74BD">
              <w:rPr>
                <w:rFonts w:ascii="Lato Light" w:eastAsia="Arial Unicode MS" w:hAnsi="Lato Light" w:cs="Lato Regular"/>
                <w:color w:val="7F7F7F"/>
                <w:szCs w:val="28"/>
                <w:bdr w:val="nil"/>
                <w:lang w:val="tr-TR"/>
              </w:rPr>
              <w:t xml:space="preserve"> Limited, dünya çapında mobil ve internet ürün ve servislerinden oluşan, genişleyen bir portföyün tasarımını, üretimini ve pazarlamasını gerçekleştirmektedir.  Şirketin ürün portföyü halihazırda Kuzey Amerika, Latin Amerika, Avrupa, Ortadoğu, Afrika ve Asya Pasifik’te 160’tan fazla ülkede satılmaktadır. Telekomünikasyon araştırma firması IDC ve şirket verilerine göre Şirket, 2016’nın üçüncü çeyreği itibarıyla küresel telefon üreticileri arasında yedinci, küresel akıllı telefon üreticileri arasında ise 10’uncu sırada yer almaktadır. Şirket ayrıca, küresel tablet üreticileri arasında yedinci sıradadır. </w:t>
            </w:r>
          </w:p>
          <w:p w14:paraId="215216DF" w14:textId="77777777" w:rsidR="008F4390" w:rsidRPr="000B74BD"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p>
          <w:p w14:paraId="65442973" w14:textId="77777777" w:rsidR="008F4390" w:rsidRPr="000B74BD"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r w:rsidRPr="000B74BD">
              <w:rPr>
                <w:rFonts w:ascii="Lato Light" w:eastAsia="Arial Unicode MS" w:hAnsi="Lato Light" w:cs="Lato Regular"/>
                <w:color w:val="7F7F7F"/>
                <w:szCs w:val="28"/>
                <w:bdr w:val="nil"/>
                <w:lang w:val="tr-TR"/>
              </w:rPr>
              <w:t xml:space="preserve">TCL </w:t>
            </w:r>
            <w:proofErr w:type="spellStart"/>
            <w:r w:rsidRPr="000B74BD">
              <w:rPr>
                <w:rFonts w:ascii="Lato Light" w:eastAsia="Arial Unicode MS" w:hAnsi="Lato Light" w:cs="Lato Regular"/>
                <w:color w:val="7F7F7F"/>
                <w:szCs w:val="28"/>
                <w:bdr w:val="nil"/>
                <w:lang w:val="tr-TR"/>
              </w:rPr>
              <w:t>Communication’ın</w:t>
            </w:r>
            <w:proofErr w:type="spellEnd"/>
            <w:r w:rsidRPr="000B74BD">
              <w:rPr>
                <w:rFonts w:ascii="Lato Light" w:eastAsia="Arial Unicode MS" w:hAnsi="Lato Light" w:cs="Lato Regular"/>
                <w:color w:val="7F7F7F"/>
                <w:szCs w:val="28"/>
                <w:bdr w:val="nil"/>
                <w:lang w:val="tr-TR"/>
              </w:rPr>
              <w:t xml:space="preserve"> sunduğu </w:t>
            </w:r>
            <w:proofErr w:type="spellStart"/>
            <w:r w:rsidRPr="000B74BD">
              <w:rPr>
                <w:rFonts w:ascii="Lato Light" w:eastAsia="Arial Unicode MS" w:hAnsi="Lato Light" w:cs="Lato Regular"/>
                <w:color w:val="7F7F7F"/>
                <w:szCs w:val="28"/>
                <w:bdr w:val="nil"/>
                <w:lang w:val="tr-TR"/>
              </w:rPr>
              <w:t>Alcatel</w:t>
            </w:r>
            <w:proofErr w:type="spellEnd"/>
            <w:r w:rsidRPr="000B74BD">
              <w:rPr>
                <w:rFonts w:ascii="Lato Light" w:eastAsia="Arial Unicode MS" w:hAnsi="Lato Light" w:cs="Lato Regular"/>
                <w:color w:val="7F7F7F"/>
                <w:szCs w:val="28"/>
                <w:bdr w:val="nil"/>
                <w:lang w:val="tr-TR"/>
              </w:rPr>
              <w:t xml:space="preserve"> markalı cihazlar, yenilikçi, zengin özellikli deneyimler sunarak günümüzün mobil teknolojilerine erişimi kolaylaştırmakta, insanların en çok talep ettiği teknolojilerle donatılmış, geniş çeşitlilikte ve değer yüklü bir ürün portföyü sunmaktadır. Şirketin ürün ve çözümleri, sahip oldukları sade, kişisel, otantik ve eğlenceli yaklaşımla 2000 sonrası doğanlar ve Z Jenerasyonu tüketicilerine hitap etmektedir. TCL </w:t>
            </w:r>
            <w:proofErr w:type="spellStart"/>
            <w:r w:rsidRPr="000B74BD">
              <w:rPr>
                <w:rFonts w:ascii="Lato Light" w:eastAsia="Arial Unicode MS" w:hAnsi="Lato Light" w:cs="Lato Regular"/>
                <w:color w:val="7F7F7F"/>
                <w:szCs w:val="28"/>
                <w:bdr w:val="nil"/>
                <w:lang w:val="tr-TR"/>
              </w:rPr>
              <w:t>Communication’ın</w:t>
            </w:r>
            <w:proofErr w:type="spellEnd"/>
            <w:r w:rsidRPr="000B74BD">
              <w:rPr>
                <w:rFonts w:ascii="Lato Light" w:eastAsia="Arial Unicode MS" w:hAnsi="Lato Light" w:cs="Lato Regular"/>
                <w:color w:val="7F7F7F"/>
                <w:szCs w:val="28"/>
                <w:bdr w:val="nil"/>
                <w:lang w:val="tr-TR"/>
              </w:rPr>
              <w:t xml:space="preserve"> sunduğu </w:t>
            </w:r>
            <w:proofErr w:type="spellStart"/>
            <w:r w:rsidRPr="000B74BD">
              <w:rPr>
                <w:rFonts w:ascii="Lato Light" w:eastAsia="Arial Unicode MS" w:hAnsi="Lato Light" w:cs="Lato Regular"/>
                <w:color w:val="7F7F7F"/>
                <w:szCs w:val="28"/>
                <w:bdr w:val="nil"/>
                <w:lang w:val="tr-TR"/>
              </w:rPr>
              <w:t>Alcatel</w:t>
            </w:r>
            <w:proofErr w:type="spellEnd"/>
            <w:r w:rsidRPr="000B74BD">
              <w:rPr>
                <w:rFonts w:ascii="Lato Light" w:eastAsia="Arial Unicode MS" w:hAnsi="Lato Light" w:cs="Lato Regular"/>
                <w:color w:val="7F7F7F"/>
                <w:szCs w:val="28"/>
                <w:bdr w:val="nil"/>
                <w:lang w:val="tr-TR"/>
              </w:rPr>
              <w:t xml:space="preserve"> markalı cihazlar yerel pazarları anlama yetisi ve uçtan uca üretim sürecini birleştirerek, tüketicilerin günlük yaşamın keyiflerini keşfetme ve yükseltmelerini sağlayan yenilikçi, zengin özellikli, yüksek performanslı mobil cihazlarla kişiselleştirilmiş kullanıcı deneyimleri sunmaktadır. </w:t>
            </w:r>
          </w:p>
          <w:p w14:paraId="02F702B6" w14:textId="77777777" w:rsidR="008F4390" w:rsidRPr="000B74BD" w:rsidRDefault="008F4390" w:rsidP="008F4390">
            <w:pPr>
              <w:pBdr>
                <w:top w:val="nil"/>
                <w:left w:val="nil"/>
                <w:bottom w:val="nil"/>
                <w:right w:val="nil"/>
                <w:between w:val="nil"/>
                <w:bar w:val="nil"/>
              </w:pBdr>
              <w:autoSpaceDE w:val="0"/>
              <w:autoSpaceDN w:val="0"/>
              <w:adjustRightInd w:val="0"/>
              <w:rPr>
                <w:rFonts w:ascii="Lato Light" w:eastAsia="Arial Unicode MS" w:hAnsi="Lato Light" w:cs="Lato Regular"/>
                <w:color w:val="7F7F7F"/>
                <w:szCs w:val="28"/>
                <w:bdr w:val="nil"/>
                <w:lang w:val="tr-TR"/>
              </w:rPr>
            </w:pPr>
          </w:p>
          <w:p w14:paraId="592FC31A" w14:textId="0A08B859" w:rsidR="008F4390" w:rsidRPr="000B74BD" w:rsidRDefault="008F4390" w:rsidP="008F4390">
            <w:pPr>
              <w:pBdr>
                <w:top w:val="nil"/>
                <w:left w:val="nil"/>
                <w:bottom w:val="nil"/>
                <w:right w:val="nil"/>
                <w:between w:val="nil"/>
                <w:bar w:val="nil"/>
              </w:pBdr>
              <w:shd w:val="clear" w:color="auto" w:fill="FFFFFF"/>
              <w:adjustRightInd w:val="0"/>
              <w:snapToGrid w:val="0"/>
              <w:rPr>
                <w:rFonts w:ascii="Lato Light" w:eastAsia="Times New Roman" w:hAnsi="Lato Light"/>
                <w:iCs/>
                <w:color w:val="333333"/>
                <w:spacing w:val="6"/>
                <w:sz w:val="16"/>
                <w:szCs w:val="23"/>
                <w:bdr w:val="nil"/>
                <w:shd w:val="clear" w:color="auto" w:fill="FFFFFF"/>
                <w:lang w:val="tr-TR"/>
              </w:rPr>
            </w:pPr>
            <w:r w:rsidRPr="000B74BD">
              <w:rPr>
                <w:rFonts w:ascii="Lato Light" w:eastAsia="Arial Unicode MS" w:hAnsi="Lato Light" w:cs="Lato Regular"/>
                <w:color w:val="7F7F7F"/>
                <w:szCs w:val="28"/>
                <w:bdr w:val="nil"/>
                <w:lang w:val="tr-TR"/>
              </w:rPr>
              <w:t xml:space="preserve">TCL, TCL Corporation’un tescilli markasıdır. </w:t>
            </w:r>
            <w:proofErr w:type="spellStart"/>
            <w:r w:rsidRPr="000B74BD">
              <w:rPr>
                <w:rFonts w:ascii="Lato Light" w:eastAsia="Arial Unicode MS" w:hAnsi="Lato Light" w:cs="Lato Regular"/>
                <w:b/>
                <w:color w:val="7F7F7F"/>
                <w:szCs w:val="28"/>
                <w:bdr w:val="nil"/>
                <w:lang w:val="tr-TR"/>
              </w:rPr>
              <w:t>Alcatel</w:t>
            </w:r>
            <w:proofErr w:type="spellEnd"/>
            <w:r w:rsidRPr="000B74BD">
              <w:rPr>
                <w:rFonts w:ascii="Lato Light" w:eastAsia="Arial Unicode MS" w:hAnsi="Lato Light" w:cs="Lato Regular"/>
                <w:color w:val="7F7F7F"/>
                <w:szCs w:val="28"/>
                <w:bdr w:val="nil"/>
                <w:lang w:val="tr-TR"/>
              </w:rPr>
              <w:t xml:space="preserve">, </w:t>
            </w:r>
            <w:proofErr w:type="spellStart"/>
            <w:r w:rsidRPr="000B74BD">
              <w:rPr>
                <w:rFonts w:ascii="Lato Light" w:eastAsia="Arial Unicode MS" w:hAnsi="Lato Light" w:cs="Lato Regular"/>
                <w:color w:val="7F7F7F"/>
                <w:szCs w:val="28"/>
                <w:bdr w:val="nil"/>
                <w:lang w:val="tr-TR"/>
              </w:rPr>
              <w:t>Alcatel-Lucent’in</w:t>
            </w:r>
            <w:proofErr w:type="spellEnd"/>
            <w:r w:rsidRPr="000B74BD">
              <w:rPr>
                <w:rFonts w:ascii="Lato Light" w:eastAsia="Arial Unicode MS" w:hAnsi="Lato Light" w:cs="Lato Regular"/>
                <w:color w:val="7F7F7F"/>
                <w:szCs w:val="28"/>
                <w:bdr w:val="nil"/>
                <w:lang w:val="tr-TR"/>
              </w:rPr>
              <w:t xml:space="preserve">, TCL </w:t>
            </w:r>
            <w:proofErr w:type="spellStart"/>
            <w:r w:rsidRPr="000B74BD">
              <w:rPr>
                <w:rFonts w:ascii="Lato Light" w:eastAsia="Arial Unicode MS" w:hAnsi="Lato Light" w:cs="Lato Regular"/>
                <w:color w:val="7F7F7F"/>
                <w:szCs w:val="28"/>
                <w:bdr w:val="nil"/>
                <w:lang w:val="tr-TR"/>
              </w:rPr>
              <w:t>Communication</w:t>
            </w:r>
            <w:proofErr w:type="spellEnd"/>
            <w:r w:rsidRPr="000B74BD">
              <w:rPr>
                <w:rFonts w:ascii="Lato Light" w:eastAsia="Arial Unicode MS" w:hAnsi="Lato Light" w:cs="Lato Regular"/>
                <w:color w:val="7F7F7F"/>
                <w:szCs w:val="28"/>
                <w:bdr w:val="nil"/>
                <w:lang w:val="tr-TR"/>
              </w:rPr>
              <w:t xml:space="preserve"> tarafından lisansla kullanılan bir ticari markasıdır. </w:t>
            </w:r>
            <w:hyperlink r:id="rId11" w:history="1">
              <w:r w:rsidRPr="000B74BD">
                <w:rPr>
                  <w:rFonts w:ascii="Lato Light" w:eastAsia="Arial Unicode MS" w:hAnsi="Lato Light"/>
                  <w:color w:val="0000FF"/>
                  <w:sz w:val="20"/>
                  <w:u w:val="single"/>
                  <w:bdr w:val="nil"/>
                  <w:lang w:val="tr-TR"/>
                </w:rPr>
                <w:t>http://www.alcatel-mobile.com/</w:t>
              </w:r>
            </w:hyperlink>
            <w:r>
              <w:rPr>
                <w:noProof/>
                <w:lang w:val="tr-TR" w:eastAsia="tr-TR"/>
              </w:rPr>
              <mc:AlternateContent>
                <mc:Choice Requires="wps">
                  <w:drawing>
                    <wp:anchor distT="0" distB="0" distL="0" distR="0" simplePos="0" relativeHeight="251660288" behindDoc="1" locked="0" layoutInCell="1" allowOverlap="1" wp14:anchorId="49F70B2A" wp14:editId="1EED209C">
                      <wp:simplePos x="0" y="0"/>
                      <wp:positionH relativeFrom="column">
                        <wp:posOffset>10456545</wp:posOffset>
                      </wp:positionH>
                      <wp:positionV relativeFrom="line">
                        <wp:posOffset>120015</wp:posOffset>
                      </wp:positionV>
                      <wp:extent cx="2441575" cy="2670175"/>
                      <wp:effectExtent l="0" t="76200" r="0" b="7302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441575" cy="267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4841B" id="Dikdörtgen 5" o:spid="_x0000_s1026" style="position:absolute;margin-left:823.35pt;margin-top:9.45pt;width:192.25pt;height:210.25pt;rotation:-9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" filled="f" stroked="f" strokeweight="1pt">
                      <v:stroke miterlimit="4"/>
                      <o:lock v:ext="edit" aspectratio="t"/>
                      <w10:wrap anchory="line"/>
                    </v:rect>
                  </w:pict>
                </mc:Fallback>
              </mc:AlternateContent>
            </w:r>
          </w:p>
          <w:p w14:paraId="185CA520" w14:textId="77777777" w:rsidR="008F4390" w:rsidRPr="003B77A9" w:rsidRDefault="008F4390" w:rsidP="008F4390">
            <w:pPr>
              <w:shd w:val="clear" w:color="auto" w:fill="FFFFFF"/>
              <w:jc w:val="both"/>
              <w:rPr>
                <w:rFonts w:ascii="Lato Light" w:hAnsi="Lato Light"/>
                <w:i/>
                <w:color w:val="000000"/>
                <w:sz w:val="20"/>
                <w:szCs w:val="20"/>
              </w:rPr>
            </w:pPr>
          </w:p>
          <w:p w14:paraId="024C3072" w14:textId="77777777" w:rsidR="00823D3B" w:rsidRDefault="00823D3B" w:rsidP="005D0AB7">
            <w:pPr>
              <w:jc w:val="both"/>
              <w:rPr>
                <w:rFonts w:ascii="Lato Light" w:eastAsia="Lato Light" w:hAnsi="Lato Light" w:cs="Lato Light"/>
                <w:sz w:val="22"/>
                <w:szCs w:val="22"/>
              </w:rPr>
            </w:pPr>
          </w:p>
          <w:p w14:paraId="0FE54E5D" w14:textId="77777777" w:rsidR="00823D3B" w:rsidRDefault="00823D3B" w:rsidP="005D0AB7">
            <w:pPr>
              <w:jc w:val="both"/>
            </w:pPr>
            <w:r>
              <w:rPr>
                <w:rFonts w:ascii="Lato Light" w:hAnsi="Lato Light"/>
                <w:iCs/>
              </w:rPr>
              <w:t> </w:t>
            </w:r>
          </w:p>
          <w:p w14:paraId="074D90DA" w14:textId="5ABE8118" w:rsidR="00823D3B" w:rsidRDefault="00823D3B" w:rsidP="005D0AB7">
            <w:pPr>
              <w:jc w:val="both"/>
            </w:pPr>
          </w:p>
        </w:tc>
      </w:tr>
    </w:tbl>
    <w:p w14:paraId="6580DA07" w14:textId="77777777" w:rsidR="00823D3B" w:rsidRDefault="00823D3B" w:rsidP="00823D3B">
      <w:pPr>
        <w:spacing w:line="276" w:lineRule="auto"/>
        <w:rPr>
          <w:rFonts w:ascii="Lato Light" w:eastAsia="Lato Light" w:hAnsi="Lato Light" w:cs="Lato Light"/>
          <w:sz w:val="20"/>
          <w:szCs w:val="20"/>
        </w:rPr>
      </w:pPr>
    </w:p>
    <w:p w14:paraId="6597B2C9" w14:textId="77777777" w:rsidR="003912CA" w:rsidRDefault="003912CA" w:rsidP="00823D3B">
      <w:pPr>
        <w:jc w:val="center"/>
      </w:pPr>
      <w:bookmarkStart w:id="1" w:name="_GoBack"/>
      <w:bookmarkEnd w:id="1"/>
    </w:p>
    <w:sectPr w:rsidR="003912CA">
      <w:head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A070" w14:textId="77777777" w:rsidR="00AD3BAB" w:rsidRDefault="00AD3BAB">
      <w:r>
        <w:separator/>
      </w:r>
    </w:p>
  </w:endnote>
  <w:endnote w:type="continuationSeparator" w:id="0">
    <w:p w14:paraId="19C7CB00" w14:textId="77777777" w:rsidR="00AD3BAB" w:rsidRDefault="00A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Bold">
    <w:altName w:val="Segoe UI"/>
    <w:charset w:val="00"/>
    <w:family w:val="auto"/>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B5F7" w14:textId="77777777" w:rsidR="00AD3BAB" w:rsidRDefault="00AD3BAB">
      <w:r>
        <w:separator/>
      </w:r>
    </w:p>
  </w:footnote>
  <w:footnote w:type="continuationSeparator" w:id="0">
    <w:p w14:paraId="3020C6DD" w14:textId="77777777" w:rsidR="00AD3BAB" w:rsidRDefault="00AD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7B55A" w14:textId="77777777" w:rsidR="003912CA" w:rsidRDefault="00E01D7F">
    <w:pPr>
      <w:pBdr>
        <w:top w:val="nil"/>
        <w:left w:val="nil"/>
        <w:bottom w:val="nil"/>
        <w:right w:val="nil"/>
        <w:between w:val="nil"/>
      </w:pBdr>
      <w:tabs>
        <w:tab w:val="center" w:pos="4513"/>
        <w:tab w:val="right" w:pos="9026"/>
      </w:tabs>
      <w:rPr>
        <w:color w:val="000000"/>
      </w:rPr>
    </w:pPr>
    <w:r>
      <w:rPr>
        <w:color w:val="000000"/>
      </w:rPr>
      <w:t xml:space="preserve">                                                                                                                                 </w:t>
    </w:r>
    <w:r>
      <w:rPr>
        <w:noProof/>
        <w:lang w:val="tr-TR" w:eastAsia="tr-TR"/>
      </w:rPr>
      <mc:AlternateContent>
        <mc:Choice Requires="wps">
          <w:drawing>
            <wp:anchor distT="0" distB="0" distL="114300" distR="114300" simplePos="0" relativeHeight="251658240" behindDoc="0" locked="0" layoutInCell="1" hidden="0" allowOverlap="1" wp14:anchorId="2959114B" wp14:editId="58F922D1">
              <wp:simplePos x="0" y="0"/>
              <wp:positionH relativeFrom="margin">
                <wp:posOffset>-126999</wp:posOffset>
              </wp:positionH>
              <wp:positionV relativeFrom="paragraph">
                <wp:posOffset>355600</wp:posOffset>
              </wp:positionV>
              <wp:extent cx="2864485" cy="355600"/>
              <wp:effectExtent l="0" t="0" r="0" b="0"/>
              <wp:wrapNone/>
              <wp:docPr id="1" name="Forme libre 1"/>
              <wp:cNvGraphicFramePr/>
              <a:graphic xmlns:a="http://schemas.openxmlformats.org/drawingml/2006/main">
                <a:graphicData uri="http://schemas.microsoft.com/office/word/2010/wordprocessingShape">
                  <wps:wsp>
                    <wps:cNvSpPr/>
                    <wps:spPr>
                      <a:xfrm>
                        <a:off x="3918520" y="3606963"/>
                        <a:ext cx="2854960" cy="346075"/>
                      </a:xfrm>
                      <a:custGeom>
                        <a:avLst/>
                        <a:gdLst/>
                        <a:ahLst/>
                        <a:cxnLst/>
                        <a:rect l="0" t="0" r="0" b="0"/>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3E03A601" w14:textId="77777777" w:rsidR="003912CA" w:rsidRDefault="00E01D7F">
                          <w:pPr>
                            <w:textDirection w:val="btLr"/>
                          </w:pPr>
                          <w:r>
                            <w:rPr>
                              <w:rFonts w:ascii="Lato" w:eastAsia="Lato" w:hAnsi="Lato" w:cs="Lato"/>
                              <w:color w:val="7F7F7F"/>
                              <w:sz w:val="36"/>
                            </w:rPr>
                            <w:t>PRESS RELEASE</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9114B" id="Forme libre 1" o:spid="_x0000_s1026" style="position:absolute;margin-left:-10pt;margin-top:28pt;width:225.55pt;height:28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" adj="-11796480,,5400" path="m,57767c,25863,25863,,57767,l2022404,r,346593l57767,346593c25863,346593,,320730,,288826l,57767xe" filled="f" stroked="f">
              <v:stroke joinstyle="miter"/>
              <v:formulas/>
              <v:path arrowok="t" o:extrusionok="f" o:connecttype="custom" textboxrect="0,0,2022404,346593"/>
              <v:textbox inset="2.53958mm,1.2694mm,2.53958mm,1.2694mm">
                <w:txbxContent>
                  <w:p w14:paraId="3E03A601" w14:textId="77777777" w:rsidR="003912CA" w:rsidRDefault="00E01D7F">
                    <w:pPr>
                      <w:textDirection w:val="btLr"/>
                    </w:pPr>
                    <w:r>
                      <w:rPr>
                        <w:rFonts w:ascii="Lato" w:eastAsia="Lato" w:hAnsi="Lato" w:cs="Lato"/>
                        <w:color w:val="7F7F7F"/>
                        <w:sz w:val="36"/>
                      </w:rPr>
                      <w:t>PRESS RELEASE</w:t>
                    </w:r>
                  </w:p>
                </w:txbxContent>
              </v:textbox>
              <w10:wrap anchorx="margin"/>
            </v:shape>
          </w:pict>
        </mc:Fallback>
      </mc:AlternateContent>
    </w:r>
    <w:r>
      <w:rPr>
        <w:noProof/>
        <w:lang w:val="tr-TR" w:eastAsia="tr-TR"/>
      </w:rPr>
      <w:drawing>
        <wp:anchor distT="0" distB="0" distL="114300" distR="114300" simplePos="0" relativeHeight="251659264" behindDoc="0" locked="0" layoutInCell="1" hidden="0" allowOverlap="1" wp14:anchorId="68B98B15" wp14:editId="311998B2">
          <wp:simplePos x="0" y="0"/>
          <wp:positionH relativeFrom="margin">
            <wp:posOffset>4822825</wp:posOffset>
          </wp:positionH>
          <wp:positionV relativeFrom="paragraph">
            <wp:posOffset>-451484</wp:posOffset>
          </wp:positionV>
          <wp:extent cx="913130" cy="546735"/>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70750B52" w14:textId="77777777" w:rsidR="003912CA" w:rsidRDefault="003912CA">
    <w:pPr>
      <w:pBdr>
        <w:top w:val="nil"/>
        <w:left w:val="nil"/>
        <w:bottom w:val="nil"/>
        <w:right w:val="nil"/>
        <w:between w:val="nil"/>
      </w:pBdr>
      <w:tabs>
        <w:tab w:val="center" w:pos="4513"/>
        <w:tab w:val="right" w:pos="9026"/>
      </w:tabs>
      <w:rPr>
        <w:color w:val="000000"/>
      </w:rPr>
    </w:pPr>
  </w:p>
  <w:p w14:paraId="55402985" w14:textId="77777777" w:rsidR="003912CA" w:rsidRDefault="003912CA">
    <w:pPr>
      <w:pBdr>
        <w:top w:val="nil"/>
        <w:left w:val="nil"/>
        <w:bottom w:val="nil"/>
        <w:right w:val="nil"/>
        <w:between w:val="nil"/>
      </w:pBdr>
      <w:tabs>
        <w:tab w:val="center" w:pos="4513"/>
        <w:tab w:val="right" w:pos="9026"/>
      </w:tabs>
      <w:rPr>
        <w:color w:val="000000"/>
      </w:rPr>
    </w:pPr>
  </w:p>
  <w:p w14:paraId="1985C057" w14:textId="77777777" w:rsidR="003912CA" w:rsidRDefault="003912CA">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CA"/>
    <w:rsid w:val="00075592"/>
    <w:rsid w:val="000F735E"/>
    <w:rsid w:val="003912CA"/>
    <w:rsid w:val="003C20EE"/>
    <w:rsid w:val="00450053"/>
    <w:rsid w:val="004B0C2B"/>
    <w:rsid w:val="004D61D4"/>
    <w:rsid w:val="00544C99"/>
    <w:rsid w:val="00551016"/>
    <w:rsid w:val="005B6C51"/>
    <w:rsid w:val="00605039"/>
    <w:rsid w:val="006B573D"/>
    <w:rsid w:val="00776774"/>
    <w:rsid w:val="00776FA7"/>
    <w:rsid w:val="007E4EAE"/>
    <w:rsid w:val="008051F8"/>
    <w:rsid w:val="00823D3B"/>
    <w:rsid w:val="00827B46"/>
    <w:rsid w:val="00841A6E"/>
    <w:rsid w:val="00895F1C"/>
    <w:rsid w:val="008F4390"/>
    <w:rsid w:val="00914DBE"/>
    <w:rsid w:val="009159F4"/>
    <w:rsid w:val="00A208F4"/>
    <w:rsid w:val="00AA2806"/>
    <w:rsid w:val="00AD3BAB"/>
    <w:rsid w:val="00BA4206"/>
    <w:rsid w:val="00BC2691"/>
    <w:rsid w:val="00C319F6"/>
    <w:rsid w:val="00D8526F"/>
    <w:rsid w:val="00E01D7F"/>
    <w:rsid w:val="00E23FE9"/>
    <w:rsid w:val="00E63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A35A"/>
  <w15:docId w15:val="{F71F2015-BAF4-43F0-90B4-C4FF41C2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character" w:styleId="Kpr">
    <w:name w:val="Hyperlink"/>
    <w:uiPriority w:val="99"/>
    <w:rsid w:val="00823D3B"/>
    <w:rPr>
      <w:color w:val="0000FF"/>
      <w:u w:val="single"/>
    </w:rPr>
  </w:style>
  <w:style w:type="character" w:customStyle="1" w:styleId="apple-converted-space">
    <w:name w:val="apple-converted-space"/>
    <w:rsid w:val="00823D3B"/>
  </w:style>
  <w:style w:type="paragraph" w:styleId="BalonMetni">
    <w:name w:val="Balloon Text"/>
    <w:basedOn w:val="Normal"/>
    <w:link w:val="BalonMetniChar"/>
    <w:uiPriority w:val="99"/>
    <w:semiHidden/>
    <w:unhideWhenUsed/>
    <w:rsid w:val="005B6C5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6C51"/>
    <w:rPr>
      <w:rFonts w:ascii="Segoe UI" w:hAnsi="Segoe UI" w:cs="Segoe UI"/>
      <w:sz w:val="18"/>
      <w:szCs w:val="18"/>
    </w:rPr>
  </w:style>
  <w:style w:type="paragraph" w:customStyle="1" w:styleId="Default">
    <w:name w:val="Default"/>
    <w:rsid w:val="008F4390"/>
    <w:pPr>
      <w:autoSpaceDE w:val="0"/>
      <w:autoSpaceDN w:val="0"/>
      <w:adjustRightInd w:val="0"/>
    </w:pPr>
    <w:rPr>
      <w:rFonts w:ascii="Arial" w:eastAsia="PMingLiU" w:hAnsi="Arial" w:cs="Arial"/>
      <w:color w:val="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tel-mobile.com/" TargetMode="External"/><Relationship Id="rId5" Type="http://schemas.openxmlformats.org/officeDocument/2006/relationships/settings" Target="settings.xml"/><Relationship Id="rId10" Type="http://schemas.openxmlformats.org/officeDocument/2006/relationships/hyperlink" Target="http://www.tclcom.com/" TargetMode="External"/><Relationship Id="rId4" Type="http://schemas.openxmlformats.org/officeDocument/2006/relationships/styles" Target="styles.xml"/><Relationship Id="rId9" Type="http://schemas.openxmlformats.org/officeDocument/2006/relationships/hyperlink" Target="mailto:onderk@bordo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7A7CB-0521-44AB-910F-3866397B24CC}">
  <ds:schemaRefs>
    <ds:schemaRef ds:uri="http://schemas.microsoft.com/sharepoint/v3/contenttype/forms"/>
  </ds:schemaRefs>
</ds:datastoreItem>
</file>

<file path=customXml/itemProps2.xml><?xml version="1.0" encoding="utf-8"?>
<ds:datastoreItem xmlns:ds="http://schemas.openxmlformats.org/officeDocument/2006/customXml" ds:itemID="{19F2956E-8E68-41F7-BE65-AC09AF39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63DD8-C900-4BBF-895A-E10BD71FD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924</Words>
  <Characters>5269</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FANDREY</dc:creator>
  <cp:lastModifiedBy>Onder Kalkanci</cp:lastModifiedBy>
  <cp:revision>5</cp:revision>
  <dcterms:created xsi:type="dcterms:W3CDTF">2018-07-18T08:58:00Z</dcterms:created>
  <dcterms:modified xsi:type="dcterms:W3CDTF">2018-07-20T07:31:00Z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