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60A3" w14:textId="77777777" w:rsidR="00FE2F97" w:rsidRDefault="00FE2F97" w:rsidP="000D1FBD">
      <w:pPr>
        <w:pStyle w:val="Normal1"/>
        <w:spacing w:before="240" w:after="100" w:afterAutospacing="1" w:line="360" w:lineRule="auto"/>
        <w:jc w:val="both"/>
        <w:rPr>
          <w:rFonts w:cstheme="minorHAnsi"/>
          <w:sz w:val="22"/>
          <w:szCs w:val="22"/>
          <w:lang w:val="tr-TR"/>
        </w:rPr>
      </w:pPr>
      <w:r>
        <w:rPr>
          <w:rFonts w:cstheme="minorHAnsi"/>
          <w:sz w:val="22"/>
          <w:szCs w:val="22"/>
          <w:lang w:val="tr-TR"/>
        </w:rPr>
        <w:t xml:space="preserve">TÜSİAD tarafından “Yeni Sanayi Devriminin Eşiğinde Sosyal ve Duygusal Öğrenme Becerileri” adlı bir etkinlik düzenlendi. Etkinlikte </w:t>
      </w:r>
      <w:proofErr w:type="spellStart"/>
      <w:r>
        <w:rPr>
          <w:rFonts w:cstheme="minorHAnsi"/>
          <w:sz w:val="22"/>
          <w:szCs w:val="22"/>
          <w:lang w:val="tr-TR"/>
        </w:rPr>
        <w:t>TÜSİAD’ın</w:t>
      </w:r>
      <w:proofErr w:type="spellEnd"/>
      <w:r>
        <w:rPr>
          <w:rFonts w:cstheme="minorHAnsi"/>
          <w:sz w:val="22"/>
          <w:szCs w:val="22"/>
          <w:lang w:val="tr-TR"/>
        </w:rPr>
        <w:t xml:space="preserve"> </w:t>
      </w:r>
      <w:r w:rsidRPr="005004E0">
        <w:rPr>
          <w:rFonts w:cstheme="minorHAnsi"/>
          <w:sz w:val="22"/>
          <w:szCs w:val="22"/>
          <w:lang w:val="tr-TR"/>
        </w:rPr>
        <w:t>“</w:t>
      </w:r>
      <w:r w:rsidRPr="005004E0">
        <w:rPr>
          <w:rFonts w:cstheme="minorHAnsi"/>
          <w:b/>
          <w:bCs/>
          <w:sz w:val="22"/>
          <w:szCs w:val="22"/>
          <w:lang w:val="tr-TR"/>
        </w:rPr>
        <w:t>Sosyal ve Duygusal Öğrenme Becerileri: Yeni Sanayi Devriminin Eşiğinde İş ve Yaşam Yetkinliklerinin Anahtarı</w:t>
      </w:r>
      <w:r w:rsidRPr="005004E0">
        <w:rPr>
          <w:rFonts w:cstheme="minorHAnsi"/>
          <w:sz w:val="22"/>
          <w:szCs w:val="22"/>
          <w:lang w:val="tr-TR"/>
        </w:rPr>
        <w:t>”</w:t>
      </w:r>
      <w:r>
        <w:rPr>
          <w:rFonts w:cstheme="minorHAnsi"/>
          <w:sz w:val="22"/>
          <w:szCs w:val="22"/>
          <w:lang w:val="tr-TR"/>
        </w:rPr>
        <w:t xml:space="preserve"> başlıklı raporu tanıtıldı ve uzman konuşmacılarla sunum ve panel gerçekleştirildi.</w:t>
      </w:r>
    </w:p>
    <w:p w14:paraId="011B0FE8" w14:textId="18C8374F" w:rsidR="00521F7C" w:rsidRPr="005004E0" w:rsidRDefault="008E3522" w:rsidP="000D1FBD">
      <w:pPr>
        <w:pStyle w:val="Normal1"/>
        <w:spacing w:before="240" w:after="100" w:afterAutospacing="1" w:line="360" w:lineRule="auto"/>
        <w:jc w:val="both"/>
        <w:rPr>
          <w:rFonts w:cstheme="minorHAnsi"/>
          <w:sz w:val="22"/>
          <w:szCs w:val="22"/>
          <w:lang w:val="tr-TR"/>
        </w:rPr>
      </w:pPr>
      <w:r w:rsidRPr="005004E0">
        <w:rPr>
          <w:rFonts w:cstheme="minorHAnsi"/>
          <w:sz w:val="22"/>
          <w:szCs w:val="22"/>
          <w:lang w:val="tr-TR"/>
        </w:rPr>
        <w:t>Dijital dönüşüm</w:t>
      </w:r>
      <w:r w:rsidR="00521F7C" w:rsidRPr="005004E0">
        <w:rPr>
          <w:rFonts w:cstheme="minorHAnsi"/>
          <w:sz w:val="22"/>
          <w:szCs w:val="22"/>
          <w:lang w:val="tr-TR"/>
        </w:rPr>
        <w:t xml:space="preserve"> temelli bir geleceğe hazırlanırken, bu dönüşüm</w:t>
      </w:r>
      <w:r w:rsidRPr="005004E0">
        <w:rPr>
          <w:rFonts w:cstheme="minorHAnsi"/>
          <w:sz w:val="22"/>
          <w:szCs w:val="22"/>
          <w:lang w:val="tr-TR"/>
        </w:rPr>
        <w:t xml:space="preserve">ün ülkemiz için bir fırsat yaratabilmesi </w:t>
      </w:r>
      <w:r w:rsidR="00A1706E">
        <w:rPr>
          <w:rFonts w:cstheme="minorHAnsi"/>
          <w:sz w:val="22"/>
          <w:szCs w:val="22"/>
          <w:lang w:val="tr-TR"/>
        </w:rPr>
        <w:t xml:space="preserve">amacıyla </w:t>
      </w:r>
      <w:r w:rsidRPr="005004E0">
        <w:rPr>
          <w:rFonts w:cstheme="minorHAnsi"/>
          <w:sz w:val="22"/>
          <w:szCs w:val="22"/>
          <w:lang w:val="tr-TR"/>
        </w:rPr>
        <w:t xml:space="preserve">farklı yetkinlikler ve becerilerle donatılmış </w:t>
      </w:r>
      <w:r w:rsidR="00C86EB1">
        <w:rPr>
          <w:rFonts w:cstheme="minorHAnsi"/>
          <w:sz w:val="22"/>
          <w:szCs w:val="22"/>
          <w:lang w:val="tr-TR"/>
        </w:rPr>
        <w:t>insan kaynağına</w:t>
      </w:r>
      <w:r w:rsidRPr="005004E0">
        <w:rPr>
          <w:rFonts w:cstheme="minorHAnsi"/>
          <w:sz w:val="22"/>
          <w:szCs w:val="22"/>
          <w:lang w:val="tr-TR"/>
        </w:rPr>
        <w:t xml:space="preserve"> ihtiyaç olacak. </w:t>
      </w:r>
      <w:r w:rsidR="00C86EB1" w:rsidRPr="005004E0">
        <w:rPr>
          <w:rFonts w:cstheme="minorHAnsi"/>
          <w:sz w:val="22"/>
          <w:szCs w:val="22"/>
          <w:lang w:val="tr-TR"/>
        </w:rPr>
        <w:t>Bu</w:t>
      </w:r>
      <w:r w:rsidR="00C86EB1">
        <w:rPr>
          <w:rFonts w:cstheme="minorHAnsi"/>
          <w:sz w:val="22"/>
          <w:szCs w:val="22"/>
          <w:lang w:val="tr-TR"/>
        </w:rPr>
        <w:t xml:space="preserve"> beceriler </w:t>
      </w:r>
      <w:r w:rsidRPr="005004E0">
        <w:rPr>
          <w:rFonts w:cstheme="minorHAnsi"/>
          <w:sz w:val="22"/>
          <w:szCs w:val="22"/>
          <w:lang w:val="tr-TR"/>
        </w:rPr>
        <w:t xml:space="preserve">arasında, teknik bilgi kazanımının yanı sıra, yaratıcı düşünme, gelişmeye açıklık, öz yönetim, ekip çalışmalarına yatkınlık, zaman yönetimi, iletişim gibi </w:t>
      </w:r>
      <w:r w:rsidR="005004E0" w:rsidRPr="005004E0">
        <w:rPr>
          <w:rFonts w:cstheme="minorHAnsi"/>
          <w:b/>
          <w:sz w:val="22"/>
          <w:szCs w:val="22"/>
          <w:lang w:val="tr-TR"/>
        </w:rPr>
        <w:t>“</w:t>
      </w:r>
      <w:r w:rsidRPr="005004E0">
        <w:rPr>
          <w:rFonts w:cstheme="minorHAnsi"/>
          <w:b/>
          <w:sz w:val="22"/>
          <w:szCs w:val="22"/>
          <w:lang w:val="tr-TR"/>
        </w:rPr>
        <w:t xml:space="preserve">sosyal ve duygusal </w:t>
      </w:r>
      <w:proofErr w:type="spellStart"/>
      <w:r w:rsidRPr="005004E0">
        <w:rPr>
          <w:rFonts w:cstheme="minorHAnsi"/>
          <w:b/>
          <w:sz w:val="22"/>
          <w:szCs w:val="22"/>
          <w:lang w:val="tr-TR"/>
        </w:rPr>
        <w:t>beceriler</w:t>
      </w:r>
      <w:r w:rsidR="005004E0">
        <w:rPr>
          <w:rFonts w:cstheme="minorHAnsi"/>
          <w:b/>
          <w:sz w:val="22"/>
          <w:szCs w:val="22"/>
          <w:lang w:val="tr-TR"/>
        </w:rPr>
        <w:t>”</w:t>
      </w:r>
      <w:r w:rsidRPr="005004E0">
        <w:rPr>
          <w:rFonts w:cstheme="minorHAnsi"/>
          <w:sz w:val="22"/>
          <w:szCs w:val="22"/>
          <w:lang w:val="tr-TR"/>
        </w:rPr>
        <w:t>in</w:t>
      </w:r>
      <w:proofErr w:type="spellEnd"/>
      <w:r w:rsidRPr="005004E0">
        <w:rPr>
          <w:rFonts w:cstheme="minorHAnsi"/>
          <w:sz w:val="22"/>
          <w:szCs w:val="22"/>
          <w:lang w:val="tr-TR"/>
        </w:rPr>
        <w:t xml:space="preserve"> gittikçe önem kazanması </w:t>
      </w:r>
      <w:r w:rsidR="00521F7C" w:rsidRPr="005004E0">
        <w:rPr>
          <w:rFonts w:cstheme="minorHAnsi"/>
          <w:sz w:val="22"/>
          <w:szCs w:val="22"/>
          <w:lang w:val="tr-TR"/>
        </w:rPr>
        <w:t xml:space="preserve">bekleniyor. </w:t>
      </w:r>
      <w:r w:rsidRPr="005004E0">
        <w:rPr>
          <w:rFonts w:cstheme="minorHAnsi"/>
          <w:sz w:val="22"/>
          <w:szCs w:val="22"/>
          <w:lang w:val="tr-TR"/>
        </w:rPr>
        <w:t xml:space="preserve"> </w:t>
      </w:r>
    </w:p>
    <w:p w14:paraId="063DDDB9" w14:textId="5019CBB2" w:rsidR="00FE2F97" w:rsidRPr="0008182F" w:rsidRDefault="00521F7C" w:rsidP="0008182F">
      <w:pPr>
        <w:pStyle w:val="Default"/>
        <w:spacing w:line="360" w:lineRule="auto"/>
        <w:jc w:val="both"/>
        <w:rPr>
          <w:rFonts w:asciiTheme="minorHAnsi" w:hAnsiTheme="minorHAnsi" w:cstheme="minorHAnsi"/>
          <w:sz w:val="22"/>
          <w:szCs w:val="22"/>
          <w:u w:color="000000"/>
        </w:rPr>
      </w:pPr>
      <w:r w:rsidRPr="0008182F">
        <w:rPr>
          <w:rFonts w:asciiTheme="minorHAnsi" w:hAnsiTheme="minorHAnsi" w:cstheme="minorHAnsi"/>
          <w:sz w:val="22"/>
          <w:szCs w:val="22"/>
          <w:u w:color="000000"/>
        </w:rPr>
        <w:t xml:space="preserve">TÜSİAD Eğitim Çalışma Grubu bu gelişmelerden yola çıkarak sosyal </w:t>
      </w:r>
      <w:r w:rsidR="0063443F" w:rsidRPr="0008182F">
        <w:rPr>
          <w:rFonts w:asciiTheme="minorHAnsi" w:hAnsiTheme="minorHAnsi" w:cstheme="minorHAnsi"/>
          <w:sz w:val="22"/>
          <w:szCs w:val="22"/>
          <w:u w:color="000000"/>
        </w:rPr>
        <w:t xml:space="preserve">ve </w:t>
      </w:r>
      <w:r w:rsidRPr="0008182F">
        <w:rPr>
          <w:rFonts w:asciiTheme="minorHAnsi" w:hAnsiTheme="minorHAnsi" w:cstheme="minorHAnsi"/>
          <w:sz w:val="22"/>
          <w:szCs w:val="22"/>
          <w:u w:color="000000"/>
        </w:rPr>
        <w:t xml:space="preserve">duygusal becerileri daha yakından </w:t>
      </w:r>
      <w:r w:rsidR="0063443F" w:rsidRPr="0008182F">
        <w:rPr>
          <w:rFonts w:asciiTheme="minorHAnsi" w:hAnsiTheme="minorHAnsi" w:cstheme="minorHAnsi"/>
          <w:sz w:val="22"/>
          <w:szCs w:val="22"/>
          <w:u w:color="000000"/>
        </w:rPr>
        <w:t>mercek altına aldı</w:t>
      </w:r>
      <w:r w:rsidRPr="0008182F">
        <w:rPr>
          <w:rFonts w:asciiTheme="minorHAnsi" w:hAnsiTheme="minorHAnsi" w:cstheme="minorHAnsi"/>
          <w:sz w:val="22"/>
          <w:szCs w:val="22"/>
          <w:u w:color="000000"/>
        </w:rPr>
        <w:t xml:space="preserve">. </w:t>
      </w:r>
      <w:r w:rsidR="0063443F" w:rsidRPr="0008182F">
        <w:rPr>
          <w:rFonts w:asciiTheme="minorHAnsi" w:hAnsiTheme="minorHAnsi" w:cstheme="minorHAnsi"/>
          <w:sz w:val="22"/>
          <w:szCs w:val="22"/>
          <w:u w:color="000000"/>
        </w:rPr>
        <w:t>“Sosyal ve Duygusal Öğrenme Becerileri: Yeni Sanayi Devriminin Eşiğinde İş ve Yaşam Yetkinliklerinin Anahtarı” başlıklı bir rapor</w:t>
      </w:r>
      <w:r w:rsidR="00DF2BCF" w:rsidRPr="0008182F">
        <w:rPr>
          <w:rFonts w:asciiTheme="minorHAnsi" w:hAnsiTheme="minorHAnsi" w:cstheme="minorHAnsi"/>
          <w:sz w:val="22"/>
          <w:szCs w:val="22"/>
          <w:u w:color="000000"/>
        </w:rPr>
        <w:t>,</w:t>
      </w:r>
      <w:r w:rsidR="0063443F" w:rsidRPr="0008182F">
        <w:rPr>
          <w:rFonts w:asciiTheme="minorHAnsi" w:hAnsiTheme="minorHAnsi" w:cstheme="minorHAnsi"/>
          <w:sz w:val="22"/>
          <w:szCs w:val="22"/>
          <w:u w:color="000000"/>
        </w:rPr>
        <w:t xml:space="preserve"> Boğaziçi Üniversitesi Barış Eğitimi Uygulama ve Araştırma Merkezi üyeleri </w:t>
      </w:r>
      <w:r w:rsidRPr="0008182F">
        <w:rPr>
          <w:rFonts w:asciiTheme="minorHAnsi" w:hAnsiTheme="minorHAnsi" w:cstheme="minorHAnsi"/>
          <w:sz w:val="22"/>
          <w:szCs w:val="22"/>
          <w:u w:color="000000"/>
        </w:rPr>
        <w:t>Prof. Dr. Fatoş Erkman</w:t>
      </w:r>
      <w:r w:rsidR="0063443F" w:rsidRPr="0008182F">
        <w:rPr>
          <w:rFonts w:asciiTheme="minorHAnsi" w:hAnsiTheme="minorHAnsi" w:cstheme="minorHAnsi"/>
          <w:sz w:val="22"/>
          <w:szCs w:val="22"/>
          <w:u w:color="000000"/>
        </w:rPr>
        <w:t xml:space="preserve">, </w:t>
      </w:r>
      <w:proofErr w:type="spellStart"/>
      <w:r w:rsidR="0063443F" w:rsidRPr="0008182F">
        <w:rPr>
          <w:rFonts w:asciiTheme="minorHAnsi" w:hAnsiTheme="minorHAnsi" w:cstheme="minorHAnsi"/>
          <w:sz w:val="22"/>
          <w:szCs w:val="22"/>
          <w:u w:color="000000"/>
        </w:rPr>
        <w:t>Doç</w:t>
      </w:r>
      <w:proofErr w:type="spellEnd"/>
      <w:r w:rsidR="0008182F" w:rsidRPr="0008182F">
        <w:rPr>
          <w:rFonts w:asciiTheme="minorHAnsi" w:hAnsiTheme="minorHAnsi" w:cstheme="minorHAnsi"/>
          <w:sz w:val="22"/>
          <w:szCs w:val="22"/>
          <w:u w:color="000000"/>
        </w:rPr>
        <w:t xml:space="preserve"> Dr. Mine Göl Güven, Dr. Behice Ertenü</w:t>
      </w:r>
      <w:r w:rsidR="0008182F">
        <w:rPr>
          <w:rFonts w:asciiTheme="minorHAnsi" w:hAnsiTheme="minorHAnsi" w:cstheme="minorHAnsi"/>
          <w:sz w:val="22"/>
          <w:szCs w:val="22"/>
          <w:u w:color="000000"/>
        </w:rPr>
        <w:t>,</w:t>
      </w:r>
      <w:r w:rsidR="00A1706E">
        <w:rPr>
          <w:rFonts w:asciiTheme="minorHAnsi" w:hAnsiTheme="minorHAnsi" w:cstheme="minorHAnsi"/>
          <w:sz w:val="22"/>
          <w:szCs w:val="22"/>
          <w:u w:color="000000"/>
        </w:rPr>
        <w:t xml:space="preserve"> </w:t>
      </w:r>
      <w:r w:rsidR="0008182F" w:rsidRPr="0008182F">
        <w:rPr>
          <w:rFonts w:asciiTheme="minorHAnsi" w:hAnsiTheme="minorHAnsi" w:cstheme="minorHAnsi"/>
          <w:sz w:val="22"/>
          <w:szCs w:val="22"/>
          <w:u w:color="000000"/>
        </w:rPr>
        <w:t>Dr. Gülistan Gürsel Bilgin</w:t>
      </w:r>
      <w:r w:rsidR="0008182F">
        <w:rPr>
          <w:rFonts w:asciiTheme="minorHAnsi" w:hAnsiTheme="minorHAnsi" w:cstheme="minorHAnsi"/>
          <w:sz w:val="22"/>
          <w:szCs w:val="22"/>
          <w:u w:color="000000"/>
        </w:rPr>
        <w:t>,</w:t>
      </w:r>
      <w:r w:rsidR="0008182F" w:rsidRPr="0008182F">
        <w:rPr>
          <w:rFonts w:asciiTheme="minorHAnsi" w:hAnsiTheme="minorHAnsi" w:cstheme="minorHAnsi"/>
          <w:sz w:val="22"/>
          <w:szCs w:val="22"/>
          <w:u w:color="000000"/>
        </w:rPr>
        <w:t xml:space="preserve"> </w:t>
      </w:r>
      <w:proofErr w:type="spellStart"/>
      <w:r w:rsidR="0008182F" w:rsidRPr="0008182F">
        <w:rPr>
          <w:rFonts w:asciiTheme="minorHAnsi" w:hAnsiTheme="minorHAnsi" w:cstheme="minorHAnsi"/>
          <w:sz w:val="22"/>
          <w:szCs w:val="22"/>
          <w:u w:color="000000"/>
        </w:rPr>
        <w:t>Nişvan</w:t>
      </w:r>
      <w:proofErr w:type="spellEnd"/>
      <w:r w:rsidR="0008182F" w:rsidRPr="0008182F">
        <w:rPr>
          <w:rFonts w:asciiTheme="minorHAnsi" w:hAnsiTheme="minorHAnsi" w:cstheme="minorHAnsi"/>
          <w:sz w:val="22"/>
          <w:szCs w:val="22"/>
          <w:u w:color="000000"/>
        </w:rPr>
        <w:t xml:space="preserve"> Kabakçı</w:t>
      </w:r>
      <w:r w:rsidR="0008182F">
        <w:rPr>
          <w:rFonts w:asciiTheme="minorHAnsi" w:hAnsiTheme="minorHAnsi" w:cstheme="minorHAnsi"/>
          <w:sz w:val="22"/>
          <w:szCs w:val="22"/>
          <w:u w:color="000000"/>
        </w:rPr>
        <w:t>,</w:t>
      </w:r>
      <w:r w:rsidR="0008182F" w:rsidRPr="0008182F">
        <w:rPr>
          <w:rFonts w:asciiTheme="minorHAnsi" w:hAnsiTheme="minorHAnsi" w:cstheme="minorHAnsi"/>
          <w:sz w:val="22"/>
          <w:szCs w:val="22"/>
          <w:u w:color="000000"/>
        </w:rPr>
        <w:t xml:space="preserve"> </w:t>
      </w:r>
      <w:proofErr w:type="spellStart"/>
      <w:r w:rsidR="0008182F" w:rsidRPr="0008182F">
        <w:rPr>
          <w:rFonts w:asciiTheme="minorHAnsi" w:hAnsiTheme="minorHAnsi" w:cstheme="minorHAnsi"/>
          <w:sz w:val="22"/>
          <w:szCs w:val="22"/>
          <w:u w:color="000000"/>
        </w:rPr>
        <w:t>Maggie</w:t>
      </w:r>
      <w:proofErr w:type="spellEnd"/>
      <w:r w:rsidR="0008182F" w:rsidRPr="0008182F">
        <w:rPr>
          <w:rFonts w:asciiTheme="minorHAnsi" w:hAnsiTheme="minorHAnsi" w:cstheme="minorHAnsi"/>
          <w:sz w:val="22"/>
          <w:szCs w:val="22"/>
          <w:u w:color="000000"/>
        </w:rPr>
        <w:t xml:space="preserve"> Pınar</w:t>
      </w:r>
      <w:r w:rsidR="0008182F">
        <w:rPr>
          <w:rFonts w:asciiTheme="minorHAnsi" w:hAnsiTheme="minorHAnsi" w:cstheme="minorHAnsi"/>
          <w:sz w:val="22"/>
          <w:szCs w:val="22"/>
          <w:u w:color="000000"/>
        </w:rPr>
        <w:t>,</w:t>
      </w:r>
      <w:r w:rsidR="0008182F" w:rsidRPr="0008182F">
        <w:rPr>
          <w:rFonts w:asciiTheme="minorHAnsi" w:hAnsiTheme="minorHAnsi" w:cstheme="minorHAnsi"/>
          <w:sz w:val="22"/>
          <w:szCs w:val="22"/>
          <w:u w:color="000000"/>
        </w:rPr>
        <w:t xml:space="preserve"> Nur Mardin ve Merve Kırmacı tarafından</w:t>
      </w:r>
      <w:r w:rsidR="0063443F" w:rsidRPr="0008182F">
        <w:rPr>
          <w:rFonts w:asciiTheme="minorHAnsi" w:hAnsiTheme="minorHAnsi" w:cstheme="minorHAnsi"/>
          <w:sz w:val="22"/>
          <w:szCs w:val="22"/>
          <w:u w:color="000000"/>
        </w:rPr>
        <w:t xml:space="preserve"> kaleme alındı</w:t>
      </w:r>
      <w:r w:rsidR="00DF2BCF" w:rsidRPr="0008182F">
        <w:rPr>
          <w:rFonts w:asciiTheme="minorHAnsi" w:hAnsiTheme="minorHAnsi" w:cstheme="minorHAnsi"/>
          <w:sz w:val="22"/>
          <w:szCs w:val="22"/>
          <w:u w:color="000000"/>
        </w:rPr>
        <w:t>.</w:t>
      </w:r>
      <w:r w:rsidRPr="0008182F">
        <w:rPr>
          <w:rFonts w:asciiTheme="minorHAnsi" w:hAnsiTheme="minorHAnsi" w:cstheme="minorHAnsi"/>
          <w:sz w:val="22"/>
          <w:szCs w:val="22"/>
          <w:u w:color="000000"/>
        </w:rPr>
        <w:t xml:space="preserve">  </w:t>
      </w:r>
      <w:r w:rsidR="00FE2F97" w:rsidRPr="0008182F">
        <w:rPr>
          <w:rFonts w:asciiTheme="minorHAnsi" w:hAnsiTheme="minorHAnsi" w:cstheme="minorHAnsi"/>
          <w:sz w:val="22"/>
          <w:szCs w:val="22"/>
          <w:u w:color="000000"/>
        </w:rPr>
        <w:t xml:space="preserve">Raporun hazırlık sürecinde insan kaynakları yöneticileri, eğitimciler ve lise çağındaki gençlerle odak grup toplantıları; kamu, üniversiteler, özel sektör ve sivil toplum kuruluşlarından katılımcılarla çalıştay da düzenlendi. </w:t>
      </w:r>
    </w:p>
    <w:p w14:paraId="2E8AEC45" w14:textId="7E6BADB4" w:rsidR="00521F7C" w:rsidRPr="005004E0" w:rsidRDefault="00521F7C" w:rsidP="000D1FBD">
      <w:pPr>
        <w:pStyle w:val="Normal1"/>
        <w:spacing w:before="240" w:after="100" w:afterAutospacing="1" w:line="360" w:lineRule="auto"/>
        <w:jc w:val="both"/>
        <w:rPr>
          <w:rFonts w:cstheme="minorHAnsi"/>
          <w:sz w:val="22"/>
          <w:szCs w:val="22"/>
          <w:bdr w:val="none" w:sz="0" w:space="0" w:color="auto" w:frame="1"/>
          <w:lang w:val="tr-TR"/>
        </w:rPr>
      </w:pPr>
      <w:r w:rsidRPr="005004E0">
        <w:rPr>
          <w:rFonts w:cstheme="minorHAnsi"/>
          <w:sz w:val="22"/>
          <w:szCs w:val="22"/>
          <w:lang w:val="tr-TR"/>
        </w:rPr>
        <w:t xml:space="preserve">Rapor, sosyal duygusal becerilerin öneminin altını çizmeyi ve insan kaynağımıza etkili şekilde kazandırılabilmesi </w:t>
      </w:r>
      <w:r w:rsidR="005004E0" w:rsidRPr="005004E0">
        <w:rPr>
          <w:rFonts w:cstheme="minorHAnsi"/>
          <w:sz w:val="22"/>
          <w:szCs w:val="22"/>
          <w:lang w:val="tr-TR"/>
        </w:rPr>
        <w:t>için kamu</w:t>
      </w:r>
      <w:r w:rsidRPr="005004E0">
        <w:rPr>
          <w:rFonts w:cstheme="minorHAnsi"/>
          <w:sz w:val="22"/>
          <w:szCs w:val="22"/>
          <w:lang w:val="tr-TR"/>
        </w:rPr>
        <w:t>, özel sektör ve STK’ların rollerini ortaya koymayı amaçlıyor.</w:t>
      </w:r>
      <w:r w:rsidR="00DF2BCF">
        <w:rPr>
          <w:rFonts w:cstheme="minorHAnsi"/>
          <w:sz w:val="22"/>
          <w:szCs w:val="22"/>
          <w:bdr w:val="none" w:sz="0" w:space="0" w:color="auto" w:frame="1"/>
          <w:lang w:val="tr-TR"/>
        </w:rPr>
        <w:t xml:space="preserve"> </w:t>
      </w:r>
      <w:r w:rsidR="008E3522" w:rsidRPr="005004E0">
        <w:rPr>
          <w:rFonts w:cstheme="minorHAnsi"/>
          <w:sz w:val="22"/>
          <w:szCs w:val="22"/>
          <w:bdr w:val="none" w:sz="0" w:space="0" w:color="auto" w:frame="1"/>
          <w:lang w:val="tr-TR"/>
        </w:rPr>
        <w:t xml:space="preserve">Türkiye’de ve dünyada sosyal ve duygusal öğrenmeyi destekleyen uygulamalar ve sonuçları hakkında paylaşımlara yer verilen raporda, geleceğe yönelik </w:t>
      </w:r>
      <w:r w:rsidR="0063443F">
        <w:rPr>
          <w:rFonts w:cstheme="minorHAnsi"/>
          <w:sz w:val="22"/>
          <w:szCs w:val="22"/>
          <w:bdr w:val="none" w:sz="0" w:space="0" w:color="auto" w:frame="1"/>
          <w:lang w:val="tr-TR"/>
        </w:rPr>
        <w:t xml:space="preserve">atılması gereken adımlar hakkında </w:t>
      </w:r>
      <w:r w:rsidR="008E3522" w:rsidRPr="005004E0">
        <w:rPr>
          <w:rFonts w:cstheme="minorHAnsi"/>
          <w:sz w:val="22"/>
          <w:szCs w:val="22"/>
          <w:bdr w:val="none" w:sz="0" w:space="0" w:color="auto" w:frame="1"/>
          <w:lang w:val="tr-TR"/>
        </w:rPr>
        <w:t xml:space="preserve">öneriler </w:t>
      </w:r>
      <w:r w:rsidR="0063443F">
        <w:rPr>
          <w:rFonts w:cstheme="minorHAnsi"/>
          <w:sz w:val="22"/>
          <w:szCs w:val="22"/>
          <w:bdr w:val="none" w:sz="0" w:space="0" w:color="auto" w:frame="1"/>
          <w:lang w:val="tr-TR"/>
        </w:rPr>
        <w:t xml:space="preserve">de </w:t>
      </w:r>
      <w:r w:rsidR="008E3522" w:rsidRPr="005004E0">
        <w:rPr>
          <w:rFonts w:cstheme="minorHAnsi"/>
          <w:sz w:val="22"/>
          <w:szCs w:val="22"/>
          <w:bdr w:val="none" w:sz="0" w:space="0" w:color="auto" w:frame="1"/>
          <w:lang w:val="tr-TR"/>
        </w:rPr>
        <w:t>sunul</w:t>
      </w:r>
      <w:r w:rsidR="0063443F">
        <w:rPr>
          <w:rFonts w:cstheme="minorHAnsi"/>
          <w:sz w:val="22"/>
          <w:szCs w:val="22"/>
          <w:bdr w:val="none" w:sz="0" w:space="0" w:color="auto" w:frame="1"/>
          <w:lang w:val="tr-TR"/>
        </w:rPr>
        <w:t>uyor</w:t>
      </w:r>
      <w:r w:rsidR="008E3522" w:rsidRPr="005004E0">
        <w:rPr>
          <w:rFonts w:cstheme="minorHAnsi"/>
          <w:sz w:val="22"/>
          <w:szCs w:val="22"/>
          <w:bdr w:val="none" w:sz="0" w:space="0" w:color="auto" w:frame="1"/>
          <w:lang w:val="tr-TR"/>
        </w:rPr>
        <w:t>.</w:t>
      </w:r>
    </w:p>
    <w:p w14:paraId="2296E890" w14:textId="3BD7637C" w:rsidR="005004E0" w:rsidRDefault="0063443F" w:rsidP="000D1FBD">
      <w:pPr>
        <w:pStyle w:val="Normal1"/>
        <w:spacing w:before="240" w:after="100" w:afterAutospacing="1" w:line="360" w:lineRule="auto"/>
        <w:jc w:val="both"/>
        <w:rPr>
          <w:rFonts w:cstheme="minorHAnsi"/>
          <w:sz w:val="22"/>
          <w:szCs w:val="22"/>
          <w:bdr w:val="none" w:sz="0" w:space="0" w:color="auto" w:frame="1"/>
          <w:lang w:val="tr-TR"/>
        </w:rPr>
      </w:pPr>
      <w:r>
        <w:rPr>
          <w:rFonts w:cstheme="minorHAnsi"/>
          <w:sz w:val="22"/>
          <w:szCs w:val="22"/>
          <w:bdr w:val="none" w:sz="0" w:space="0" w:color="auto" w:frame="1"/>
          <w:lang w:val="tr-TR"/>
        </w:rPr>
        <w:t>Raporda yer verilen ve dünyada s</w:t>
      </w:r>
      <w:r w:rsidR="005004E0">
        <w:rPr>
          <w:rFonts w:cstheme="minorHAnsi"/>
          <w:sz w:val="22"/>
          <w:szCs w:val="22"/>
          <w:bdr w:val="none" w:sz="0" w:space="0" w:color="auto" w:frame="1"/>
          <w:lang w:val="tr-TR"/>
        </w:rPr>
        <w:t xml:space="preserve">on yıllarda yapılan çalışmalar konunun önemini ortaya </w:t>
      </w:r>
      <w:r w:rsidR="00DF2BCF">
        <w:rPr>
          <w:rFonts w:cstheme="minorHAnsi"/>
          <w:sz w:val="22"/>
          <w:szCs w:val="22"/>
          <w:bdr w:val="none" w:sz="0" w:space="0" w:color="auto" w:frame="1"/>
          <w:lang w:val="tr-TR"/>
        </w:rPr>
        <w:t>koyuyor</w:t>
      </w:r>
      <w:r w:rsidR="005004E0">
        <w:rPr>
          <w:rFonts w:cstheme="minorHAnsi"/>
          <w:sz w:val="22"/>
          <w:szCs w:val="22"/>
          <w:bdr w:val="none" w:sz="0" w:space="0" w:color="auto" w:frame="1"/>
          <w:lang w:val="tr-TR"/>
        </w:rPr>
        <w:t xml:space="preserve">: </w:t>
      </w:r>
    </w:p>
    <w:p w14:paraId="12649975" w14:textId="61DE762C" w:rsidR="000D1FBD" w:rsidRPr="000D1FBD" w:rsidRDefault="005004E0" w:rsidP="000D1FBD">
      <w:pPr>
        <w:pStyle w:val="Normal1"/>
        <w:numPr>
          <w:ilvl w:val="0"/>
          <w:numId w:val="1"/>
        </w:numPr>
        <w:spacing w:before="240" w:after="100" w:afterAutospacing="1" w:line="360" w:lineRule="auto"/>
        <w:jc w:val="both"/>
        <w:rPr>
          <w:rFonts w:cstheme="minorHAnsi"/>
          <w:color w:val="auto"/>
          <w:sz w:val="22"/>
          <w:szCs w:val="22"/>
          <w:bdr w:val="none" w:sz="0" w:space="0" w:color="auto" w:frame="1"/>
          <w:lang w:val="tr-TR"/>
        </w:rPr>
      </w:pPr>
      <w:r w:rsidRPr="005004E0">
        <w:rPr>
          <w:rFonts w:cstheme="minorHAnsi"/>
          <w:sz w:val="22"/>
          <w:szCs w:val="22"/>
          <w:bdr w:val="none" w:sz="0" w:space="0" w:color="auto" w:frame="1"/>
          <w:lang w:val="tr-TR"/>
        </w:rPr>
        <w:t xml:space="preserve">İş başarısında IQ %1 ile %20 başarı getirirken, duygusal </w:t>
      </w:r>
      <w:r w:rsidR="00C367EB" w:rsidRPr="005004E0">
        <w:rPr>
          <w:rFonts w:cstheme="minorHAnsi"/>
          <w:sz w:val="22"/>
          <w:szCs w:val="22"/>
          <w:bdr w:val="none" w:sz="0" w:space="0" w:color="auto" w:frame="1"/>
          <w:lang w:val="tr-TR"/>
        </w:rPr>
        <w:t>zekâ</w:t>
      </w:r>
      <w:r w:rsidRPr="005004E0">
        <w:rPr>
          <w:rFonts w:cstheme="minorHAnsi"/>
          <w:sz w:val="22"/>
          <w:szCs w:val="22"/>
          <w:bdr w:val="none" w:sz="0" w:space="0" w:color="auto" w:frame="1"/>
          <w:lang w:val="tr-TR"/>
        </w:rPr>
        <w:t xml:space="preserve"> derecesi yüksek olan kişilerde iş başarısı </w:t>
      </w:r>
      <w:r w:rsidR="0008182F" w:rsidRPr="005004E0">
        <w:rPr>
          <w:rFonts w:cstheme="minorHAnsi"/>
          <w:sz w:val="22"/>
          <w:szCs w:val="22"/>
          <w:bdr w:val="none" w:sz="0" w:space="0" w:color="auto" w:frame="1"/>
          <w:lang w:val="tr-TR"/>
        </w:rPr>
        <w:t>%27</w:t>
      </w:r>
      <w:r w:rsidRPr="005004E0">
        <w:rPr>
          <w:rFonts w:cstheme="minorHAnsi"/>
          <w:sz w:val="22"/>
          <w:szCs w:val="22"/>
          <w:bdr w:val="none" w:sz="0" w:space="0" w:color="auto" w:frame="1"/>
          <w:lang w:val="tr-TR"/>
        </w:rPr>
        <w:t xml:space="preserve"> ile </w:t>
      </w:r>
      <w:r w:rsidR="0008182F" w:rsidRPr="005004E0">
        <w:rPr>
          <w:rFonts w:cstheme="minorHAnsi"/>
          <w:sz w:val="22"/>
          <w:szCs w:val="22"/>
          <w:bdr w:val="none" w:sz="0" w:space="0" w:color="auto" w:frame="1"/>
          <w:lang w:val="tr-TR"/>
        </w:rPr>
        <w:t>%45</w:t>
      </w:r>
      <w:r w:rsidRPr="005004E0">
        <w:rPr>
          <w:rFonts w:cstheme="minorHAnsi"/>
          <w:sz w:val="22"/>
          <w:szCs w:val="22"/>
          <w:bdr w:val="none" w:sz="0" w:space="0" w:color="auto" w:frame="1"/>
          <w:lang w:val="tr-TR"/>
        </w:rPr>
        <w:t xml:space="preserve"> arasında</w:t>
      </w:r>
      <w:r w:rsidR="0063443F">
        <w:rPr>
          <w:rFonts w:cstheme="minorHAnsi"/>
          <w:sz w:val="22"/>
          <w:szCs w:val="22"/>
          <w:bdr w:val="none" w:sz="0" w:space="0" w:color="auto" w:frame="1"/>
          <w:lang w:val="tr-TR"/>
        </w:rPr>
        <w:t>dır</w:t>
      </w:r>
      <w:r w:rsidRPr="005004E0">
        <w:rPr>
          <w:rFonts w:cstheme="minorHAnsi"/>
          <w:sz w:val="22"/>
          <w:szCs w:val="22"/>
          <w:bdr w:val="none" w:sz="0" w:space="0" w:color="auto" w:frame="1"/>
          <w:lang w:val="tr-TR"/>
        </w:rPr>
        <w:t xml:space="preserve"> (</w:t>
      </w:r>
      <w:proofErr w:type="spellStart"/>
      <w:r w:rsidRPr="005004E0">
        <w:rPr>
          <w:rFonts w:cstheme="minorHAnsi"/>
          <w:sz w:val="22"/>
          <w:szCs w:val="22"/>
          <w:bdr w:val="none" w:sz="0" w:space="0" w:color="auto" w:frame="1"/>
          <w:lang w:val="tr-TR"/>
        </w:rPr>
        <w:t>Stein</w:t>
      </w:r>
      <w:proofErr w:type="spellEnd"/>
      <w:r w:rsidRPr="005004E0">
        <w:rPr>
          <w:rFonts w:cstheme="minorHAnsi"/>
          <w:sz w:val="22"/>
          <w:szCs w:val="22"/>
          <w:bdr w:val="none" w:sz="0" w:space="0" w:color="auto" w:frame="1"/>
          <w:lang w:val="tr-TR"/>
        </w:rPr>
        <w:t xml:space="preserve"> ve </w:t>
      </w:r>
      <w:proofErr w:type="spellStart"/>
      <w:r w:rsidRPr="005004E0">
        <w:rPr>
          <w:rFonts w:cstheme="minorHAnsi"/>
          <w:sz w:val="22"/>
          <w:szCs w:val="22"/>
          <w:bdr w:val="none" w:sz="0" w:space="0" w:color="auto" w:frame="1"/>
          <w:lang w:val="tr-TR"/>
        </w:rPr>
        <w:t>Book</w:t>
      </w:r>
      <w:proofErr w:type="spellEnd"/>
      <w:r w:rsidRPr="005004E0">
        <w:rPr>
          <w:rFonts w:cstheme="minorHAnsi"/>
          <w:sz w:val="22"/>
          <w:szCs w:val="22"/>
          <w:bdr w:val="none" w:sz="0" w:space="0" w:color="auto" w:frame="1"/>
          <w:lang w:val="tr-TR"/>
        </w:rPr>
        <w:t>, 2003)</w:t>
      </w:r>
      <w:r w:rsidR="00C86EB1">
        <w:rPr>
          <w:rFonts w:cstheme="minorHAnsi"/>
          <w:sz w:val="22"/>
          <w:szCs w:val="22"/>
          <w:bdr w:val="none" w:sz="0" w:space="0" w:color="auto" w:frame="1"/>
          <w:lang w:val="tr-TR"/>
        </w:rPr>
        <w:t>.</w:t>
      </w:r>
      <w:r>
        <w:rPr>
          <w:rFonts w:cstheme="minorHAnsi"/>
          <w:sz w:val="22"/>
          <w:szCs w:val="22"/>
          <w:bdr w:val="none" w:sz="0" w:space="0" w:color="auto" w:frame="1"/>
          <w:lang w:val="tr-TR"/>
        </w:rPr>
        <w:t xml:space="preserve"> </w:t>
      </w:r>
      <w:r w:rsidR="0063443F">
        <w:rPr>
          <w:rFonts w:cstheme="minorHAnsi"/>
          <w:sz w:val="22"/>
          <w:szCs w:val="22"/>
          <w:bdr w:val="none" w:sz="0" w:space="0" w:color="auto" w:frame="1"/>
          <w:lang w:val="tr-TR"/>
        </w:rPr>
        <w:t>Bu veri, birinin diğerinden daha önemli olduğunu değil, d</w:t>
      </w:r>
      <w:r w:rsidRPr="005004E0">
        <w:rPr>
          <w:rFonts w:cstheme="minorHAnsi"/>
          <w:sz w:val="22"/>
          <w:szCs w:val="22"/>
          <w:bdr w:val="none" w:sz="0" w:space="0" w:color="auto" w:frame="1"/>
          <w:lang w:val="tr-TR"/>
        </w:rPr>
        <w:t xml:space="preserve">uygusal </w:t>
      </w:r>
      <w:r w:rsidR="0008182F" w:rsidRPr="005004E0">
        <w:rPr>
          <w:rFonts w:cstheme="minorHAnsi"/>
          <w:sz w:val="22"/>
          <w:szCs w:val="22"/>
          <w:bdr w:val="none" w:sz="0" w:space="0" w:color="auto" w:frame="1"/>
          <w:lang w:val="tr-TR"/>
        </w:rPr>
        <w:t>zekâ</w:t>
      </w:r>
      <w:r w:rsidRPr="005004E0">
        <w:rPr>
          <w:rFonts w:cstheme="minorHAnsi"/>
          <w:sz w:val="22"/>
          <w:szCs w:val="22"/>
          <w:bdr w:val="none" w:sz="0" w:space="0" w:color="auto" w:frame="1"/>
          <w:lang w:val="tr-TR"/>
        </w:rPr>
        <w:t xml:space="preserve"> ve bilişsel zeka</w:t>
      </w:r>
      <w:r w:rsidR="0063443F">
        <w:rPr>
          <w:rFonts w:cstheme="minorHAnsi"/>
          <w:sz w:val="22"/>
          <w:szCs w:val="22"/>
          <w:bdr w:val="none" w:sz="0" w:space="0" w:color="auto" w:frame="1"/>
          <w:lang w:val="tr-TR"/>
        </w:rPr>
        <w:t>nın</w:t>
      </w:r>
      <w:r w:rsidRPr="005004E0">
        <w:rPr>
          <w:rFonts w:cstheme="minorHAnsi"/>
          <w:sz w:val="22"/>
          <w:szCs w:val="22"/>
          <w:bdr w:val="none" w:sz="0" w:space="0" w:color="auto" w:frame="1"/>
          <w:lang w:val="tr-TR"/>
        </w:rPr>
        <w:t xml:space="preserve"> birbirinin </w:t>
      </w:r>
      <w:r w:rsidRPr="005004E0">
        <w:rPr>
          <w:rFonts w:cstheme="minorHAnsi"/>
          <w:color w:val="auto"/>
          <w:sz w:val="22"/>
          <w:szCs w:val="22"/>
          <w:bdr w:val="none" w:sz="0" w:space="0" w:color="auto" w:frame="1"/>
          <w:lang w:val="tr-TR"/>
        </w:rPr>
        <w:t>tamamlayıcısı</w:t>
      </w:r>
      <w:r w:rsidR="0063443F">
        <w:rPr>
          <w:rFonts w:cstheme="minorHAnsi"/>
          <w:color w:val="auto"/>
          <w:sz w:val="22"/>
          <w:szCs w:val="22"/>
          <w:bdr w:val="none" w:sz="0" w:space="0" w:color="auto" w:frame="1"/>
          <w:lang w:val="tr-TR"/>
        </w:rPr>
        <w:t xml:space="preserve"> olduğunu gösterir</w:t>
      </w:r>
      <w:r w:rsidRPr="005004E0">
        <w:rPr>
          <w:rFonts w:cstheme="minorHAnsi"/>
          <w:color w:val="auto"/>
          <w:sz w:val="22"/>
          <w:szCs w:val="22"/>
          <w:bdr w:val="none" w:sz="0" w:space="0" w:color="auto" w:frame="1"/>
          <w:lang w:val="tr-TR"/>
        </w:rPr>
        <w:t xml:space="preserve">. </w:t>
      </w:r>
    </w:p>
    <w:p w14:paraId="385FD95F" w14:textId="68AADCA2" w:rsidR="000D1FBD" w:rsidRPr="000D1FBD" w:rsidRDefault="0063443F" w:rsidP="000D1FBD">
      <w:pPr>
        <w:pStyle w:val="Normal1"/>
        <w:numPr>
          <w:ilvl w:val="0"/>
          <w:numId w:val="1"/>
        </w:numPr>
        <w:spacing w:before="240" w:after="100" w:afterAutospacing="1" w:line="360" w:lineRule="auto"/>
        <w:jc w:val="both"/>
        <w:rPr>
          <w:rFonts w:cstheme="minorHAnsi"/>
          <w:color w:val="auto"/>
          <w:sz w:val="22"/>
          <w:szCs w:val="22"/>
          <w:bdr w:val="none" w:sz="0" w:space="0" w:color="auto" w:frame="1"/>
          <w:lang w:val="tr-TR"/>
        </w:rPr>
      </w:pPr>
      <w:r>
        <w:rPr>
          <w:rFonts w:cstheme="minorHAnsi"/>
          <w:color w:val="auto"/>
          <w:sz w:val="22"/>
          <w:szCs w:val="22"/>
          <w:bdr w:val="none" w:sz="0" w:space="0" w:color="auto" w:frame="1"/>
          <w:lang w:val="tr-TR"/>
        </w:rPr>
        <w:t>H</w:t>
      </w:r>
      <w:r w:rsidR="000D1FBD" w:rsidRPr="000D1FBD">
        <w:rPr>
          <w:rFonts w:cstheme="minorHAnsi"/>
          <w:color w:val="auto"/>
          <w:sz w:val="22"/>
          <w:szCs w:val="22"/>
          <w:bdr w:val="none" w:sz="0" w:space="0" w:color="auto" w:frame="1"/>
          <w:lang w:val="tr-TR"/>
        </w:rPr>
        <w:t>er 10 işverenden 8’i</w:t>
      </w:r>
      <w:r w:rsidR="0008182F">
        <w:rPr>
          <w:rFonts w:cstheme="minorHAnsi"/>
          <w:color w:val="auto"/>
          <w:sz w:val="22"/>
          <w:szCs w:val="22"/>
          <w:bdr w:val="none" w:sz="0" w:space="0" w:color="auto" w:frame="1"/>
          <w:lang w:val="tr-TR"/>
        </w:rPr>
        <w:t>ne göre,</w:t>
      </w:r>
      <w:r w:rsidR="000D1FBD" w:rsidRPr="000D1FBD">
        <w:rPr>
          <w:rFonts w:cstheme="minorHAnsi"/>
          <w:color w:val="auto"/>
          <w:sz w:val="22"/>
          <w:szCs w:val="22"/>
          <w:bdr w:val="none" w:sz="0" w:space="0" w:color="auto" w:frame="1"/>
          <w:lang w:val="tr-TR"/>
        </w:rPr>
        <w:t xml:space="preserve"> sosyal ve duygusal </w:t>
      </w:r>
      <w:r w:rsidR="0008182F">
        <w:rPr>
          <w:rFonts w:cstheme="minorHAnsi"/>
          <w:color w:val="auto"/>
          <w:sz w:val="22"/>
          <w:szCs w:val="22"/>
          <w:bdr w:val="none" w:sz="0" w:space="0" w:color="auto" w:frame="1"/>
          <w:lang w:val="tr-TR"/>
        </w:rPr>
        <w:t xml:space="preserve">öğrenme </w:t>
      </w:r>
      <w:r w:rsidR="000D1FBD" w:rsidRPr="000D1FBD">
        <w:rPr>
          <w:rFonts w:cstheme="minorHAnsi"/>
          <w:color w:val="auto"/>
          <w:sz w:val="22"/>
          <w:szCs w:val="22"/>
          <w:bdr w:val="none" w:sz="0" w:space="0" w:color="auto" w:frame="1"/>
          <w:lang w:val="tr-TR"/>
        </w:rPr>
        <w:t>becerileri</w:t>
      </w:r>
      <w:r w:rsidR="0008182F">
        <w:rPr>
          <w:rFonts w:cstheme="minorHAnsi"/>
          <w:color w:val="auto"/>
          <w:sz w:val="22"/>
          <w:szCs w:val="22"/>
          <w:bdr w:val="none" w:sz="0" w:space="0" w:color="auto" w:frame="1"/>
          <w:lang w:val="tr-TR"/>
        </w:rPr>
        <w:t xml:space="preserve"> </w:t>
      </w:r>
      <w:r w:rsidR="000D1FBD" w:rsidRPr="000D1FBD">
        <w:rPr>
          <w:rFonts w:cstheme="minorHAnsi"/>
          <w:color w:val="auto"/>
          <w:sz w:val="22"/>
          <w:szCs w:val="22"/>
          <w:bdr w:val="none" w:sz="0" w:space="0" w:color="auto" w:frame="1"/>
          <w:lang w:val="tr-TR"/>
        </w:rPr>
        <w:t xml:space="preserve">organizasyonları başarıya götüren en önemli </w:t>
      </w:r>
      <w:r w:rsidR="0008182F">
        <w:rPr>
          <w:rFonts w:cstheme="minorHAnsi"/>
          <w:color w:val="auto"/>
          <w:sz w:val="22"/>
          <w:szCs w:val="22"/>
          <w:bdr w:val="none" w:sz="0" w:space="0" w:color="auto" w:frame="1"/>
          <w:lang w:val="tr-TR"/>
        </w:rPr>
        <w:t xml:space="preserve">ve </w:t>
      </w:r>
      <w:r w:rsidR="000D1FBD" w:rsidRPr="000D1FBD">
        <w:rPr>
          <w:rFonts w:cstheme="minorHAnsi"/>
          <w:color w:val="auto"/>
          <w:sz w:val="22"/>
          <w:szCs w:val="22"/>
          <w:bdr w:val="none" w:sz="0" w:space="0" w:color="auto" w:frame="1"/>
          <w:lang w:val="tr-TR"/>
        </w:rPr>
        <w:t>bulunması en zor yetkinlikler</w:t>
      </w:r>
      <w:r w:rsidR="0008182F">
        <w:rPr>
          <w:rFonts w:cstheme="minorHAnsi"/>
          <w:color w:val="auto"/>
          <w:sz w:val="22"/>
          <w:szCs w:val="22"/>
          <w:bdr w:val="none" w:sz="0" w:space="0" w:color="auto" w:frame="1"/>
          <w:lang w:val="tr-TR"/>
        </w:rPr>
        <w:t xml:space="preserve">dendir </w:t>
      </w:r>
      <w:r w:rsidR="000D1FBD" w:rsidRPr="000D1FBD">
        <w:rPr>
          <w:rFonts w:cstheme="minorHAnsi"/>
          <w:color w:val="auto"/>
          <w:sz w:val="22"/>
          <w:szCs w:val="22"/>
          <w:bdr w:val="none" w:sz="0" w:space="0" w:color="auto" w:frame="1"/>
          <w:lang w:val="tr-TR"/>
        </w:rPr>
        <w:t xml:space="preserve">(ASPEN, 2018). </w:t>
      </w:r>
    </w:p>
    <w:p w14:paraId="5022F05F" w14:textId="75A23444" w:rsidR="000D1FBD" w:rsidRDefault="007028AA" w:rsidP="000D1FBD">
      <w:pPr>
        <w:pStyle w:val="ListeParagraf"/>
        <w:numPr>
          <w:ilvl w:val="0"/>
          <w:numId w:val="1"/>
        </w:numPr>
        <w:spacing w:before="240" w:after="100" w:afterAutospacing="1" w:line="360" w:lineRule="auto"/>
        <w:jc w:val="both"/>
        <w:rPr>
          <w:rFonts w:cstheme="minorHAnsi"/>
          <w:bdr w:val="none" w:sz="0" w:space="0" w:color="auto" w:frame="1"/>
        </w:rPr>
      </w:pPr>
      <w:r>
        <w:rPr>
          <w:rFonts w:cstheme="minorHAnsi"/>
          <w:bdr w:val="none" w:sz="0" w:space="0" w:color="auto" w:frame="1"/>
        </w:rPr>
        <w:t xml:space="preserve">2020’de karmaşık problem çözme, eleştirel düşünme, yaratıcılık, insan yönetimi, işbirliği ve duygusal </w:t>
      </w:r>
      <w:r w:rsidR="00C8307B">
        <w:rPr>
          <w:rFonts w:cstheme="minorHAnsi"/>
          <w:bdr w:val="none" w:sz="0" w:space="0" w:color="auto" w:frame="1"/>
        </w:rPr>
        <w:t>zekâ</w:t>
      </w:r>
      <w:r>
        <w:rPr>
          <w:rFonts w:cstheme="minorHAnsi"/>
          <w:bdr w:val="none" w:sz="0" w:space="0" w:color="auto" w:frame="1"/>
        </w:rPr>
        <w:t xml:space="preserve"> öne çıkıyor </w:t>
      </w:r>
      <w:r w:rsidR="00C8307B">
        <w:rPr>
          <w:rFonts w:cstheme="minorHAnsi"/>
          <w:bdr w:val="none" w:sz="0" w:space="0" w:color="auto" w:frame="1"/>
        </w:rPr>
        <w:t>(Dünya</w:t>
      </w:r>
      <w:r>
        <w:rPr>
          <w:rFonts w:cstheme="minorHAnsi"/>
          <w:bdr w:val="none" w:sz="0" w:space="0" w:color="auto" w:frame="1"/>
        </w:rPr>
        <w:t xml:space="preserve"> Ekonomik Forumu, İşlerin Geleceği Raporu, 2018) </w:t>
      </w:r>
    </w:p>
    <w:p w14:paraId="676C44B3" w14:textId="77777777" w:rsidR="000D1FBD" w:rsidRDefault="000D1FBD" w:rsidP="000D1FBD">
      <w:pPr>
        <w:pStyle w:val="ListeParagraf"/>
        <w:spacing w:before="240" w:after="100" w:afterAutospacing="1" w:line="360" w:lineRule="auto"/>
        <w:jc w:val="both"/>
        <w:rPr>
          <w:rFonts w:cstheme="minorHAnsi"/>
          <w:bdr w:val="none" w:sz="0" w:space="0" w:color="auto" w:frame="1"/>
        </w:rPr>
      </w:pPr>
    </w:p>
    <w:p w14:paraId="3F947F36" w14:textId="402004D6" w:rsidR="00C367EB" w:rsidRPr="000D1FBD" w:rsidRDefault="0008182F" w:rsidP="000D1FBD">
      <w:pPr>
        <w:pStyle w:val="ListeParagraf"/>
        <w:numPr>
          <w:ilvl w:val="0"/>
          <w:numId w:val="1"/>
        </w:numPr>
        <w:spacing w:before="240" w:after="100" w:afterAutospacing="1" w:line="360" w:lineRule="auto"/>
        <w:jc w:val="both"/>
        <w:rPr>
          <w:rFonts w:cstheme="minorHAnsi"/>
          <w:bdr w:val="none" w:sz="0" w:space="0" w:color="auto" w:frame="1"/>
        </w:rPr>
      </w:pPr>
      <w:r>
        <w:rPr>
          <w:rFonts w:cstheme="minorHAnsi"/>
        </w:rPr>
        <w:t>Sosyal ve duygusal öğrenme becerileri akademik başarıyı %11 artırıyor. (</w:t>
      </w:r>
      <w:proofErr w:type="spellStart"/>
      <w:r>
        <w:rPr>
          <w:rFonts w:cstheme="minorHAnsi"/>
        </w:rPr>
        <w:t>Durlak</w:t>
      </w:r>
      <w:proofErr w:type="spellEnd"/>
      <w:r>
        <w:rPr>
          <w:rFonts w:cstheme="minorHAnsi"/>
        </w:rPr>
        <w:t xml:space="preserve"> ve vd., 2011) </w:t>
      </w:r>
    </w:p>
    <w:p w14:paraId="3EE121F2" w14:textId="14AF41E9" w:rsidR="002931B2" w:rsidRPr="005004E0" w:rsidRDefault="002931B2" w:rsidP="000D1FBD">
      <w:pPr>
        <w:pStyle w:val="Normal1"/>
        <w:widowControl w:val="0"/>
        <w:numPr>
          <w:ilvl w:val="0"/>
          <w:numId w:val="1"/>
        </w:numPr>
        <w:spacing w:before="240" w:after="100" w:afterAutospacing="1" w:line="360" w:lineRule="auto"/>
        <w:jc w:val="both"/>
        <w:rPr>
          <w:rFonts w:cstheme="minorHAnsi"/>
          <w:sz w:val="22"/>
          <w:szCs w:val="22"/>
          <w:bdr w:val="none" w:sz="0" w:space="0" w:color="auto" w:frame="1"/>
          <w:lang w:val="tr-TR"/>
        </w:rPr>
      </w:pPr>
      <w:r w:rsidRPr="005004E0">
        <w:rPr>
          <w:rFonts w:cstheme="minorHAnsi"/>
          <w:sz w:val="22"/>
          <w:szCs w:val="22"/>
          <w:bdr w:val="none" w:sz="0" w:space="0" w:color="auto" w:frame="1"/>
          <w:lang w:val="tr-TR"/>
        </w:rPr>
        <w:t>ABD’de yapılan bir çalışma</w:t>
      </w:r>
      <w:r w:rsidR="00DF2BCF">
        <w:rPr>
          <w:rFonts w:cstheme="minorHAnsi"/>
          <w:sz w:val="22"/>
          <w:szCs w:val="22"/>
          <w:bdr w:val="none" w:sz="0" w:space="0" w:color="auto" w:frame="1"/>
          <w:lang w:val="tr-TR"/>
        </w:rPr>
        <w:t>y</w:t>
      </w:r>
      <w:r w:rsidRPr="005004E0">
        <w:rPr>
          <w:rFonts w:cstheme="minorHAnsi"/>
          <w:sz w:val="22"/>
          <w:szCs w:val="22"/>
          <w:bdr w:val="none" w:sz="0" w:space="0" w:color="auto" w:frame="1"/>
          <w:lang w:val="tr-TR"/>
        </w:rPr>
        <w:t>a</w:t>
      </w:r>
      <w:r w:rsidR="00DF2BCF">
        <w:rPr>
          <w:rFonts w:cstheme="minorHAnsi"/>
          <w:sz w:val="22"/>
          <w:szCs w:val="22"/>
          <w:bdr w:val="none" w:sz="0" w:space="0" w:color="auto" w:frame="1"/>
          <w:lang w:val="tr-TR"/>
        </w:rPr>
        <w:t xml:space="preserve"> göre</w:t>
      </w:r>
      <w:r w:rsidRPr="005004E0">
        <w:rPr>
          <w:rFonts w:cstheme="minorHAnsi"/>
          <w:sz w:val="22"/>
          <w:szCs w:val="22"/>
          <w:bdr w:val="none" w:sz="0" w:space="0" w:color="auto" w:frame="1"/>
          <w:lang w:val="tr-TR"/>
        </w:rPr>
        <w:t>, erken çocukluk döneminde duygusal ve sosyal becerileri yüksek olan çocukların yetişkinlikte akademik başarıları ve iş bulma şansları yükse</w:t>
      </w:r>
      <w:r w:rsidR="00DF2BCF">
        <w:rPr>
          <w:rFonts w:cstheme="minorHAnsi"/>
          <w:sz w:val="22"/>
          <w:szCs w:val="22"/>
          <w:bdr w:val="none" w:sz="0" w:space="0" w:color="auto" w:frame="1"/>
          <w:lang w:val="tr-TR"/>
        </w:rPr>
        <w:t>k</w:t>
      </w:r>
      <w:r w:rsidRPr="005004E0">
        <w:rPr>
          <w:rFonts w:cstheme="minorHAnsi"/>
          <w:sz w:val="22"/>
          <w:szCs w:val="22"/>
          <w:bdr w:val="none" w:sz="0" w:space="0" w:color="auto" w:frame="1"/>
          <w:lang w:val="tr-TR"/>
        </w:rPr>
        <w:t>, ruhen sağlıklı</w:t>
      </w:r>
      <w:r w:rsidR="00DF2BCF">
        <w:rPr>
          <w:rFonts w:cstheme="minorHAnsi"/>
          <w:sz w:val="22"/>
          <w:szCs w:val="22"/>
          <w:bdr w:val="none" w:sz="0" w:space="0" w:color="auto" w:frame="1"/>
          <w:lang w:val="tr-TR"/>
        </w:rPr>
        <w:t xml:space="preserve">lar </w:t>
      </w:r>
      <w:r w:rsidR="0008182F">
        <w:rPr>
          <w:rFonts w:cstheme="minorHAnsi"/>
          <w:sz w:val="22"/>
          <w:szCs w:val="22"/>
          <w:bdr w:val="none" w:sz="0" w:space="0" w:color="auto" w:frame="1"/>
          <w:lang w:val="tr-TR"/>
        </w:rPr>
        <w:t>ve</w:t>
      </w:r>
      <w:r w:rsidRPr="005004E0">
        <w:rPr>
          <w:rFonts w:cstheme="minorHAnsi"/>
          <w:sz w:val="22"/>
          <w:szCs w:val="22"/>
          <w:bdr w:val="none" w:sz="0" w:space="0" w:color="auto" w:frame="1"/>
          <w:lang w:val="tr-TR"/>
        </w:rPr>
        <w:t xml:space="preserve"> madde kullanımı ve benzeri davranışlarda azalma </w:t>
      </w:r>
      <w:r w:rsidR="00DF2BCF">
        <w:rPr>
          <w:rFonts w:cstheme="minorHAnsi"/>
          <w:sz w:val="22"/>
          <w:szCs w:val="22"/>
          <w:bdr w:val="none" w:sz="0" w:space="0" w:color="auto" w:frame="1"/>
          <w:lang w:val="tr-TR"/>
        </w:rPr>
        <w:t>söz konusu</w:t>
      </w:r>
      <w:r w:rsidRPr="005004E0">
        <w:rPr>
          <w:rFonts w:cstheme="minorHAnsi"/>
          <w:sz w:val="22"/>
          <w:szCs w:val="22"/>
          <w:bdr w:val="none" w:sz="0" w:space="0" w:color="auto" w:frame="1"/>
          <w:lang w:val="tr-TR"/>
        </w:rPr>
        <w:t xml:space="preserve"> (CASEL, 2015).</w:t>
      </w:r>
    </w:p>
    <w:p w14:paraId="12A56E63" w14:textId="1FA7390A" w:rsidR="00C367EB" w:rsidRDefault="00C367EB" w:rsidP="00FE2F97">
      <w:pPr>
        <w:pStyle w:val="Normal1"/>
        <w:widowControl w:val="0"/>
        <w:spacing w:before="240" w:after="100" w:afterAutospacing="1" w:line="360" w:lineRule="auto"/>
        <w:jc w:val="both"/>
        <w:rPr>
          <w:rFonts w:cstheme="minorHAnsi"/>
          <w:sz w:val="22"/>
          <w:szCs w:val="22"/>
          <w:bdr w:val="none" w:sz="0" w:space="0" w:color="auto" w:frame="1"/>
          <w:lang w:val="tr-TR"/>
        </w:rPr>
      </w:pPr>
    </w:p>
    <w:p w14:paraId="6F8883A2" w14:textId="6D43E5B5" w:rsidR="005004E0" w:rsidRDefault="00DF2BCF" w:rsidP="000D1FBD">
      <w:pPr>
        <w:pStyle w:val="Normal1"/>
        <w:spacing w:before="240" w:after="100" w:afterAutospacing="1" w:line="360" w:lineRule="auto"/>
        <w:jc w:val="both"/>
        <w:rPr>
          <w:rFonts w:cstheme="minorHAnsi"/>
          <w:sz w:val="22"/>
          <w:szCs w:val="22"/>
          <w:bdr w:val="none" w:sz="0" w:space="0" w:color="auto" w:frame="1"/>
          <w:lang w:val="tr-TR"/>
        </w:rPr>
      </w:pPr>
      <w:r>
        <w:rPr>
          <w:rFonts w:cstheme="minorHAnsi"/>
          <w:sz w:val="22"/>
          <w:szCs w:val="22"/>
          <w:bdr w:val="none" w:sz="0" w:space="0" w:color="auto" w:frame="1"/>
          <w:lang w:val="tr-TR"/>
        </w:rPr>
        <w:t xml:space="preserve">Sosyal ve duygusal öğrenme becerilerinin kazandırılabilmesi için </w:t>
      </w:r>
      <w:r w:rsidR="005004E0">
        <w:rPr>
          <w:rFonts w:cstheme="minorHAnsi"/>
          <w:sz w:val="22"/>
          <w:szCs w:val="22"/>
          <w:bdr w:val="none" w:sz="0" w:space="0" w:color="auto" w:frame="1"/>
          <w:lang w:val="tr-TR"/>
        </w:rPr>
        <w:t>Rapor</w:t>
      </w:r>
      <w:r w:rsidR="00C367EB">
        <w:rPr>
          <w:rFonts w:cstheme="minorHAnsi"/>
          <w:sz w:val="22"/>
          <w:szCs w:val="22"/>
          <w:bdr w:val="none" w:sz="0" w:space="0" w:color="auto" w:frame="1"/>
          <w:lang w:val="tr-TR"/>
        </w:rPr>
        <w:t xml:space="preserve">da </w:t>
      </w:r>
      <w:r w:rsidR="00FE2F97">
        <w:rPr>
          <w:rFonts w:cstheme="minorHAnsi"/>
          <w:sz w:val="22"/>
          <w:szCs w:val="22"/>
          <w:bdr w:val="none" w:sz="0" w:space="0" w:color="auto" w:frame="1"/>
          <w:lang w:val="tr-TR"/>
        </w:rPr>
        <w:t>sunulan</w:t>
      </w:r>
      <w:r w:rsidR="005004E0">
        <w:rPr>
          <w:rFonts w:cstheme="minorHAnsi"/>
          <w:sz w:val="22"/>
          <w:szCs w:val="22"/>
          <w:bdr w:val="none" w:sz="0" w:space="0" w:color="auto" w:frame="1"/>
          <w:lang w:val="tr-TR"/>
        </w:rPr>
        <w:t xml:space="preserve"> </w:t>
      </w:r>
      <w:r w:rsidR="00C367EB">
        <w:rPr>
          <w:rFonts w:cstheme="minorHAnsi"/>
          <w:sz w:val="22"/>
          <w:szCs w:val="22"/>
          <w:bdr w:val="none" w:sz="0" w:space="0" w:color="auto" w:frame="1"/>
          <w:lang w:val="tr-TR"/>
        </w:rPr>
        <w:t xml:space="preserve">eylem </w:t>
      </w:r>
      <w:r w:rsidR="005004E0">
        <w:rPr>
          <w:rFonts w:cstheme="minorHAnsi"/>
          <w:sz w:val="22"/>
          <w:szCs w:val="22"/>
          <w:bdr w:val="none" w:sz="0" w:space="0" w:color="auto" w:frame="1"/>
          <w:lang w:val="tr-TR"/>
        </w:rPr>
        <w:t>öneriler</w:t>
      </w:r>
      <w:r w:rsidR="00C367EB">
        <w:rPr>
          <w:rFonts w:cstheme="minorHAnsi"/>
          <w:sz w:val="22"/>
          <w:szCs w:val="22"/>
          <w:bdr w:val="none" w:sz="0" w:space="0" w:color="auto" w:frame="1"/>
          <w:lang w:val="tr-TR"/>
        </w:rPr>
        <w:t>i</w:t>
      </w:r>
      <w:r w:rsidR="005004E0">
        <w:rPr>
          <w:rFonts w:cstheme="minorHAnsi"/>
          <w:sz w:val="22"/>
          <w:szCs w:val="22"/>
          <w:bdr w:val="none" w:sz="0" w:space="0" w:color="auto" w:frame="1"/>
          <w:lang w:val="tr-TR"/>
        </w:rPr>
        <w:t xml:space="preserve"> aşağıdaki gibidir: </w:t>
      </w:r>
    </w:p>
    <w:p w14:paraId="632EDC7B" w14:textId="77777777" w:rsidR="005004E0" w:rsidRPr="005004E0" w:rsidRDefault="005004E0" w:rsidP="000D1FBD">
      <w:pPr>
        <w:numPr>
          <w:ilvl w:val="0"/>
          <w:numId w:val="3"/>
        </w:numPr>
        <w:spacing w:line="360" w:lineRule="auto"/>
        <w:jc w:val="both"/>
      </w:pPr>
      <w:r w:rsidRPr="005004E0">
        <w:t xml:space="preserve">Sosyal ve duygusal öğrenme becerileri konusunda paydaşların bir araya geldiği bir </w:t>
      </w:r>
      <w:r w:rsidRPr="005004E0">
        <w:rPr>
          <w:b/>
          <w:bCs/>
        </w:rPr>
        <w:t>çatı platform</w:t>
      </w:r>
      <w:r w:rsidRPr="005004E0">
        <w:t xml:space="preserve"> oluşturulması (Milli Eğitim Bakanlığı, Aile ve Sosyal Politikalar Bakanlığı, üniversiteler, okullar, iş dünyası, STK’lar, belediyeler, halk eğitim merkezleri </w:t>
      </w:r>
      <w:proofErr w:type="spellStart"/>
      <w:r w:rsidRPr="005004E0">
        <w:t>vb</w:t>
      </w:r>
      <w:proofErr w:type="spellEnd"/>
      <w:r w:rsidRPr="005004E0">
        <w:t xml:space="preserve">). </w:t>
      </w:r>
    </w:p>
    <w:p w14:paraId="17CD33A0" w14:textId="77777777" w:rsidR="005004E0" w:rsidRPr="005004E0" w:rsidRDefault="005004E0" w:rsidP="000D1FBD">
      <w:pPr>
        <w:numPr>
          <w:ilvl w:val="0"/>
          <w:numId w:val="3"/>
        </w:numPr>
        <w:spacing w:line="360" w:lineRule="auto"/>
        <w:jc w:val="both"/>
      </w:pPr>
      <w:r w:rsidRPr="005004E0">
        <w:t>Hedef kitlenin tüm toplum olduğu, okul ve ailenin temel alındığı “</w:t>
      </w:r>
      <w:r w:rsidRPr="005004E0">
        <w:rPr>
          <w:b/>
          <w:bCs/>
        </w:rPr>
        <w:t xml:space="preserve">Sosyal ve Duygusal Öğrenme Eğitim </w:t>
      </w:r>
      <w:proofErr w:type="spellStart"/>
      <w:r w:rsidRPr="005004E0">
        <w:rPr>
          <w:b/>
          <w:bCs/>
        </w:rPr>
        <w:t>Seferberliği”</w:t>
      </w:r>
      <w:r w:rsidRPr="005004E0">
        <w:rPr>
          <w:bCs/>
        </w:rPr>
        <w:t>ne</w:t>
      </w:r>
      <w:proofErr w:type="spellEnd"/>
      <w:r w:rsidRPr="005004E0">
        <w:rPr>
          <w:b/>
          <w:bCs/>
        </w:rPr>
        <w:t xml:space="preserve"> </w:t>
      </w:r>
      <w:r w:rsidRPr="005004E0">
        <w:t>başlanması.</w:t>
      </w:r>
    </w:p>
    <w:p w14:paraId="36424BE8" w14:textId="77777777" w:rsidR="005004E0" w:rsidRPr="005004E0" w:rsidRDefault="005004E0" w:rsidP="000D1FBD">
      <w:pPr>
        <w:numPr>
          <w:ilvl w:val="0"/>
          <w:numId w:val="3"/>
        </w:numPr>
        <w:spacing w:line="360" w:lineRule="auto"/>
        <w:jc w:val="both"/>
      </w:pPr>
      <w:r w:rsidRPr="005004E0">
        <w:t>Sosyal ve duygusal öğrenme ile ilgili tüm içeriğin “</w:t>
      </w:r>
      <w:r w:rsidRPr="005004E0">
        <w:rPr>
          <w:b/>
          <w:bCs/>
        </w:rPr>
        <w:t xml:space="preserve">Çocuk hakları” </w:t>
      </w:r>
      <w:r w:rsidRPr="005004E0">
        <w:t xml:space="preserve">temelinde oluşturulması. </w:t>
      </w:r>
    </w:p>
    <w:p w14:paraId="2866C166" w14:textId="77777777" w:rsidR="005004E0" w:rsidRPr="005004E0" w:rsidRDefault="005004E0" w:rsidP="000D1FBD">
      <w:pPr>
        <w:numPr>
          <w:ilvl w:val="0"/>
          <w:numId w:val="3"/>
        </w:numPr>
        <w:spacing w:line="360" w:lineRule="auto"/>
        <w:jc w:val="both"/>
      </w:pPr>
      <w:r w:rsidRPr="005004E0">
        <w:rPr>
          <w:bCs/>
        </w:rPr>
        <w:t>Sosyal ve duygusal öğrenme becerilerine</w:t>
      </w:r>
      <w:r w:rsidRPr="005004E0">
        <w:rPr>
          <w:b/>
          <w:bCs/>
        </w:rPr>
        <w:t xml:space="preserve"> </w:t>
      </w:r>
      <w:r w:rsidRPr="005004E0">
        <w:rPr>
          <w:bCs/>
        </w:rPr>
        <w:t>yönelik</w:t>
      </w:r>
      <w:r w:rsidRPr="005004E0">
        <w:rPr>
          <w:b/>
          <w:bCs/>
        </w:rPr>
        <w:t xml:space="preserve"> var olan ve etkililiği kanıtlanmış programlar</w:t>
      </w:r>
      <w:r w:rsidRPr="005004E0">
        <w:rPr>
          <w:bCs/>
        </w:rPr>
        <w:t>ın</w:t>
      </w:r>
      <w:r w:rsidRPr="005004E0">
        <w:rPr>
          <w:b/>
          <w:bCs/>
        </w:rPr>
        <w:t xml:space="preserve"> </w:t>
      </w:r>
      <w:r w:rsidRPr="005004E0">
        <w:rPr>
          <w:bCs/>
        </w:rPr>
        <w:t>yaygın olarak</w:t>
      </w:r>
      <w:r w:rsidRPr="005004E0">
        <w:rPr>
          <w:b/>
          <w:bCs/>
        </w:rPr>
        <w:t xml:space="preserve"> </w:t>
      </w:r>
      <w:r w:rsidRPr="005004E0">
        <w:rPr>
          <w:bCs/>
        </w:rPr>
        <w:t>uygulamaya geçirilmesi</w:t>
      </w:r>
      <w:r w:rsidRPr="005004E0">
        <w:rPr>
          <w:b/>
          <w:bCs/>
        </w:rPr>
        <w:t>.</w:t>
      </w:r>
    </w:p>
    <w:p w14:paraId="09162FCA" w14:textId="77777777" w:rsidR="005004E0" w:rsidRPr="005004E0" w:rsidRDefault="005004E0" w:rsidP="000D1FBD">
      <w:pPr>
        <w:numPr>
          <w:ilvl w:val="0"/>
          <w:numId w:val="3"/>
        </w:numPr>
        <w:spacing w:line="360" w:lineRule="auto"/>
        <w:jc w:val="both"/>
      </w:pPr>
      <w:r w:rsidRPr="005004E0">
        <w:t xml:space="preserve">Sosyal ve duygusal öğrenme becerilerinin </w:t>
      </w:r>
      <w:r w:rsidRPr="005004E0">
        <w:rPr>
          <w:b/>
          <w:bCs/>
        </w:rPr>
        <w:t>örgün ve yaygın eğitim müfredatına, okulların günlük işleyişlerine, ders materyal ve malzemeleri</w:t>
      </w:r>
      <w:r w:rsidRPr="005004E0">
        <w:rPr>
          <w:bCs/>
        </w:rPr>
        <w:t>ne</w:t>
      </w:r>
      <w:r w:rsidRPr="005004E0">
        <w:rPr>
          <w:b/>
          <w:bCs/>
        </w:rPr>
        <w:t xml:space="preserve"> </w:t>
      </w:r>
      <w:r w:rsidRPr="005004E0">
        <w:t xml:space="preserve">nüfuz etmesi sağlanarak </w:t>
      </w:r>
      <w:r w:rsidRPr="005004E0">
        <w:rPr>
          <w:b/>
          <w:bCs/>
        </w:rPr>
        <w:t xml:space="preserve">olumlu okul iklimi </w:t>
      </w:r>
      <w:r w:rsidRPr="005004E0">
        <w:rPr>
          <w:bCs/>
        </w:rPr>
        <w:t>oluşturulması.</w:t>
      </w:r>
    </w:p>
    <w:p w14:paraId="333401AB" w14:textId="77777777" w:rsidR="005004E0" w:rsidRPr="005004E0" w:rsidRDefault="005004E0" w:rsidP="000D1FBD">
      <w:pPr>
        <w:numPr>
          <w:ilvl w:val="0"/>
          <w:numId w:val="3"/>
        </w:numPr>
        <w:spacing w:line="360" w:lineRule="auto"/>
        <w:jc w:val="both"/>
      </w:pPr>
      <w:r w:rsidRPr="005004E0">
        <w:rPr>
          <w:b/>
        </w:rPr>
        <w:t>Ü</w:t>
      </w:r>
      <w:r w:rsidRPr="005004E0">
        <w:rPr>
          <w:b/>
          <w:bCs/>
        </w:rPr>
        <w:t>niversiteler</w:t>
      </w:r>
      <w:r w:rsidRPr="005004E0">
        <w:t xml:space="preserve">in tüm bölümlerinde, özellikle öğretmen yetiştiren eğitim fakültelerinde </w:t>
      </w:r>
      <w:r w:rsidRPr="005004E0">
        <w:rPr>
          <w:b/>
          <w:bCs/>
        </w:rPr>
        <w:t>sosyal ve duygusal öğrenme dersleri</w:t>
      </w:r>
      <w:r w:rsidRPr="005004E0">
        <w:rPr>
          <w:bCs/>
        </w:rPr>
        <w:t>ne yer verilmesi.</w:t>
      </w:r>
    </w:p>
    <w:p w14:paraId="6D30DA2E" w14:textId="77777777" w:rsidR="005004E0" w:rsidRPr="005004E0" w:rsidRDefault="005004E0" w:rsidP="000D1FBD">
      <w:pPr>
        <w:numPr>
          <w:ilvl w:val="0"/>
          <w:numId w:val="3"/>
        </w:numPr>
        <w:spacing w:line="360" w:lineRule="auto"/>
        <w:jc w:val="both"/>
      </w:pPr>
      <w:r w:rsidRPr="005004E0">
        <w:rPr>
          <w:b/>
          <w:bCs/>
        </w:rPr>
        <w:t>Hizmet içi eğitimler</w:t>
      </w:r>
      <w:r w:rsidRPr="005004E0">
        <w:rPr>
          <w:bCs/>
        </w:rPr>
        <w:t>le</w:t>
      </w:r>
      <w:r w:rsidRPr="005004E0">
        <w:rPr>
          <w:b/>
          <w:bCs/>
        </w:rPr>
        <w:t xml:space="preserve"> </w:t>
      </w:r>
      <w:r w:rsidRPr="005004E0">
        <w:t>öğretmenlerin sosyal ve duygusal öğrenme becerilerinin arttırılması, farklı program ve yöntemlerden faydalanarak (</w:t>
      </w:r>
      <w:proofErr w:type="spellStart"/>
      <w:r w:rsidRPr="005004E0">
        <w:t>örn</w:t>
      </w:r>
      <w:proofErr w:type="spellEnd"/>
      <w:r w:rsidRPr="005004E0">
        <w:t>., dijital ortamda e–</w:t>
      </w:r>
      <w:proofErr w:type="spellStart"/>
      <w:r w:rsidRPr="005004E0">
        <w:t>learning</w:t>
      </w:r>
      <w:proofErr w:type="spellEnd"/>
      <w:r w:rsidRPr="005004E0">
        <w:t xml:space="preserve"> programı) </w:t>
      </w:r>
      <w:r w:rsidRPr="005004E0">
        <w:rPr>
          <w:b/>
          <w:bCs/>
        </w:rPr>
        <w:t>öğretmen gelişimi</w:t>
      </w:r>
      <w:r w:rsidRPr="005004E0">
        <w:rPr>
          <w:bCs/>
        </w:rPr>
        <w:t>nin sağlanması ve bu çalışmaların yaygınlaştırılması.</w:t>
      </w:r>
    </w:p>
    <w:p w14:paraId="062F077B" w14:textId="77777777" w:rsidR="005004E0" w:rsidRPr="005004E0" w:rsidRDefault="005004E0" w:rsidP="000D1FBD">
      <w:pPr>
        <w:numPr>
          <w:ilvl w:val="0"/>
          <w:numId w:val="3"/>
        </w:numPr>
        <w:spacing w:line="360" w:lineRule="auto"/>
        <w:jc w:val="both"/>
      </w:pPr>
      <w:r w:rsidRPr="005004E0">
        <w:t xml:space="preserve">Üniversitelerde </w:t>
      </w:r>
      <w:r w:rsidRPr="005004E0">
        <w:rPr>
          <w:b/>
        </w:rPr>
        <w:t>sosyal sorumluluk ve topluma hizmet dersleri</w:t>
      </w:r>
      <w:r w:rsidRPr="005004E0">
        <w:t xml:space="preserve">nin kapsamının genişletilmesi, liselerde de yaygınlaştırılması ve bu derslerin bu konuda uzmanlığı olan STK’lar ile işbirliği ile yürütülmesi. </w:t>
      </w:r>
    </w:p>
    <w:p w14:paraId="553EBB65" w14:textId="77777777" w:rsidR="005004E0" w:rsidRPr="005004E0" w:rsidRDefault="005004E0" w:rsidP="000D1FBD">
      <w:pPr>
        <w:numPr>
          <w:ilvl w:val="0"/>
          <w:numId w:val="3"/>
        </w:numPr>
        <w:spacing w:line="360" w:lineRule="auto"/>
        <w:jc w:val="both"/>
      </w:pPr>
      <w:r w:rsidRPr="005004E0">
        <w:t xml:space="preserve">Sosyal ve duygusal öğrenme içeriğine yer veren </w:t>
      </w:r>
      <w:r w:rsidRPr="005004E0">
        <w:rPr>
          <w:b/>
        </w:rPr>
        <w:t>yüksek lisans ve doktora programları</w:t>
      </w:r>
      <w:r w:rsidRPr="005004E0">
        <w:t>nın  TÜBİTAK gibi proje desteği veren kuruluşlar tarafından desteklenmesi.</w:t>
      </w:r>
    </w:p>
    <w:p w14:paraId="62A7F6FE" w14:textId="77777777" w:rsidR="005004E0" w:rsidRPr="005004E0" w:rsidRDefault="005004E0" w:rsidP="000D1FBD">
      <w:pPr>
        <w:numPr>
          <w:ilvl w:val="0"/>
          <w:numId w:val="3"/>
        </w:numPr>
        <w:spacing w:line="360" w:lineRule="auto"/>
        <w:jc w:val="both"/>
      </w:pPr>
      <w:r w:rsidRPr="005004E0">
        <w:lastRenderedPageBreak/>
        <w:t xml:space="preserve">Çocuk ve gençlerin </w:t>
      </w:r>
      <w:r w:rsidRPr="005004E0">
        <w:rPr>
          <w:b/>
        </w:rPr>
        <w:t>okul dışı etkinlikler</w:t>
      </w:r>
      <w:r w:rsidRPr="005004E0">
        <w:t xml:space="preserve">inin sosyal ve duygusal öğrenme becerilerini geliştirmek üzere kurgulanması. </w:t>
      </w:r>
      <w:r w:rsidRPr="005004E0">
        <w:rPr>
          <w:b/>
        </w:rPr>
        <w:t>Yerel ve mahalle-temelli yaklaşımlar</w:t>
      </w:r>
      <w:r w:rsidRPr="005004E0">
        <w:t>la belediyeler, İŞKUR müdürlükleri, STK’lar, halk eğitim merkezleri, toplum merkezlerinin okullar ve iş dünyası ile iş birliği yaparak bu süreçte rol alması.</w:t>
      </w:r>
    </w:p>
    <w:p w14:paraId="60BB5E4A" w14:textId="77777777" w:rsidR="005004E0" w:rsidRPr="005004E0" w:rsidRDefault="005004E0" w:rsidP="000D1FBD">
      <w:pPr>
        <w:numPr>
          <w:ilvl w:val="0"/>
          <w:numId w:val="3"/>
        </w:numPr>
        <w:spacing w:line="360" w:lineRule="auto"/>
        <w:jc w:val="both"/>
      </w:pPr>
      <w:r w:rsidRPr="005004E0">
        <w:t xml:space="preserve">Kaynakların sınırlı olduğu </w:t>
      </w:r>
      <w:r w:rsidRPr="005004E0">
        <w:rPr>
          <w:b/>
        </w:rPr>
        <w:t>köylerde kamu görevlileri</w:t>
      </w:r>
      <w:r w:rsidRPr="005004E0">
        <w:t>nin sosyal ve duygusal öğrenme konularında bilinçlendirilmesi için çalışmalar yapılması.</w:t>
      </w:r>
    </w:p>
    <w:p w14:paraId="0F1D2BEE" w14:textId="77777777" w:rsidR="005004E0" w:rsidRPr="005004E0" w:rsidRDefault="005004E0" w:rsidP="000D1FBD">
      <w:pPr>
        <w:numPr>
          <w:ilvl w:val="0"/>
          <w:numId w:val="3"/>
        </w:numPr>
        <w:spacing w:line="360" w:lineRule="auto"/>
        <w:jc w:val="both"/>
      </w:pPr>
      <w:r w:rsidRPr="005004E0">
        <w:t xml:space="preserve">Görsel ve yazılı medya, sosyal paylaşım platformları, filmler, çizgi filmler, diziler, kamu spotları, kadın programları ve açık oturumlarda sosyal ve duygusal öğrenme konularına hassasiyet gösterilmesi için </w:t>
      </w:r>
      <w:r w:rsidRPr="005004E0">
        <w:rPr>
          <w:b/>
        </w:rPr>
        <w:t>iletişim ve medya paydaşları</w:t>
      </w:r>
      <w:r w:rsidRPr="005004E0">
        <w:t xml:space="preserve">nın bilinçlendirilmesine yönelik çalışmalar yapılması. </w:t>
      </w:r>
    </w:p>
    <w:p w14:paraId="6D2B0447" w14:textId="77777777" w:rsidR="005004E0" w:rsidRPr="005004E0" w:rsidRDefault="005004E0" w:rsidP="000D1FBD">
      <w:pPr>
        <w:numPr>
          <w:ilvl w:val="0"/>
          <w:numId w:val="3"/>
        </w:numPr>
        <w:spacing w:line="360" w:lineRule="auto"/>
        <w:jc w:val="both"/>
      </w:pPr>
      <w:r w:rsidRPr="005004E0">
        <w:t xml:space="preserve">Yeni neslin dijitalleşme ve sosyal ağlar konularında ilgi ve becerileri göz önünde bulundurularak sosyal ve duygusal öğrenme becerilerinin gelişimine yönelik </w:t>
      </w:r>
      <w:r w:rsidRPr="005004E0">
        <w:rPr>
          <w:b/>
        </w:rPr>
        <w:t>dijital ve uzaktan eğitim yöntemleri</w:t>
      </w:r>
      <w:r w:rsidRPr="005004E0">
        <w:t xml:space="preserve">ne odaklanılması. Çevre koruma, toplumsal cinsiyet, farklılıklara saygı, empati konularına hassasiyet gösteren materyallerin </w:t>
      </w:r>
      <w:r w:rsidRPr="005004E0">
        <w:rPr>
          <w:b/>
        </w:rPr>
        <w:t>oyunlaştırma (</w:t>
      </w:r>
      <w:proofErr w:type="spellStart"/>
      <w:r w:rsidRPr="005004E0">
        <w:rPr>
          <w:b/>
        </w:rPr>
        <w:t>gamification</w:t>
      </w:r>
      <w:proofErr w:type="spellEnd"/>
      <w:r w:rsidRPr="005004E0">
        <w:rPr>
          <w:b/>
        </w:rPr>
        <w:t>)</w:t>
      </w:r>
      <w:r w:rsidRPr="005004E0">
        <w:t xml:space="preserve"> yöntemiyle çocuk ve gençlerle paylaşılması.</w:t>
      </w:r>
    </w:p>
    <w:p w14:paraId="26500830" w14:textId="77777777" w:rsidR="005004E0" w:rsidRPr="00F562A2" w:rsidRDefault="005004E0" w:rsidP="000D1FBD">
      <w:pPr>
        <w:spacing w:line="360" w:lineRule="auto"/>
        <w:ind w:left="360"/>
        <w:jc w:val="both"/>
        <w:rPr>
          <w:color w:val="4472C4" w:themeColor="accent1"/>
        </w:rPr>
      </w:pPr>
    </w:p>
    <w:p w14:paraId="6756DE98" w14:textId="361C7B23" w:rsidR="002A795C" w:rsidRPr="007028AA" w:rsidRDefault="007028AA" w:rsidP="00521F7C">
      <w:pPr>
        <w:spacing w:before="240" w:after="100" w:afterAutospacing="1" w:line="276" w:lineRule="auto"/>
        <w:ind w:firstLine="708"/>
        <w:jc w:val="both"/>
        <w:rPr>
          <w:rFonts w:cstheme="minorHAnsi"/>
          <w:b/>
        </w:rPr>
      </w:pPr>
      <w:r w:rsidRPr="007028AA">
        <w:rPr>
          <w:rFonts w:cstheme="minorHAnsi"/>
          <w:b/>
        </w:rPr>
        <w:t>Kotasyonlar</w:t>
      </w:r>
      <w:r w:rsidR="00F001D3" w:rsidRPr="007028AA">
        <w:rPr>
          <w:rFonts w:cstheme="minorHAnsi"/>
          <w:b/>
        </w:rPr>
        <w:t>:</w:t>
      </w:r>
    </w:p>
    <w:p w14:paraId="0AA6602A" w14:textId="77777777" w:rsidR="00F001D3" w:rsidRDefault="00F001D3" w:rsidP="00521F7C">
      <w:pPr>
        <w:spacing w:before="240" w:after="100" w:afterAutospacing="1" w:line="276" w:lineRule="auto"/>
        <w:ind w:firstLine="708"/>
        <w:jc w:val="both"/>
        <w:rPr>
          <w:rFonts w:cstheme="minorHAnsi"/>
        </w:rPr>
      </w:pPr>
    </w:p>
    <w:p w14:paraId="2BC3D0CC" w14:textId="77777777" w:rsidR="00F001D3" w:rsidRDefault="00F001D3" w:rsidP="00F001D3">
      <w:pPr>
        <w:spacing w:line="312" w:lineRule="auto"/>
        <w:jc w:val="both"/>
        <w:rPr>
          <w:b/>
          <w:bCs/>
          <w:color w:val="1F3864"/>
          <w:u w:val="single"/>
        </w:rPr>
      </w:pPr>
      <w:r>
        <w:rPr>
          <w:b/>
          <w:bCs/>
          <w:color w:val="1F3864"/>
          <w:u w:val="single"/>
        </w:rPr>
        <w:t>Simone Kaslowski</w:t>
      </w:r>
    </w:p>
    <w:p w14:paraId="451EDA0F" w14:textId="18C057D3" w:rsidR="007028AA" w:rsidRDefault="00F001D3" w:rsidP="00F001D3">
      <w:pPr>
        <w:spacing w:line="312" w:lineRule="auto"/>
        <w:jc w:val="both"/>
      </w:pPr>
      <w:r w:rsidRPr="00DF2BCF">
        <w:t xml:space="preserve">Dijital dönüşümün </w:t>
      </w:r>
      <w:r w:rsidR="00FE2F97">
        <w:t xml:space="preserve">merkezinde insan var. Bu dönüşümün </w:t>
      </w:r>
      <w:r w:rsidRPr="00DF2BCF">
        <w:t xml:space="preserve">ülkemiz için bir fırsat yaratabilmesi için farklı yetkinlikler ve becerilerle donatılmış insan kaynağına duyulan ihtiyaç had safhada. Teknik bilgi kazanımının yanı sıra, gelişmeye açıklık, öz yönetim, yaratıcılık, sorumlu karar alma, iletişim ve ilişki kurabilme gibi “sosyal ve duygusal beceriler” giderek önem kazanıyor. İnsan kaynağı yetkinliklerini tartışırken sadece bilişsel becerilere ve dijital yetkinliklere vurgu </w:t>
      </w:r>
      <w:r w:rsidR="00FE2F97" w:rsidRPr="00DF2BCF">
        <w:t>yapma</w:t>
      </w:r>
      <w:r w:rsidR="00FE2F97">
        <w:t>k</w:t>
      </w:r>
      <w:r w:rsidR="00FE2F97" w:rsidRPr="00DF2BCF">
        <w:t xml:space="preserve"> </w:t>
      </w:r>
      <w:r w:rsidRPr="00DF2BCF">
        <w:t xml:space="preserve">eksik bir yaklaşım </w:t>
      </w:r>
      <w:r w:rsidR="00FE2F97">
        <w:t>olacaktır</w:t>
      </w:r>
      <w:r w:rsidRPr="00DF2BCF">
        <w:t>. Robotların insanın elinden alamayacağı işler, güçlü sosyal ve duygusal beceriler gerektiren işler olacak.</w:t>
      </w:r>
      <w:r w:rsidR="00FE2F97" w:rsidRPr="007028AA">
        <w:t xml:space="preserve"> Sosyal ve duygusal öğrenme becerileri, okul öncesinden üniversiteye kadar ve tüm yaşam boyunca bireylere kazandırılacak şekilde, örgün ve yaygın eğitimin ayrılmaz bir parçası haline getirilmelidir. </w:t>
      </w:r>
    </w:p>
    <w:p w14:paraId="25F60050" w14:textId="77777777" w:rsidR="007028AA" w:rsidRPr="007028AA" w:rsidRDefault="007028AA" w:rsidP="00F001D3">
      <w:pPr>
        <w:spacing w:line="312" w:lineRule="auto"/>
        <w:jc w:val="both"/>
      </w:pPr>
    </w:p>
    <w:p w14:paraId="0B05FCCC" w14:textId="77777777" w:rsidR="007028AA" w:rsidRDefault="007028AA" w:rsidP="00F001D3">
      <w:pPr>
        <w:spacing w:line="312" w:lineRule="auto"/>
        <w:jc w:val="both"/>
        <w:rPr>
          <w:b/>
          <w:bCs/>
          <w:u w:val="single"/>
        </w:rPr>
      </w:pPr>
    </w:p>
    <w:p w14:paraId="7DFA8C19" w14:textId="77777777" w:rsidR="007028AA" w:rsidRDefault="007028AA" w:rsidP="00F001D3">
      <w:pPr>
        <w:spacing w:line="312" w:lineRule="auto"/>
        <w:jc w:val="both"/>
        <w:rPr>
          <w:b/>
          <w:bCs/>
          <w:u w:val="single"/>
        </w:rPr>
      </w:pPr>
    </w:p>
    <w:p w14:paraId="446A07F4" w14:textId="77777777" w:rsidR="007028AA" w:rsidRDefault="007028AA" w:rsidP="00F001D3">
      <w:pPr>
        <w:spacing w:line="312" w:lineRule="auto"/>
        <w:jc w:val="both"/>
        <w:rPr>
          <w:b/>
          <w:bCs/>
          <w:u w:val="single"/>
        </w:rPr>
      </w:pPr>
    </w:p>
    <w:p w14:paraId="3184EBE1" w14:textId="0FDDA0AF" w:rsidR="00F001D3" w:rsidRPr="00DF2BCF" w:rsidRDefault="00F001D3" w:rsidP="00F001D3">
      <w:pPr>
        <w:spacing w:line="312" w:lineRule="auto"/>
        <w:jc w:val="both"/>
        <w:rPr>
          <w:b/>
          <w:bCs/>
          <w:u w:val="single"/>
        </w:rPr>
      </w:pPr>
      <w:r w:rsidRPr="00DF2BCF">
        <w:rPr>
          <w:b/>
          <w:bCs/>
          <w:u w:val="single"/>
        </w:rPr>
        <w:lastRenderedPageBreak/>
        <w:t>Nüket Küçükel</w:t>
      </w:r>
    </w:p>
    <w:p w14:paraId="38058243" w14:textId="15411CC7" w:rsidR="00F001D3" w:rsidRPr="00DF2BCF" w:rsidRDefault="00F001D3" w:rsidP="00F001D3">
      <w:pPr>
        <w:spacing w:line="312" w:lineRule="auto"/>
        <w:jc w:val="both"/>
        <w:rPr>
          <w:bdr w:val="none" w:sz="0" w:space="0" w:color="auto" w:frame="1"/>
        </w:rPr>
      </w:pPr>
      <w:r w:rsidRPr="00DF2BCF">
        <w:t xml:space="preserve">Çeşitli araştırmaların ortaya koyduğu gibi, sosyal ve duygusal becerilere sahip insanlar, özel, okul ve iş hayatlarında başarılı, huzurlu ve mutlu olabiliyor. İyi olma halleri ve yaşam kaliteleri gelişen kişiler, daha üretken ve yaratıcı olma şansına da sahip oluyor. </w:t>
      </w:r>
      <w:r w:rsidR="00D2313B" w:rsidRPr="00DF2BCF">
        <w:t>E</w:t>
      </w:r>
      <w:r w:rsidRPr="00DF2BCF">
        <w:t xml:space="preserve">ğitim sistemimizin hem sosyal duygusal </w:t>
      </w:r>
      <w:r w:rsidR="00D2313B" w:rsidRPr="00DF2BCF">
        <w:t xml:space="preserve">hem de bilişsel </w:t>
      </w:r>
      <w:r w:rsidRPr="00DF2BCF">
        <w:t>becerileri güçlü nesiller yetiştirmesi, üzerinde önemle durulması gereken bir konu.</w:t>
      </w:r>
    </w:p>
    <w:p w14:paraId="4663260C" w14:textId="77777777" w:rsidR="00F001D3" w:rsidRPr="00DF2BCF" w:rsidRDefault="00F001D3" w:rsidP="00F001D3">
      <w:pPr>
        <w:spacing w:line="312" w:lineRule="auto"/>
        <w:jc w:val="both"/>
        <w:rPr>
          <w:b/>
          <w:bCs/>
          <w:u w:val="single"/>
        </w:rPr>
      </w:pPr>
    </w:p>
    <w:p w14:paraId="64B76ECD" w14:textId="77777777" w:rsidR="00F001D3" w:rsidRPr="00DF2BCF" w:rsidRDefault="00F001D3" w:rsidP="00F001D3">
      <w:pPr>
        <w:spacing w:line="312" w:lineRule="auto"/>
        <w:jc w:val="both"/>
        <w:rPr>
          <w:b/>
          <w:bCs/>
          <w:u w:val="single"/>
        </w:rPr>
      </w:pPr>
      <w:r w:rsidRPr="00DF2BCF">
        <w:rPr>
          <w:b/>
          <w:bCs/>
          <w:u w:val="single"/>
        </w:rPr>
        <w:t xml:space="preserve">Gamze Dinçkök </w:t>
      </w:r>
      <w:proofErr w:type="spellStart"/>
      <w:r w:rsidRPr="00DF2BCF">
        <w:rPr>
          <w:b/>
          <w:bCs/>
          <w:u w:val="single"/>
        </w:rPr>
        <w:t>Yücaoğlu</w:t>
      </w:r>
      <w:proofErr w:type="spellEnd"/>
    </w:p>
    <w:p w14:paraId="6C22A382" w14:textId="77777777" w:rsidR="00F001D3" w:rsidRPr="00DF2BCF" w:rsidRDefault="00F001D3" w:rsidP="00F001D3">
      <w:pPr>
        <w:spacing w:line="312" w:lineRule="auto"/>
        <w:jc w:val="both"/>
        <w:rPr>
          <w:b/>
          <w:bCs/>
          <w:u w:val="single"/>
        </w:rPr>
      </w:pPr>
    </w:p>
    <w:p w14:paraId="07E7A7CB" w14:textId="17880811" w:rsidR="00F001D3" w:rsidRPr="00DF2BCF" w:rsidRDefault="00D2313B" w:rsidP="00F001D3">
      <w:pPr>
        <w:spacing w:line="276" w:lineRule="auto"/>
        <w:jc w:val="both"/>
      </w:pPr>
      <w:r w:rsidRPr="00DF2BCF">
        <w:t>B</w:t>
      </w:r>
      <w:r w:rsidR="00F001D3" w:rsidRPr="00DF2BCF">
        <w:t xml:space="preserve">ireyin düşünce, duygu ve davranışlarını yönetebilmesine işaret eden “sosyal duygusal </w:t>
      </w:r>
      <w:proofErr w:type="spellStart"/>
      <w:r w:rsidR="00F001D3" w:rsidRPr="00DF2BCF">
        <w:t>beceriler”in</w:t>
      </w:r>
      <w:proofErr w:type="spellEnd"/>
      <w:r w:rsidR="00F001D3" w:rsidRPr="00DF2BCF">
        <w:t xml:space="preserve"> önemi 21. yüzyıl becerileri kapsamında giderek ön plana çıkıyor.  </w:t>
      </w:r>
      <w:r w:rsidR="00FE2F97">
        <w:t>Bu</w:t>
      </w:r>
      <w:r w:rsidR="00F001D3" w:rsidRPr="00DF2BCF">
        <w:t xml:space="preserve"> beceriler</w:t>
      </w:r>
      <w:r w:rsidRPr="00DF2BCF">
        <w:t>in</w:t>
      </w:r>
      <w:r w:rsidR="00FE2F97">
        <w:t xml:space="preserve"> erken yaştan itibaren </w:t>
      </w:r>
      <w:r w:rsidRPr="00DF2BCF">
        <w:t>kazandırılması</w:t>
      </w:r>
      <w:r w:rsidR="00A1706E">
        <w:t>na özel bir önem verilmesi gerekiyor. Bu beceriler</w:t>
      </w:r>
      <w:r w:rsidR="00F001D3" w:rsidRPr="00DF2BCF">
        <w:t xml:space="preserve">, </w:t>
      </w:r>
      <w:r w:rsidR="0008182F" w:rsidRPr="00DF2BCF">
        <w:t>öğr</w:t>
      </w:r>
      <w:bookmarkStart w:id="0" w:name="_GoBack"/>
      <w:bookmarkEnd w:id="0"/>
      <w:r w:rsidR="0008182F" w:rsidRPr="00DF2BCF">
        <w:t>encilerin hem</w:t>
      </w:r>
      <w:r w:rsidR="00F001D3" w:rsidRPr="00DF2BCF">
        <w:t xml:space="preserve"> akademik alanda hem de teknoloji ve dijitalleşmenin etkisiyle hızla dönüşen ekonomide güçlenmelerini sağlayaca</w:t>
      </w:r>
      <w:r w:rsidRPr="00DF2BCF">
        <w:t xml:space="preserve">k. </w:t>
      </w:r>
    </w:p>
    <w:p w14:paraId="5D1CCA12" w14:textId="77777777" w:rsidR="00F001D3" w:rsidRPr="00DF2BCF" w:rsidRDefault="00F001D3" w:rsidP="00F001D3"/>
    <w:p w14:paraId="3480FEA3" w14:textId="77777777" w:rsidR="00F001D3" w:rsidRPr="00DF2BCF" w:rsidRDefault="00F001D3" w:rsidP="0008182F">
      <w:pPr>
        <w:spacing w:before="240" w:after="100" w:afterAutospacing="1" w:line="276" w:lineRule="auto"/>
        <w:jc w:val="both"/>
        <w:rPr>
          <w:rFonts w:cstheme="minorHAnsi"/>
        </w:rPr>
      </w:pPr>
    </w:p>
    <w:sectPr w:rsidR="00F001D3" w:rsidRPr="00DF2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F8F"/>
    <w:multiLevelType w:val="hybridMultilevel"/>
    <w:tmpl w:val="E8E8C55A"/>
    <w:lvl w:ilvl="0" w:tplc="041F000F">
      <w:start w:val="1"/>
      <w:numFmt w:val="decimal"/>
      <w:lvlText w:val="%1."/>
      <w:lvlJc w:val="left"/>
      <w:pPr>
        <w:tabs>
          <w:tab w:val="num" w:pos="720"/>
        </w:tabs>
        <w:ind w:left="720" w:hanging="360"/>
      </w:pPr>
      <w:rPr>
        <w:rFonts w:hint="default"/>
      </w:rPr>
    </w:lvl>
    <w:lvl w:ilvl="1" w:tplc="97D89D2E" w:tentative="1">
      <w:start w:val="1"/>
      <w:numFmt w:val="bullet"/>
      <w:lvlText w:val="•"/>
      <w:lvlJc w:val="left"/>
      <w:pPr>
        <w:tabs>
          <w:tab w:val="num" w:pos="1440"/>
        </w:tabs>
        <w:ind w:left="1440" w:hanging="360"/>
      </w:pPr>
      <w:rPr>
        <w:rFonts w:ascii="Arial" w:hAnsi="Arial" w:hint="default"/>
      </w:rPr>
    </w:lvl>
    <w:lvl w:ilvl="2" w:tplc="76447676" w:tentative="1">
      <w:start w:val="1"/>
      <w:numFmt w:val="bullet"/>
      <w:lvlText w:val="•"/>
      <w:lvlJc w:val="left"/>
      <w:pPr>
        <w:tabs>
          <w:tab w:val="num" w:pos="2160"/>
        </w:tabs>
        <w:ind w:left="2160" w:hanging="360"/>
      </w:pPr>
      <w:rPr>
        <w:rFonts w:ascii="Arial" w:hAnsi="Arial" w:hint="default"/>
      </w:rPr>
    </w:lvl>
    <w:lvl w:ilvl="3" w:tplc="20445A42" w:tentative="1">
      <w:start w:val="1"/>
      <w:numFmt w:val="bullet"/>
      <w:lvlText w:val="•"/>
      <w:lvlJc w:val="left"/>
      <w:pPr>
        <w:tabs>
          <w:tab w:val="num" w:pos="2880"/>
        </w:tabs>
        <w:ind w:left="2880" w:hanging="360"/>
      </w:pPr>
      <w:rPr>
        <w:rFonts w:ascii="Arial" w:hAnsi="Arial" w:hint="default"/>
      </w:rPr>
    </w:lvl>
    <w:lvl w:ilvl="4" w:tplc="F44EF3FC" w:tentative="1">
      <w:start w:val="1"/>
      <w:numFmt w:val="bullet"/>
      <w:lvlText w:val="•"/>
      <w:lvlJc w:val="left"/>
      <w:pPr>
        <w:tabs>
          <w:tab w:val="num" w:pos="3600"/>
        </w:tabs>
        <w:ind w:left="3600" w:hanging="360"/>
      </w:pPr>
      <w:rPr>
        <w:rFonts w:ascii="Arial" w:hAnsi="Arial" w:hint="default"/>
      </w:rPr>
    </w:lvl>
    <w:lvl w:ilvl="5" w:tplc="B0ECEE86" w:tentative="1">
      <w:start w:val="1"/>
      <w:numFmt w:val="bullet"/>
      <w:lvlText w:val="•"/>
      <w:lvlJc w:val="left"/>
      <w:pPr>
        <w:tabs>
          <w:tab w:val="num" w:pos="4320"/>
        </w:tabs>
        <w:ind w:left="4320" w:hanging="360"/>
      </w:pPr>
      <w:rPr>
        <w:rFonts w:ascii="Arial" w:hAnsi="Arial" w:hint="default"/>
      </w:rPr>
    </w:lvl>
    <w:lvl w:ilvl="6" w:tplc="08783156" w:tentative="1">
      <w:start w:val="1"/>
      <w:numFmt w:val="bullet"/>
      <w:lvlText w:val="•"/>
      <w:lvlJc w:val="left"/>
      <w:pPr>
        <w:tabs>
          <w:tab w:val="num" w:pos="5040"/>
        </w:tabs>
        <w:ind w:left="5040" w:hanging="360"/>
      </w:pPr>
      <w:rPr>
        <w:rFonts w:ascii="Arial" w:hAnsi="Arial" w:hint="default"/>
      </w:rPr>
    </w:lvl>
    <w:lvl w:ilvl="7" w:tplc="0AACE636" w:tentative="1">
      <w:start w:val="1"/>
      <w:numFmt w:val="bullet"/>
      <w:lvlText w:val="•"/>
      <w:lvlJc w:val="left"/>
      <w:pPr>
        <w:tabs>
          <w:tab w:val="num" w:pos="5760"/>
        </w:tabs>
        <w:ind w:left="5760" w:hanging="360"/>
      </w:pPr>
      <w:rPr>
        <w:rFonts w:ascii="Arial" w:hAnsi="Arial" w:hint="default"/>
      </w:rPr>
    </w:lvl>
    <w:lvl w:ilvl="8" w:tplc="61D8F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B7F31"/>
    <w:multiLevelType w:val="hybridMultilevel"/>
    <w:tmpl w:val="9802000A"/>
    <w:lvl w:ilvl="0" w:tplc="CF48B554">
      <w:start w:val="1"/>
      <w:numFmt w:val="bullet"/>
      <w:lvlText w:val=""/>
      <w:lvlJc w:val="left"/>
      <w:pPr>
        <w:tabs>
          <w:tab w:val="num" w:pos="720"/>
        </w:tabs>
        <w:ind w:left="720" w:hanging="360"/>
      </w:pPr>
      <w:rPr>
        <w:rFonts w:ascii="Wingdings 3" w:hAnsi="Wingdings 3" w:hint="default"/>
      </w:rPr>
    </w:lvl>
    <w:lvl w:ilvl="1" w:tplc="0512FD70" w:tentative="1">
      <w:start w:val="1"/>
      <w:numFmt w:val="bullet"/>
      <w:lvlText w:val=""/>
      <w:lvlJc w:val="left"/>
      <w:pPr>
        <w:tabs>
          <w:tab w:val="num" w:pos="1440"/>
        </w:tabs>
        <w:ind w:left="1440" w:hanging="360"/>
      </w:pPr>
      <w:rPr>
        <w:rFonts w:ascii="Wingdings 3" w:hAnsi="Wingdings 3" w:hint="default"/>
      </w:rPr>
    </w:lvl>
    <w:lvl w:ilvl="2" w:tplc="3DA8BB9A" w:tentative="1">
      <w:start w:val="1"/>
      <w:numFmt w:val="bullet"/>
      <w:lvlText w:val=""/>
      <w:lvlJc w:val="left"/>
      <w:pPr>
        <w:tabs>
          <w:tab w:val="num" w:pos="2160"/>
        </w:tabs>
        <w:ind w:left="2160" w:hanging="360"/>
      </w:pPr>
      <w:rPr>
        <w:rFonts w:ascii="Wingdings 3" w:hAnsi="Wingdings 3" w:hint="default"/>
      </w:rPr>
    </w:lvl>
    <w:lvl w:ilvl="3" w:tplc="A9D61A64" w:tentative="1">
      <w:start w:val="1"/>
      <w:numFmt w:val="bullet"/>
      <w:lvlText w:val=""/>
      <w:lvlJc w:val="left"/>
      <w:pPr>
        <w:tabs>
          <w:tab w:val="num" w:pos="2880"/>
        </w:tabs>
        <w:ind w:left="2880" w:hanging="360"/>
      </w:pPr>
      <w:rPr>
        <w:rFonts w:ascii="Wingdings 3" w:hAnsi="Wingdings 3" w:hint="default"/>
      </w:rPr>
    </w:lvl>
    <w:lvl w:ilvl="4" w:tplc="F7365CAA" w:tentative="1">
      <w:start w:val="1"/>
      <w:numFmt w:val="bullet"/>
      <w:lvlText w:val=""/>
      <w:lvlJc w:val="left"/>
      <w:pPr>
        <w:tabs>
          <w:tab w:val="num" w:pos="3600"/>
        </w:tabs>
        <w:ind w:left="3600" w:hanging="360"/>
      </w:pPr>
      <w:rPr>
        <w:rFonts w:ascii="Wingdings 3" w:hAnsi="Wingdings 3" w:hint="default"/>
      </w:rPr>
    </w:lvl>
    <w:lvl w:ilvl="5" w:tplc="64F80C54" w:tentative="1">
      <w:start w:val="1"/>
      <w:numFmt w:val="bullet"/>
      <w:lvlText w:val=""/>
      <w:lvlJc w:val="left"/>
      <w:pPr>
        <w:tabs>
          <w:tab w:val="num" w:pos="4320"/>
        </w:tabs>
        <w:ind w:left="4320" w:hanging="360"/>
      </w:pPr>
      <w:rPr>
        <w:rFonts w:ascii="Wingdings 3" w:hAnsi="Wingdings 3" w:hint="default"/>
      </w:rPr>
    </w:lvl>
    <w:lvl w:ilvl="6" w:tplc="3D08AAF8" w:tentative="1">
      <w:start w:val="1"/>
      <w:numFmt w:val="bullet"/>
      <w:lvlText w:val=""/>
      <w:lvlJc w:val="left"/>
      <w:pPr>
        <w:tabs>
          <w:tab w:val="num" w:pos="5040"/>
        </w:tabs>
        <w:ind w:left="5040" w:hanging="360"/>
      </w:pPr>
      <w:rPr>
        <w:rFonts w:ascii="Wingdings 3" w:hAnsi="Wingdings 3" w:hint="default"/>
      </w:rPr>
    </w:lvl>
    <w:lvl w:ilvl="7" w:tplc="840C2E96" w:tentative="1">
      <w:start w:val="1"/>
      <w:numFmt w:val="bullet"/>
      <w:lvlText w:val=""/>
      <w:lvlJc w:val="left"/>
      <w:pPr>
        <w:tabs>
          <w:tab w:val="num" w:pos="5760"/>
        </w:tabs>
        <w:ind w:left="5760" w:hanging="360"/>
      </w:pPr>
      <w:rPr>
        <w:rFonts w:ascii="Wingdings 3" w:hAnsi="Wingdings 3" w:hint="default"/>
      </w:rPr>
    </w:lvl>
    <w:lvl w:ilvl="8" w:tplc="7A74496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7CB3E08"/>
    <w:multiLevelType w:val="hybridMultilevel"/>
    <w:tmpl w:val="8280D2B8"/>
    <w:lvl w:ilvl="0" w:tplc="19227F0C">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22"/>
    <w:rsid w:val="0008182F"/>
    <w:rsid w:val="000D1FBD"/>
    <w:rsid w:val="00107E03"/>
    <w:rsid w:val="00187C3A"/>
    <w:rsid w:val="002931B2"/>
    <w:rsid w:val="002A795C"/>
    <w:rsid w:val="003F756C"/>
    <w:rsid w:val="005004E0"/>
    <w:rsid w:val="00521F7C"/>
    <w:rsid w:val="00621606"/>
    <w:rsid w:val="0063443F"/>
    <w:rsid w:val="007028AA"/>
    <w:rsid w:val="008E3522"/>
    <w:rsid w:val="00A1706E"/>
    <w:rsid w:val="00B241E0"/>
    <w:rsid w:val="00B357C8"/>
    <w:rsid w:val="00C367EB"/>
    <w:rsid w:val="00C8307B"/>
    <w:rsid w:val="00C86EB1"/>
    <w:rsid w:val="00D2313B"/>
    <w:rsid w:val="00DF2BCF"/>
    <w:rsid w:val="00E4590F"/>
    <w:rsid w:val="00EC53BB"/>
    <w:rsid w:val="00F001D3"/>
    <w:rsid w:val="00FE2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261F"/>
  <w15:chartTrackingRefBased/>
  <w15:docId w15:val="{CDD7146D-9907-4471-A01D-1B926EA5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Char">
    <w:name w:val="Normal1 Char"/>
    <w:link w:val="Normal1"/>
    <w:locked/>
    <w:rsid w:val="008E3522"/>
    <w:rPr>
      <w:color w:val="000000"/>
      <w:sz w:val="24"/>
      <w:szCs w:val="24"/>
      <w:u w:color="000000"/>
      <w:lang w:val="en-US"/>
    </w:rPr>
  </w:style>
  <w:style w:type="paragraph" w:customStyle="1" w:styleId="Normal1">
    <w:name w:val="Normal1"/>
    <w:link w:val="Normal1Char"/>
    <w:rsid w:val="008E3522"/>
    <w:pPr>
      <w:spacing w:after="0" w:line="240" w:lineRule="auto"/>
    </w:pPr>
    <w:rPr>
      <w:color w:val="000000"/>
      <w:sz w:val="24"/>
      <w:szCs w:val="24"/>
      <w:u w:color="000000"/>
      <w:lang w:val="en-US"/>
    </w:rPr>
  </w:style>
  <w:style w:type="character" w:styleId="Gl">
    <w:name w:val="Strong"/>
    <w:basedOn w:val="VarsaylanParagrafYazTipi"/>
    <w:uiPriority w:val="22"/>
    <w:qFormat/>
    <w:rsid w:val="00521F7C"/>
    <w:rPr>
      <w:b/>
      <w:bCs/>
    </w:rPr>
  </w:style>
  <w:style w:type="paragraph" w:styleId="ListeParagraf">
    <w:name w:val="List Paragraph"/>
    <w:basedOn w:val="Normal"/>
    <w:uiPriority w:val="34"/>
    <w:qFormat/>
    <w:rsid w:val="00C367EB"/>
    <w:pPr>
      <w:ind w:left="720"/>
      <w:contextualSpacing/>
    </w:pPr>
  </w:style>
  <w:style w:type="character" w:styleId="AklamaBavurusu">
    <w:name w:val="annotation reference"/>
    <w:basedOn w:val="VarsaylanParagrafYazTipi"/>
    <w:uiPriority w:val="99"/>
    <w:semiHidden/>
    <w:unhideWhenUsed/>
    <w:rsid w:val="0063443F"/>
    <w:rPr>
      <w:sz w:val="16"/>
      <w:szCs w:val="16"/>
    </w:rPr>
  </w:style>
  <w:style w:type="paragraph" w:styleId="AklamaMetni">
    <w:name w:val="annotation text"/>
    <w:basedOn w:val="Normal"/>
    <w:link w:val="AklamaMetniChar"/>
    <w:uiPriority w:val="99"/>
    <w:semiHidden/>
    <w:unhideWhenUsed/>
    <w:rsid w:val="006344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443F"/>
    <w:rPr>
      <w:sz w:val="20"/>
      <w:szCs w:val="20"/>
    </w:rPr>
  </w:style>
  <w:style w:type="paragraph" w:styleId="AklamaKonusu">
    <w:name w:val="annotation subject"/>
    <w:basedOn w:val="AklamaMetni"/>
    <w:next w:val="AklamaMetni"/>
    <w:link w:val="AklamaKonusuChar"/>
    <w:uiPriority w:val="99"/>
    <w:semiHidden/>
    <w:unhideWhenUsed/>
    <w:rsid w:val="0063443F"/>
    <w:rPr>
      <w:b/>
      <w:bCs/>
    </w:rPr>
  </w:style>
  <w:style w:type="character" w:customStyle="1" w:styleId="AklamaKonusuChar">
    <w:name w:val="Açıklama Konusu Char"/>
    <w:basedOn w:val="AklamaMetniChar"/>
    <w:link w:val="AklamaKonusu"/>
    <w:uiPriority w:val="99"/>
    <w:semiHidden/>
    <w:rsid w:val="0063443F"/>
    <w:rPr>
      <w:b/>
      <w:bCs/>
      <w:sz w:val="20"/>
      <w:szCs w:val="20"/>
    </w:rPr>
  </w:style>
  <w:style w:type="paragraph" w:styleId="BalonMetni">
    <w:name w:val="Balloon Text"/>
    <w:basedOn w:val="Normal"/>
    <w:link w:val="BalonMetniChar"/>
    <w:uiPriority w:val="99"/>
    <w:semiHidden/>
    <w:unhideWhenUsed/>
    <w:rsid w:val="006344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43F"/>
    <w:rPr>
      <w:rFonts w:ascii="Segoe UI" w:hAnsi="Segoe UI" w:cs="Segoe UI"/>
      <w:sz w:val="18"/>
      <w:szCs w:val="18"/>
    </w:rPr>
  </w:style>
  <w:style w:type="paragraph" w:customStyle="1" w:styleId="Default">
    <w:name w:val="Default"/>
    <w:rsid w:val="0008182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4860">
      <w:bodyDiv w:val="1"/>
      <w:marLeft w:val="0"/>
      <w:marRight w:val="0"/>
      <w:marTop w:val="0"/>
      <w:marBottom w:val="0"/>
      <w:divBdr>
        <w:top w:val="none" w:sz="0" w:space="0" w:color="auto"/>
        <w:left w:val="none" w:sz="0" w:space="0" w:color="auto"/>
        <w:bottom w:val="none" w:sz="0" w:space="0" w:color="auto"/>
        <w:right w:val="none" w:sz="0" w:space="0" w:color="auto"/>
      </w:divBdr>
    </w:div>
    <w:div w:id="268203245">
      <w:bodyDiv w:val="1"/>
      <w:marLeft w:val="0"/>
      <w:marRight w:val="0"/>
      <w:marTop w:val="0"/>
      <w:marBottom w:val="0"/>
      <w:divBdr>
        <w:top w:val="none" w:sz="0" w:space="0" w:color="auto"/>
        <w:left w:val="none" w:sz="0" w:space="0" w:color="auto"/>
        <w:bottom w:val="none" w:sz="0" w:space="0" w:color="auto"/>
        <w:right w:val="none" w:sz="0" w:space="0" w:color="auto"/>
      </w:divBdr>
    </w:div>
    <w:div w:id="645354293">
      <w:bodyDiv w:val="1"/>
      <w:marLeft w:val="0"/>
      <w:marRight w:val="0"/>
      <w:marTop w:val="0"/>
      <w:marBottom w:val="0"/>
      <w:divBdr>
        <w:top w:val="none" w:sz="0" w:space="0" w:color="auto"/>
        <w:left w:val="none" w:sz="0" w:space="0" w:color="auto"/>
        <w:bottom w:val="none" w:sz="0" w:space="0" w:color="auto"/>
        <w:right w:val="none" w:sz="0" w:space="0" w:color="auto"/>
      </w:divBdr>
    </w:div>
    <w:div w:id="824079961">
      <w:bodyDiv w:val="1"/>
      <w:marLeft w:val="0"/>
      <w:marRight w:val="0"/>
      <w:marTop w:val="0"/>
      <w:marBottom w:val="0"/>
      <w:divBdr>
        <w:top w:val="none" w:sz="0" w:space="0" w:color="auto"/>
        <w:left w:val="none" w:sz="0" w:space="0" w:color="auto"/>
        <w:bottom w:val="none" w:sz="0" w:space="0" w:color="auto"/>
        <w:right w:val="none" w:sz="0" w:space="0" w:color="auto"/>
      </w:divBdr>
    </w:div>
    <w:div w:id="1336300216">
      <w:bodyDiv w:val="1"/>
      <w:marLeft w:val="0"/>
      <w:marRight w:val="0"/>
      <w:marTop w:val="0"/>
      <w:marBottom w:val="0"/>
      <w:divBdr>
        <w:top w:val="none" w:sz="0" w:space="0" w:color="auto"/>
        <w:left w:val="none" w:sz="0" w:space="0" w:color="auto"/>
        <w:bottom w:val="none" w:sz="0" w:space="0" w:color="auto"/>
        <w:right w:val="none" w:sz="0" w:space="0" w:color="auto"/>
      </w:divBdr>
      <w:divsChild>
        <w:div w:id="500245265">
          <w:marLeft w:val="547"/>
          <w:marRight w:val="0"/>
          <w:marTop w:val="200"/>
          <w:marBottom w:val="0"/>
          <w:divBdr>
            <w:top w:val="none" w:sz="0" w:space="0" w:color="auto"/>
            <w:left w:val="none" w:sz="0" w:space="0" w:color="auto"/>
            <w:bottom w:val="none" w:sz="0" w:space="0" w:color="auto"/>
            <w:right w:val="none" w:sz="0" w:space="0" w:color="auto"/>
          </w:divBdr>
        </w:div>
        <w:div w:id="552279384">
          <w:marLeft w:val="547"/>
          <w:marRight w:val="0"/>
          <w:marTop w:val="200"/>
          <w:marBottom w:val="0"/>
          <w:divBdr>
            <w:top w:val="none" w:sz="0" w:space="0" w:color="auto"/>
            <w:left w:val="none" w:sz="0" w:space="0" w:color="auto"/>
            <w:bottom w:val="none" w:sz="0" w:space="0" w:color="auto"/>
            <w:right w:val="none" w:sz="0" w:space="0" w:color="auto"/>
          </w:divBdr>
        </w:div>
      </w:divsChild>
    </w:div>
    <w:div w:id="1469392452">
      <w:bodyDiv w:val="1"/>
      <w:marLeft w:val="0"/>
      <w:marRight w:val="0"/>
      <w:marTop w:val="0"/>
      <w:marBottom w:val="0"/>
      <w:divBdr>
        <w:top w:val="none" w:sz="0" w:space="0" w:color="auto"/>
        <w:left w:val="none" w:sz="0" w:space="0" w:color="auto"/>
        <w:bottom w:val="none" w:sz="0" w:space="0" w:color="auto"/>
        <w:right w:val="none" w:sz="0" w:space="0" w:color="auto"/>
      </w:divBdr>
    </w:div>
    <w:div w:id="1817987415">
      <w:bodyDiv w:val="1"/>
      <w:marLeft w:val="0"/>
      <w:marRight w:val="0"/>
      <w:marTop w:val="0"/>
      <w:marBottom w:val="0"/>
      <w:divBdr>
        <w:top w:val="none" w:sz="0" w:space="0" w:color="auto"/>
        <w:left w:val="none" w:sz="0" w:space="0" w:color="auto"/>
        <w:bottom w:val="none" w:sz="0" w:space="0" w:color="auto"/>
        <w:right w:val="none" w:sz="0" w:space="0" w:color="auto"/>
      </w:divBdr>
    </w:div>
    <w:div w:id="1968201331">
      <w:bodyDiv w:val="1"/>
      <w:marLeft w:val="0"/>
      <w:marRight w:val="0"/>
      <w:marTop w:val="0"/>
      <w:marBottom w:val="0"/>
      <w:divBdr>
        <w:top w:val="none" w:sz="0" w:space="0" w:color="auto"/>
        <w:left w:val="none" w:sz="0" w:space="0" w:color="auto"/>
        <w:bottom w:val="none" w:sz="0" w:space="0" w:color="auto"/>
        <w:right w:val="none" w:sz="0" w:space="0" w:color="auto"/>
      </w:divBdr>
    </w:div>
    <w:div w:id="20739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Çelik</dc:creator>
  <cp:keywords/>
  <dc:description/>
  <cp:lastModifiedBy>Alper Keskin</cp:lastModifiedBy>
  <cp:revision>15</cp:revision>
  <dcterms:created xsi:type="dcterms:W3CDTF">2019-10-14T13:08:00Z</dcterms:created>
  <dcterms:modified xsi:type="dcterms:W3CDTF">2019-11-05T11:33:00Z</dcterms:modified>
</cp:coreProperties>
</file>