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E4ED5" w14:textId="77777777" w:rsidR="004D0ACA" w:rsidRDefault="004D0ACA" w:rsidP="004D0ACA">
      <w:pPr>
        <w:pStyle w:val="NormalWeb"/>
        <w:spacing w:before="0" w:beforeAutospacing="0" w:after="0" w:afterAutospacing="0" w:line="300" w:lineRule="auto"/>
        <w:contextualSpacing/>
        <w:jc w:val="center"/>
        <w:rPr>
          <w:rFonts w:ascii="Verdana" w:hAnsi="Verdana" w:cs="Helvetica"/>
          <w:b/>
          <w:bCs/>
          <w:iCs/>
          <w:color w:val="000000" w:themeColor="text1"/>
          <w:spacing w:val="5"/>
          <w:sz w:val="32"/>
          <w:szCs w:val="32"/>
        </w:rPr>
      </w:pPr>
    </w:p>
    <w:p w14:paraId="7EBE73FE" w14:textId="266E9DCF" w:rsidR="004D0ACA" w:rsidRDefault="004D0ACA" w:rsidP="004D0ACA">
      <w:pPr>
        <w:pStyle w:val="NormalWeb"/>
        <w:spacing w:before="0" w:beforeAutospacing="0" w:after="0" w:afterAutospacing="0" w:line="300" w:lineRule="auto"/>
        <w:contextualSpacing/>
        <w:jc w:val="center"/>
        <w:rPr>
          <w:rFonts w:ascii="Verdana" w:hAnsi="Verdana" w:cs="Helvetica"/>
          <w:b/>
          <w:bCs/>
          <w:iCs/>
          <w:color w:val="000000" w:themeColor="text1"/>
          <w:spacing w:val="5"/>
          <w:sz w:val="32"/>
          <w:szCs w:val="32"/>
        </w:rPr>
      </w:pPr>
      <w:r w:rsidRPr="45608900">
        <w:rPr>
          <w:rFonts w:ascii="Verdana" w:hAnsi="Verdana" w:cs="Helvetica"/>
          <w:b/>
          <w:bCs/>
          <w:color w:val="000000" w:themeColor="text1"/>
          <w:spacing w:val="5"/>
          <w:sz w:val="32"/>
          <w:szCs w:val="32"/>
        </w:rPr>
        <w:t>AstraZeneca Türkiye</w:t>
      </w:r>
      <w:r w:rsidR="0061245C">
        <w:rPr>
          <w:rFonts w:ascii="Verdana" w:hAnsi="Verdana" w:cs="Helvetica"/>
          <w:b/>
          <w:bCs/>
          <w:color w:val="000000" w:themeColor="text1"/>
          <w:spacing w:val="5"/>
          <w:sz w:val="32"/>
          <w:szCs w:val="32"/>
        </w:rPr>
        <w:t xml:space="preserve"> Biyofarma İş Birimi’nde </w:t>
      </w:r>
      <w:r w:rsidR="00043A4B" w:rsidRPr="45608900">
        <w:rPr>
          <w:rFonts w:ascii="Verdana" w:hAnsi="Verdana" w:cs="Helvetica"/>
          <w:b/>
          <w:bCs/>
          <w:color w:val="000000" w:themeColor="text1"/>
          <w:spacing w:val="5"/>
          <w:sz w:val="32"/>
          <w:szCs w:val="32"/>
        </w:rPr>
        <w:t xml:space="preserve"> </w:t>
      </w:r>
      <w:r w:rsidR="008E43E4">
        <w:rPr>
          <w:rFonts w:ascii="Verdana" w:hAnsi="Verdana" w:cs="Helvetica"/>
          <w:b/>
          <w:bCs/>
          <w:color w:val="000000" w:themeColor="text1"/>
          <w:spacing w:val="5"/>
          <w:sz w:val="32"/>
          <w:szCs w:val="32"/>
        </w:rPr>
        <w:t>yeni atamalar</w:t>
      </w:r>
    </w:p>
    <w:p w14:paraId="243D467C" w14:textId="2D292283" w:rsidR="45608900" w:rsidRDefault="45608900" w:rsidP="45608900">
      <w:pPr>
        <w:pStyle w:val="NormalWeb"/>
        <w:spacing w:before="0" w:beforeAutospacing="0" w:after="0" w:afterAutospacing="0" w:line="300" w:lineRule="auto"/>
        <w:contextualSpacing/>
        <w:jc w:val="center"/>
        <w:rPr>
          <w:b/>
          <w:bCs/>
          <w:color w:val="000000" w:themeColor="text1"/>
        </w:rPr>
      </w:pPr>
    </w:p>
    <w:p w14:paraId="03B5757A" w14:textId="52B4D34B" w:rsidR="45608900" w:rsidRPr="007842C2" w:rsidRDefault="00653D55" w:rsidP="007842C2">
      <w:pPr>
        <w:pStyle w:val="NormalWeb"/>
        <w:spacing w:line="360" w:lineRule="auto"/>
        <w:jc w:val="center"/>
        <w:rPr>
          <w:rFonts w:ascii="Verdana" w:hAnsi="Verdana"/>
          <w:b/>
          <w:bCs/>
        </w:rPr>
      </w:pPr>
      <w:r w:rsidRPr="45608900">
        <w:rPr>
          <w:rFonts w:ascii="Verdana" w:hAnsi="Verdana"/>
          <w:b/>
          <w:bCs/>
        </w:rPr>
        <w:t xml:space="preserve">AstraZeneca Türkiye </w:t>
      </w:r>
      <w:r w:rsidR="00043A4B" w:rsidRPr="45608900">
        <w:rPr>
          <w:rFonts w:ascii="Verdana" w:hAnsi="Verdana"/>
          <w:b/>
          <w:bCs/>
        </w:rPr>
        <w:t>Biyofarma İş Birimi’nde Mehmet Ali Kekeç ile Sevil Sipahi yeni görevlere getirildi.</w:t>
      </w:r>
    </w:p>
    <w:p w14:paraId="43FC3CF7" w14:textId="0BE847EF" w:rsidR="45608900" w:rsidRPr="007842C2" w:rsidRDefault="004D0ACA" w:rsidP="45608900">
      <w:pPr>
        <w:pStyle w:val="NormalWeb"/>
        <w:spacing w:line="360" w:lineRule="auto"/>
        <w:jc w:val="both"/>
        <w:rPr>
          <w:rFonts w:ascii="Verdana" w:hAnsi="Verdana"/>
          <w:sz w:val="20"/>
          <w:szCs w:val="20"/>
        </w:rPr>
      </w:pPr>
      <w:r w:rsidRPr="45608900">
        <w:rPr>
          <w:rFonts w:ascii="Verdana" w:hAnsi="Verdana"/>
          <w:sz w:val="20"/>
          <w:szCs w:val="20"/>
        </w:rPr>
        <w:t>AstraZeneca Türkiye Biyofarma İş Birimi’nde Pazarlama &amp; Lansman Mükemmellik Müdürü görevini yürüten Mehmet Ali Kekeç, Pazarlama Müdürü (Metabolizma) görevine</w:t>
      </w:r>
      <w:r w:rsidR="00983111">
        <w:rPr>
          <w:rFonts w:ascii="Verdana" w:hAnsi="Verdana"/>
          <w:sz w:val="20"/>
          <w:szCs w:val="20"/>
        </w:rPr>
        <w:t>;</w:t>
      </w:r>
      <w:r w:rsidRPr="45608900">
        <w:rPr>
          <w:rFonts w:ascii="Verdana" w:hAnsi="Verdana"/>
          <w:sz w:val="20"/>
          <w:szCs w:val="20"/>
        </w:rPr>
        <w:t xml:space="preserve"> </w:t>
      </w:r>
      <w:r w:rsidR="23E2A083" w:rsidRPr="45608900">
        <w:rPr>
          <w:rFonts w:ascii="Verdana" w:hAnsi="Verdana"/>
          <w:sz w:val="20"/>
          <w:szCs w:val="20"/>
        </w:rPr>
        <w:t>As</w:t>
      </w:r>
      <w:r w:rsidR="00983111">
        <w:rPr>
          <w:rFonts w:ascii="Verdana" w:hAnsi="Verdana"/>
          <w:sz w:val="20"/>
          <w:szCs w:val="20"/>
        </w:rPr>
        <w:t>t</w:t>
      </w:r>
      <w:r w:rsidR="23E2A083" w:rsidRPr="45608900">
        <w:rPr>
          <w:rFonts w:ascii="Verdana" w:hAnsi="Verdana"/>
          <w:sz w:val="20"/>
          <w:szCs w:val="20"/>
        </w:rPr>
        <w:t xml:space="preserve">raZeneca Türkiye </w:t>
      </w:r>
      <w:r w:rsidRPr="45608900">
        <w:rPr>
          <w:rFonts w:ascii="Verdana" w:hAnsi="Verdana"/>
          <w:sz w:val="20"/>
          <w:szCs w:val="20"/>
        </w:rPr>
        <w:t>Pazarlama Müdürü (Metabolizma) görevini yürüten Sevil Sipahi ise Pazarlama &amp; Lansman Mükemmellik Müdürü görevine atandı.</w:t>
      </w:r>
    </w:p>
    <w:p w14:paraId="7DBBF76E" w14:textId="5D4870B1" w:rsidR="53125C69" w:rsidRDefault="53125C69" w:rsidP="45608900">
      <w:pPr>
        <w:pStyle w:val="NormalWeb"/>
        <w:spacing w:line="360" w:lineRule="auto"/>
        <w:jc w:val="both"/>
        <w:rPr>
          <w:rFonts w:ascii="Verdana" w:hAnsi="Verdana"/>
          <w:b/>
          <w:bCs/>
          <w:sz w:val="20"/>
          <w:szCs w:val="20"/>
        </w:rPr>
      </w:pPr>
      <w:r w:rsidRPr="45608900">
        <w:rPr>
          <w:rFonts w:ascii="Verdana" w:hAnsi="Verdana"/>
          <w:b/>
          <w:bCs/>
          <w:sz w:val="20"/>
          <w:szCs w:val="20"/>
        </w:rPr>
        <w:t>Mehmet Ali Kekeç Kimdir?</w:t>
      </w:r>
    </w:p>
    <w:p w14:paraId="377B1AEF" w14:textId="0075A69A" w:rsidR="004D0ACA" w:rsidRDefault="004D0ACA" w:rsidP="004D0ACA">
      <w:pPr>
        <w:pStyle w:val="NormalWeb"/>
        <w:spacing w:line="360" w:lineRule="auto"/>
        <w:jc w:val="both"/>
        <w:rPr>
          <w:rFonts w:ascii="Verdana" w:hAnsi="Verdana"/>
          <w:sz w:val="20"/>
          <w:szCs w:val="20"/>
        </w:rPr>
      </w:pPr>
      <w:r w:rsidRPr="45608900">
        <w:rPr>
          <w:rFonts w:ascii="Verdana" w:hAnsi="Verdana"/>
          <w:sz w:val="20"/>
          <w:szCs w:val="20"/>
        </w:rPr>
        <w:t>2006 yılından bu yana AstraZeneca Türkiye’de birçok görev üstlenen Mehmet Ali Kekeç, ekonomi eğitiminin ardından pazarlama yüksek lisansını tamamladı. Kariyerine 2006 yılında AstraZeneca Pazarlama Destek Hizmetleri Departmanı Kongre – Toplantı bölümünde başlayan Kekeç, bu alanda farklı rollerde görev almasının ardından 2012 yılında Pazarlama Departmanında çalışmaya başladı. 2012 - 2018 yılları arasında Pazarlama Bölümü’nde, Gastrointestinal ve Kardiyovasküler olmak üzere farklı iki tedavi alanında</w:t>
      </w:r>
      <w:r w:rsidR="00983111">
        <w:rPr>
          <w:rFonts w:ascii="Verdana" w:hAnsi="Verdana"/>
          <w:sz w:val="20"/>
          <w:szCs w:val="20"/>
        </w:rPr>
        <w:t>;</w:t>
      </w:r>
      <w:r w:rsidRPr="45608900">
        <w:rPr>
          <w:rFonts w:ascii="Verdana" w:hAnsi="Verdana"/>
          <w:sz w:val="20"/>
          <w:szCs w:val="20"/>
        </w:rPr>
        <w:t xml:space="preserve"> sırasıyla Junior Ürün Yöneticisi, Ürün Yöneticisi ve Kıdemli Ürün Yöneticisi olarak çalış</w:t>
      </w:r>
      <w:r w:rsidR="00983111">
        <w:rPr>
          <w:rFonts w:ascii="Verdana" w:hAnsi="Verdana"/>
          <w:sz w:val="20"/>
          <w:szCs w:val="20"/>
        </w:rPr>
        <w:t xml:space="preserve">tı. </w:t>
      </w:r>
      <w:r w:rsidR="004745EA" w:rsidRPr="45608900">
        <w:rPr>
          <w:rFonts w:ascii="Verdana" w:hAnsi="Verdana"/>
          <w:sz w:val="20"/>
          <w:szCs w:val="20"/>
        </w:rPr>
        <w:t xml:space="preserve"> </w:t>
      </w:r>
      <w:r w:rsidR="00983111">
        <w:rPr>
          <w:rFonts w:ascii="Verdana" w:hAnsi="Verdana"/>
          <w:sz w:val="20"/>
          <w:szCs w:val="20"/>
        </w:rPr>
        <w:t xml:space="preserve">M. </w:t>
      </w:r>
      <w:r w:rsidR="004745EA" w:rsidRPr="45608900">
        <w:rPr>
          <w:rFonts w:ascii="Verdana" w:hAnsi="Verdana"/>
          <w:sz w:val="20"/>
          <w:szCs w:val="20"/>
        </w:rPr>
        <w:t xml:space="preserve">Kekeç, </w:t>
      </w:r>
      <w:r w:rsidRPr="45608900">
        <w:rPr>
          <w:rFonts w:ascii="Verdana" w:hAnsi="Verdana"/>
          <w:sz w:val="20"/>
          <w:szCs w:val="20"/>
        </w:rPr>
        <w:t>2017 yılında Kenya’da “Afrika Sağlıklı Kalpler” Projesinde Orta</w:t>
      </w:r>
      <w:r w:rsidR="00043A4B" w:rsidRPr="45608900">
        <w:rPr>
          <w:rFonts w:ascii="Verdana" w:hAnsi="Verdana"/>
          <w:sz w:val="20"/>
          <w:szCs w:val="20"/>
        </w:rPr>
        <w:t xml:space="preserve"> D</w:t>
      </w:r>
      <w:r w:rsidRPr="45608900">
        <w:rPr>
          <w:rFonts w:ascii="Verdana" w:hAnsi="Verdana"/>
          <w:sz w:val="20"/>
          <w:szCs w:val="20"/>
        </w:rPr>
        <w:t xml:space="preserve">oğu &amp; Afrika (MEA) Elçisi olarak geçici görevde de </w:t>
      </w:r>
      <w:r w:rsidR="004745EA" w:rsidRPr="45608900">
        <w:rPr>
          <w:rFonts w:ascii="Verdana" w:hAnsi="Verdana"/>
          <w:sz w:val="20"/>
          <w:szCs w:val="20"/>
        </w:rPr>
        <w:t>bulun</w:t>
      </w:r>
      <w:r w:rsidR="00983111">
        <w:rPr>
          <w:rFonts w:ascii="Verdana" w:hAnsi="Verdana"/>
          <w:sz w:val="20"/>
          <w:szCs w:val="20"/>
        </w:rPr>
        <w:t xml:space="preserve">du. </w:t>
      </w:r>
      <w:r w:rsidR="004745EA" w:rsidRPr="45608900">
        <w:rPr>
          <w:rFonts w:ascii="Verdana" w:hAnsi="Verdana"/>
          <w:sz w:val="20"/>
          <w:szCs w:val="20"/>
        </w:rPr>
        <w:t xml:space="preserve"> </w:t>
      </w:r>
      <w:r w:rsidRPr="45608900">
        <w:rPr>
          <w:rFonts w:ascii="Verdana" w:hAnsi="Verdana"/>
          <w:sz w:val="20"/>
          <w:szCs w:val="20"/>
        </w:rPr>
        <w:t>2018</w:t>
      </w:r>
      <w:r w:rsidR="004745EA" w:rsidRPr="45608900">
        <w:rPr>
          <w:rFonts w:ascii="Verdana" w:hAnsi="Verdana"/>
          <w:sz w:val="20"/>
          <w:szCs w:val="20"/>
        </w:rPr>
        <w:t xml:space="preserve"> </w:t>
      </w:r>
      <w:r w:rsidRPr="45608900">
        <w:rPr>
          <w:rFonts w:ascii="Verdana" w:hAnsi="Verdana"/>
          <w:sz w:val="20"/>
          <w:szCs w:val="20"/>
        </w:rPr>
        <w:t>-</w:t>
      </w:r>
      <w:r w:rsidR="004745EA" w:rsidRPr="45608900">
        <w:rPr>
          <w:rFonts w:ascii="Verdana" w:hAnsi="Verdana"/>
          <w:sz w:val="20"/>
          <w:szCs w:val="20"/>
        </w:rPr>
        <w:t xml:space="preserve"> </w:t>
      </w:r>
      <w:r w:rsidRPr="45608900">
        <w:rPr>
          <w:rFonts w:ascii="Verdana" w:hAnsi="Verdana"/>
          <w:sz w:val="20"/>
          <w:szCs w:val="20"/>
        </w:rPr>
        <w:t>2020 yılları arasında Bölge Müdürü olarak görev yaptı. 2020 yılından bu yana Pazarlama &amp; Lansman Mükemmellik Müdürü görevinin yanı sıra Orta</w:t>
      </w:r>
      <w:r w:rsidR="00043A4B" w:rsidRPr="45608900">
        <w:rPr>
          <w:rFonts w:ascii="Verdana" w:hAnsi="Verdana"/>
          <w:sz w:val="20"/>
          <w:szCs w:val="20"/>
        </w:rPr>
        <w:t xml:space="preserve"> D</w:t>
      </w:r>
      <w:r w:rsidRPr="45608900">
        <w:rPr>
          <w:rFonts w:ascii="Verdana" w:hAnsi="Verdana"/>
          <w:sz w:val="20"/>
          <w:szCs w:val="20"/>
        </w:rPr>
        <w:t>oğu &amp; Afrika bölgesinde Kardiyovasküler &amp; Renal &amp; Metabolizma Marka Konseyi Lideri ve daha sonrasında da Renal Lansman Lideri olarak çalış</w:t>
      </w:r>
      <w:r w:rsidR="004745EA" w:rsidRPr="45608900">
        <w:rPr>
          <w:rFonts w:ascii="Verdana" w:hAnsi="Verdana"/>
          <w:sz w:val="20"/>
          <w:szCs w:val="20"/>
        </w:rPr>
        <w:t xml:space="preserve">an </w:t>
      </w:r>
      <w:r w:rsidRPr="45608900">
        <w:rPr>
          <w:rFonts w:ascii="Verdana" w:hAnsi="Verdana"/>
          <w:sz w:val="20"/>
          <w:szCs w:val="20"/>
        </w:rPr>
        <w:t>Kekeç bundan sonraki kariyerine AstraZeneca Türkiye Metabolizma Pazarlama Müdürü olarak devam edecek.</w:t>
      </w:r>
    </w:p>
    <w:p w14:paraId="68E6C314" w14:textId="1A0660A9" w:rsidR="5ADF5616" w:rsidRDefault="5ADF5616" w:rsidP="45608900">
      <w:pPr>
        <w:pStyle w:val="NormalWeb"/>
        <w:spacing w:line="360" w:lineRule="auto"/>
        <w:jc w:val="both"/>
        <w:rPr>
          <w:rFonts w:ascii="Verdana" w:hAnsi="Verdana"/>
          <w:b/>
          <w:bCs/>
          <w:sz w:val="20"/>
          <w:szCs w:val="20"/>
        </w:rPr>
      </w:pPr>
      <w:r w:rsidRPr="45608900">
        <w:rPr>
          <w:rFonts w:ascii="Verdana" w:hAnsi="Verdana"/>
          <w:b/>
          <w:bCs/>
          <w:sz w:val="20"/>
          <w:szCs w:val="20"/>
        </w:rPr>
        <w:t>Sevil Sipahi Kimdir?</w:t>
      </w:r>
    </w:p>
    <w:p w14:paraId="05844379" w14:textId="5FA06F7A" w:rsidR="00C35393" w:rsidRDefault="004745EA" w:rsidP="00043A4B">
      <w:pPr>
        <w:pStyle w:val="NormalWeb"/>
        <w:spacing w:line="360" w:lineRule="auto"/>
        <w:jc w:val="both"/>
        <w:rPr>
          <w:rFonts w:ascii="Verdana" w:hAnsi="Verdana"/>
          <w:sz w:val="20"/>
          <w:szCs w:val="20"/>
        </w:rPr>
      </w:pPr>
      <w:bookmarkStart w:id="0" w:name="_Hlk116305592"/>
      <w:r w:rsidRPr="004745EA">
        <w:rPr>
          <w:rFonts w:ascii="Verdana" w:hAnsi="Verdana"/>
          <w:sz w:val="20"/>
          <w:szCs w:val="20"/>
        </w:rPr>
        <w:t>2004</w:t>
      </w:r>
      <w:r>
        <w:rPr>
          <w:rFonts w:ascii="Verdana" w:hAnsi="Verdana"/>
          <w:sz w:val="20"/>
          <w:szCs w:val="20"/>
        </w:rPr>
        <w:t xml:space="preserve"> yılında </w:t>
      </w:r>
      <w:r w:rsidRPr="004745EA">
        <w:rPr>
          <w:rFonts w:ascii="Verdana" w:hAnsi="Verdana"/>
          <w:sz w:val="20"/>
          <w:szCs w:val="20"/>
        </w:rPr>
        <w:t>Yıldız Teknik Üniversitesi</w:t>
      </w:r>
      <w:r>
        <w:rPr>
          <w:rFonts w:ascii="Verdana" w:hAnsi="Verdana"/>
          <w:sz w:val="20"/>
          <w:szCs w:val="20"/>
        </w:rPr>
        <w:t xml:space="preserve"> </w:t>
      </w:r>
      <w:r w:rsidRPr="004745EA">
        <w:rPr>
          <w:rFonts w:ascii="Verdana" w:hAnsi="Verdana"/>
          <w:sz w:val="20"/>
          <w:szCs w:val="20"/>
        </w:rPr>
        <w:t>Endüstri Mühendisliği Lisans Eğitimi</w:t>
      </w:r>
      <w:r>
        <w:rPr>
          <w:rFonts w:ascii="Verdana" w:hAnsi="Verdana"/>
          <w:sz w:val="20"/>
          <w:szCs w:val="20"/>
        </w:rPr>
        <w:t xml:space="preserve">’ni ve 2007 yılında </w:t>
      </w:r>
      <w:r w:rsidRPr="004745EA">
        <w:rPr>
          <w:rFonts w:ascii="Verdana" w:hAnsi="Verdana"/>
          <w:sz w:val="20"/>
          <w:szCs w:val="20"/>
        </w:rPr>
        <w:t>Boğaziçi Üniversitesi</w:t>
      </w:r>
      <w:r>
        <w:rPr>
          <w:rFonts w:ascii="Verdana" w:hAnsi="Verdana"/>
          <w:sz w:val="20"/>
          <w:szCs w:val="20"/>
        </w:rPr>
        <w:t xml:space="preserve"> </w:t>
      </w:r>
      <w:r w:rsidRPr="004745EA">
        <w:rPr>
          <w:rFonts w:ascii="Verdana" w:hAnsi="Verdana"/>
          <w:sz w:val="20"/>
          <w:szCs w:val="20"/>
        </w:rPr>
        <w:t>Endüstri Mühendisliği Yüksek Lisans Eğitimi</w:t>
      </w:r>
      <w:r>
        <w:rPr>
          <w:rFonts w:ascii="Verdana" w:hAnsi="Verdana"/>
          <w:sz w:val="20"/>
          <w:szCs w:val="20"/>
        </w:rPr>
        <w:t xml:space="preserve">’ni tamamlayan </w:t>
      </w:r>
      <w:r w:rsidRPr="004D0ACA">
        <w:rPr>
          <w:rFonts w:ascii="Verdana" w:hAnsi="Verdana"/>
          <w:sz w:val="20"/>
          <w:szCs w:val="20"/>
        </w:rPr>
        <w:t>Sevil Sipahi</w:t>
      </w:r>
      <w:r w:rsidR="00717586">
        <w:rPr>
          <w:rFonts w:ascii="Verdana" w:hAnsi="Verdana"/>
          <w:sz w:val="20"/>
          <w:szCs w:val="20"/>
        </w:rPr>
        <w:t>,</w:t>
      </w:r>
      <w:r>
        <w:rPr>
          <w:rFonts w:ascii="Verdana" w:hAnsi="Verdana"/>
          <w:sz w:val="20"/>
          <w:szCs w:val="20"/>
        </w:rPr>
        <w:t xml:space="preserve"> </w:t>
      </w:r>
      <w:r w:rsidR="008E43E4">
        <w:rPr>
          <w:rFonts w:ascii="Verdana" w:hAnsi="Verdana"/>
          <w:sz w:val="20"/>
          <w:szCs w:val="20"/>
        </w:rPr>
        <w:t>K</w:t>
      </w:r>
      <w:r w:rsidRPr="004745EA">
        <w:rPr>
          <w:rFonts w:ascii="Verdana" w:hAnsi="Verdana"/>
          <w:sz w:val="20"/>
          <w:szCs w:val="20"/>
        </w:rPr>
        <w:t>aliforni</w:t>
      </w:r>
      <w:r w:rsidR="008E43E4">
        <w:rPr>
          <w:rFonts w:ascii="Verdana" w:hAnsi="Verdana"/>
          <w:sz w:val="20"/>
          <w:szCs w:val="20"/>
        </w:rPr>
        <w:t xml:space="preserve">ya </w:t>
      </w:r>
      <w:r>
        <w:rPr>
          <w:rFonts w:ascii="Verdana" w:hAnsi="Verdana"/>
          <w:sz w:val="20"/>
          <w:szCs w:val="20"/>
        </w:rPr>
        <w:t xml:space="preserve">Üniversitesi’nde </w:t>
      </w:r>
      <w:r w:rsidRPr="004745EA">
        <w:rPr>
          <w:rFonts w:ascii="Verdana" w:hAnsi="Verdana"/>
          <w:sz w:val="20"/>
          <w:szCs w:val="20"/>
        </w:rPr>
        <w:t>Pazarlama ve İletişim Sertifika Programı</w:t>
      </w:r>
      <w:r>
        <w:rPr>
          <w:rFonts w:ascii="Verdana" w:hAnsi="Verdana"/>
          <w:sz w:val="20"/>
          <w:szCs w:val="20"/>
        </w:rPr>
        <w:t xml:space="preserve">’na katıldı. </w:t>
      </w:r>
      <w:r w:rsidR="000670D9" w:rsidRPr="000670D9">
        <w:rPr>
          <w:rFonts w:ascii="Verdana" w:hAnsi="Verdana"/>
          <w:sz w:val="20"/>
          <w:szCs w:val="20"/>
        </w:rPr>
        <w:t xml:space="preserve">Kariyer hayatına 2008 yılında Abdi İbrahim İlaç’ta pazarlama departmanında başlayan Sipahi, burada Satış Temsilcisi, Junior Ürün Müdürü ve ardından Ürün Müdürü olarak görev yaptıktan sonra 2014 yılında GlaxoSmithKline İlaç’a katıldı. </w:t>
      </w:r>
      <w:r>
        <w:rPr>
          <w:rFonts w:ascii="Verdana" w:hAnsi="Verdana"/>
          <w:sz w:val="20"/>
          <w:szCs w:val="20"/>
        </w:rPr>
        <w:t xml:space="preserve">Burada sırasıyla </w:t>
      </w:r>
      <w:r w:rsidRPr="004745EA">
        <w:rPr>
          <w:rFonts w:ascii="Verdana" w:hAnsi="Verdana"/>
          <w:sz w:val="20"/>
          <w:szCs w:val="20"/>
        </w:rPr>
        <w:t>Ürün Müdürü</w:t>
      </w:r>
      <w:r>
        <w:rPr>
          <w:rFonts w:ascii="Verdana" w:hAnsi="Verdana"/>
          <w:sz w:val="20"/>
          <w:szCs w:val="20"/>
        </w:rPr>
        <w:t xml:space="preserve">, </w:t>
      </w:r>
      <w:r w:rsidRPr="004745EA">
        <w:rPr>
          <w:rFonts w:ascii="Verdana" w:hAnsi="Verdana"/>
          <w:sz w:val="20"/>
          <w:szCs w:val="20"/>
        </w:rPr>
        <w:lastRenderedPageBreak/>
        <w:t xml:space="preserve">Kıdemli Ürün Müdürü </w:t>
      </w:r>
      <w:r>
        <w:rPr>
          <w:rFonts w:ascii="Verdana" w:hAnsi="Verdana"/>
          <w:sz w:val="20"/>
          <w:szCs w:val="20"/>
        </w:rPr>
        <w:t xml:space="preserve">ve </w:t>
      </w:r>
      <w:r w:rsidRPr="004745EA">
        <w:rPr>
          <w:rFonts w:ascii="Verdana" w:hAnsi="Verdana"/>
          <w:sz w:val="20"/>
          <w:szCs w:val="20"/>
        </w:rPr>
        <w:t xml:space="preserve">Satış Takım Lideri </w:t>
      </w:r>
      <w:r>
        <w:rPr>
          <w:rFonts w:ascii="Verdana" w:hAnsi="Verdana"/>
          <w:sz w:val="20"/>
          <w:szCs w:val="20"/>
        </w:rPr>
        <w:t xml:space="preserve">görevlerini üstlendikten sonra </w:t>
      </w:r>
      <w:r w:rsidRPr="004745EA">
        <w:rPr>
          <w:rFonts w:ascii="Verdana" w:hAnsi="Verdana"/>
          <w:sz w:val="20"/>
          <w:szCs w:val="20"/>
        </w:rPr>
        <w:t xml:space="preserve">Kritik Hastalıklar (HIV/AIDS) İş Birim Lideri </w:t>
      </w:r>
      <w:r>
        <w:rPr>
          <w:rFonts w:ascii="Verdana" w:hAnsi="Verdana"/>
          <w:sz w:val="20"/>
          <w:szCs w:val="20"/>
        </w:rPr>
        <w:t xml:space="preserve">olarak </w:t>
      </w:r>
      <w:r w:rsidRPr="004745EA">
        <w:rPr>
          <w:rFonts w:ascii="Verdana" w:hAnsi="Verdana"/>
          <w:sz w:val="20"/>
          <w:szCs w:val="20"/>
        </w:rPr>
        <w:t>Satış ve Pazarlama ekiplerine liderlik</w:t>
      </w:r>
      <w:r>
        <w:rPr>
          <w:rFonts w:ascii="Verdana" w:hAnsi="Verdana"/>
          <w:sz w:val="20"/>
          <w:szCs w:val="20"/>
        </w:rPr>
        <w:t xml:space="preserve"> yaptı. </w:t>
      </w:r>
      <w:r w:rsidR="000670D9" w:rsidRPr="000670D9">
        <w:rPr>
          <w:rFonts w:ascii="Verdana" w:hAnsi="Verdana"/>
          <w:sz w:val="20"/>
          <w:szCs w:val="20"/>
        </w:rPr>
        <w:t xml:space="preserve">2018 yılında AstraZeneca Türkiye’de diyabet alanındaki ürün portföyünden sorumlu Pazarlama Müdürü olarak göreve başlayan Sipahi ardından kalp yetersizliği ve kronik böbrek hastalığı lansmanlarına liderlik edip, görev süresi boyunca yurt dışı projelerinde çeşitli görevler üstlendi. Sipahi bundan sonraki kariyerine AstraZeneca Türkiye Pazarlama ve Lansman Mükemmellik Müdürü </w:t>
      </w:r>
      <w:r w:rsidR="00AF3497" w:rsidRPr="008E43E4">
        <w:rPr>
          <w:rFonts w:ascii="Verdana" w:hAnsi="Verdana"/>
          <w:sz w:val="20"/>
          <w:szCs w:val="20"/>
        </w:rPr>
        <w:t xml:space="preserve">ve </w:t>
      </w:r>
      <w:r w:rsidR="005363A1" w:rsidRPr="008E43E4">
        <w:rPr>
          <w:rFonts w:ascii="Verdana" w:hAnsi="Verdana"/>
          <w:sz w:val="20"/>
          <w:szCs w:val="20"/>
        </w:rPr>
        <w:t xml:space="preserve">ayrıca </w:t>
      </w:r>
      <w:r w:rsidR="00AF3497" w:rsidRPr="008E43E4">
        <w:rPr>
          <w:rFonts w:ascii="Verdana" w:hAnsi="Verdana"/>
          <w:sz w:val="20"/>
          <w:szCs w:val="20"/>
        </w:rPr>
        <w:t>yarı zamanlı olarak Uluslararası Bölge KVRM Proje Lideri</w:t>
      </w:r>
      <w:r w:rsidR="00AF3497" w:rsidRPr="00836701">
        <w:rPr>
          <w:rFonts w:ascii="Verdana" w:hAnsi="Verdana"/>
          <w:color w:val="FF0000"/>
          <w:sz w:val="20"/>
          <w:szCs w:val="20"/>
        </w:rPr>
        <w:t xml:space="preserve"> </w:t>
      </w:r>
      <w:r w:rsidR="00AF3497">
        <w:rPr>
          <w:rFonts w:ascii="Verdana" w:hAnsi="Verdana"/>
          <w:sz w:val="20"/>
          <w:szCs w:val="20"/>
        </w:rPr>
        <w:t xml:space="preserve">olarak </w:t>
      </w:r>
      <w:r w:rsidR="000670D9" w:rsidRPr="000670D9">
        <w:rPr>
          <w:rFonts w:ascii="Verdana" w:hAnsi="Verdana"/>
          <w:sz w:val="20"/>
          <w:szCs w:val="20"/>
        </w:rPr>
        <w:t>devam edecek.</w:t>
      </w:r>
      <w:r w:rsidR="00AF3497" w:rsidRPr="00AF3497">
        <w:t xml:space="preserve"> </w:t>
      </w:r>
    </w:p>
    <w:bookmarkEnd w:id="0"/>
    <w:p w14:paraId="4B5FD1E6" w14:textId="77777777" w:rsidR="002A546A" w:rsidRPr="002809F8" w:rsidRDefault="002A546A" w:rsidP="002A546A">
      <w:pPr>
        <w:widowControl w:val="0"/>
        <w:autoSpaceDE w:val="0"/>
        <w:autoSpaceDN w:val="0"/>
        <w:adjustRightInd w:val="0"/>
        <w:spacing w:after="0" w:line="240" w:lineRule="auto"/>
        <w:rPr>
          <w:rFonts w:ascii="Verdana" w:eastAsia="Calibri" w:hAnsi="Verdana" w:cs="Verdana"/>
          <w:sz w:val="18"/>
          <w:szCs w:val="20"/>
        </w:rPr>
      </w:pPr>
      <w:r w:rsidRPr="002809F8">
        <w:rPr>
          <w:rFonts w:ascii="Verdana" w:eastAsia="Calibri" w:hAnsi="Verdana" w:cs="Verdana"/>
          <w:b/>
          <w:bCs/>
          <w:sz w:val="18"/>
          <w:szCs w:val="20"/>
        </w:rPr>
        <w:t>İlgili Kişi:</w:t>
      </w:r>
    </w:p>
    <w:p w14:paraId="36043301" w14:textId="77777777" w:rsidR="002A546A" w:rsidRPr="002809F8" w:rsidRDefault="002A546A" w:rsidP="002A546A">
      <w:pPr>
        <w:widowControl w:val="0"/>
        <w:autoSpaceDE w:val="0"/>
        <w:autoSpaceDN w:val="0"/>
        <w:adjustRightInd w:val="0"/>
        <w:spacing w:after="0" w:line="240" w:lineRule="auto"/>
        <w:rPr>
          <w:rFonts w:ascii="Verdana" w:eastAsia="Calibri" w:hAnsi="Verdana" w:cs="Verdana"/>
          <w:sz w:val="18"/>
          <w:szCs w:val="20"/>
        </w:rPr>
      </w:pPr>
      <w:r w:rsidRPr="002809F8">
        <w:rPr>
          <w:rFonts w:ascii="Verdana" w:eastAsia="Calibri" w:hAnsi="Verdana" w:cs="Verdana"/>
          <w:sz w:val="18"/>
          <w:szCs w:val="20"/>
        </w:rPr>
        <w:t>Dilek Özcan</w:t>
      </w:r>
    </w:p>
    <w:p w14:paraId="5A258E05" w14:textId="77777777" w:rsidR="002A546A" w:rsidRPr="002809F8" w:rsidRDefault="002A546A" w:rsidP="002A546A">
      <w:pPr>
        <w:widowControl w:val="0"/>
        <w:autoSpaceDE w:val="0"/>
        <w:autoSpaceDN w:val="0"/>
        <w:adjustRightInd w:val="0"/>
        <w:spacing w:after="0" w:line="240" w:lineRule="auto"/>
        <w:rPr>
          <w:rFonts w:ascii="Verdana" w:eastAsia="Calibri" w:hAnsi="Verdana" w:cs="Verdana"/>
          <w:sz w:val="18"/>
          <w:szCs w:val="20"/>
        </w:rPr>
      </w:pPr>
      <w:r w:rsidRPr="002809F8">
        <w:rPr>
          <w:rFonts w:ascii="Verdana" w:eastAsia="Calibri" w:hAnsi="Verdana" w:cs="Verdana"/>
          <w:sz w:val="18"/>
          <w:szCs w:val="20"/>
        </w:rPr>
        <w:t>Bordo PR</w:t>
      </w:r>
    </w:p>
    <w:p w14:paraId="6DC63BCB" w14:textId="77777777" w:rsidR="002A546A" w:rsidRPr="002809F8" w:rsidRDefault="002A546A" w:rsidP="002A546A">
      <w:pPr>
        <w:widowControl w:val="0"/>
        <w:autoSpaceDE w:val="0"/>
        <w:autoSpaceDN w:val="0"/>
        <w:adjustRightInd w:val="0"/>
        <w:spacing w:after="0" w:line="240" w:lineRule="auto"/>
        <w:rPr>
          <w:rFonts w:ascii="Verdana" w:eastAsia="Calibri" w:hAnsi="Verdana" w:cs="Verdana"/>
          <w:sz w:val="18"/>
          <w:szCs w:val="20"/>
        </w:rPr>
      </w:pPr>
      <w:r w:rsidRPr="002809F8">
        <w:rPr>
          <w:rFonts w:ascii="Verdana" w:eastAsia="Calibri" w:hAnsi="Verdana" w:cs="Verdana"/>
          <w:sz w:val="18"/>
          <w:szCs w:val="20"/>
        </w:rPr>
        <w:t xml:space="preserve">0533 927 23 93 </w:t>
      </w:r>
    </w:p>
    <w:p w14:paraId="68F0BCC0" w14:textId="77777777" w:rsidR="002A546A" w:rsidRPr="002809F8" w:rsidRDefault="007A2625" w:rsidP="002A546A">
      <w:pPr>
        <w:widowControl w:val="0"/>
        <w:autoSpaceDE w:val="0"/>
        <w:autoSpaceDN w:val="0"/>
        <w:adjustRightInd w:val="0"/>
        <w:spacing w:after="0" w:line="240" w:lineRule="auto"/>
        <w:rPr>
          <w:rFonts w:ascii="Verdana" w:eastAsia="Calibri" w:hAnsi="Verdana" w:cs="Verdana"/>
          <w:sz w:val="18"/>
          <w:szCs w:val="20"/>
        </w:rPr>
      </w:pPr>
      <w:hyperlink r:id="rId9" w:history="1">
        <w:r w:rsidR="002A546A" w:rsidRPr="002809F8">
          <w:rPr>
            <w:rStyle w:val="Hyperlink"/>
            <w:rFonts w:ascii="Verdana" w:eastAsia="Calibri" w:hAnsi="Verdana" w:cs="Verdana"/>
            <w:sz w:val="18"/>
            <w:szCs w:val="20"/>
          </w:rPr>
          <w:t>dileko@bordopr.com</w:t>
        </w:r>
      </w:hyperlink>
    </w:p>
    <w:p w14:paraId="45761FBF" w14:textId="77777777" w:rsidR="00AF0580" w:rsidRDefault="00AF0580" w:rsidP="00AF0580">
      <w:pPr>
        <w:spacing w:line="360" w:lineRule="auto"/>
        <w:contextualSpacing/>
        <w:jc w:val="both"/>
        <w:rPr>
          <w:rFonts w:ascii="Verdana" w:hAnsi="Verdana" w:cs="Arial"/>
          <w:b/>
          <w:sz w:val="16"/>
          <w:szCs w:val="16"/>
        </w:rPr>
      </w:pPr>
    </w:p>
    <w:p w14:paraId="0E0A2ABC" w14:textId="11A36C15" w:rsidR="002A546A" w:rsidRPr="002809F8" w:rsidRDefault="002A546A" w:rsidP="00AF0580">
      <w:pPr>
        <w:spacing w:line="360" w:lineRule="auto"/>
        <w:contextualSpacing/>
        <w:jc w:val="both"/>
        <w:rPr>
          <w:rFonts w:ascii="Verdana" w:hAnsi="Verdana" w:cs="Arial"/>
          <w:b/>
          <w:sz w:val="16"/>
          <w:szCs w:val="16"/>
        </w:rPr>
      </w:pPr>
      <w:r w:rsidRPr="002809F8">
        <w:rPr>
          <w:rFonts w:ascii="Verdana" w:hAnsi="Verdana" w:cs="Arial"/>
          <w:b/>
          <w:sz w:val="16"/>
          <w:szCs w:val="16"/>
        </w:rPr>
        <w:t xml:space="preserve">AstraZeneca Hakkında </w:t>
      </w:r>
    </w:p>
    <w:p w14:paraId="7EC91AAF" w14:textId="540D27A4" w:rsidR="004F7D69" w:rsidRPr="004F7D69" w:rsidRDefault="002A546A" w:rsidP="006E575F">
      <w:pPr>
        <w:spacing w:after="240" w:line="276" w:lineRule="auto"/>
        <w:jc w:val="both"/>
        <w:rPr>
          <w:color w:val="000000"/>
          <w:sz w:val="18"/>
          <w:szCs w:val="18"/>
        </w:rPr>
      </w:pPr>
      <w:r w:rsidRPr="002809F8">
        <w:rPr>
          <w:color w:val="000000"/>
          <w:sz w:val="18"/>
          <w:szCs w:val="18"/>
        </w:rPr>
        <w:t>AstraZeneca</w:t>
      </w:r>
      <w:r w:rsidRPr="002809F8">
        <w:rPr>
          <w:rStyle w:val="apple-converted-space"/>
          <w:color w:val="000000"/>
          <w:sz w:val="18"/>
          <w:szCs w:val="18"/>
        </w:rPr>
        <w:t> </w:t>
      </w:r>
      <w:r w:rsidRPr="002809F8">
        <w:rPr>
          <w:color w:val="000000"/>
          <w:sz w:val="18"/>
          <w:szCs w:val="18"/>
        </w:rPr>
        <w:t>(LSE/STO/NYSE: AZN), özellikle onkoloji, kardiyovasküler, renal ve metabolik hastalıklar, solunum ve immünoloji olmak üzere üç tedavi alanındaki hastalıkların tedavisine yönelik reçeteli ilaçların keşfi, geliştirilmesi ve ticarileştirilmesine odaklanan küresel, bilim odaklı bir biyofarmasötik şirketidir</w:t>
      </w:r>
      <w:r w:rsidRPr="002809F8">
        <w:rPr>
          <w:sz w:val="18"/>
          <w:szCs w:val="18"/>
        </w:rPr>
        <w:t>.</w:t>
      </w:r>
      <w:r w:rsidRPr="002809F8">
        <w:rPr>
          <w:rStyle w:val="apple-converted-space"/>
          <w:sz w:val="18"/>
          <w:szCs w:val="18"/>
        </w:rPr>
        <w:t> </w:t>
      </w:r>
      <w:r w:rsidRPr="002809F8">
        <w:rPr>
          <w:sz w:val="18"/>
          <w:szCs w:val="18"/>
        </w:rPr>
        <w:t xml:space="preserve">Genel Merkezi İngiltere’nin Cambridge kentinde bulunan AstraZeneca, 100’den fazla ülkede faaliyet göstermektedir ve şirketin yenilikçi ilaçları dünya çapında milyonlarca hasta tarafından kullanılmaktadır. </w:t>
      </w:r>
      <w:r w:rsidRPr="002809F8">
        <w:rPr>
          <w:color w:val="000000"/>
          <w:sz w:val="18"/>
          <w:szCs w:val="18"/>
        </w:rPr>
        <w:t>Daha fazla bilgi için</w:t>
      </w:r>
      <w:r w:rsidRPr="002809F8">
        <w:rPr>
          <w:rStyle w:val="apple-converted-space"/>
          <w:color w:val="000000"/>
          <w:sz w:val="18"/>
          <w:szCs w:val="18"/>
        </w:rPr>
        <w:t> </w:t>
      </w:r>
      <w:hyperlink r:id="rId10" w:history="1">
        <w:r w:rsidRPr="002809F8">
          <w:rPr>
            <w:rStyle w:val="Hyperlink"/>
            <w:sz w:val="18"/>
            <w:szCs w:val="18"/>
          </w:rPr>
          <w:t>www.astrazeneca.com.tr</w:t>
        </w:r>
      </w:hyperlink>
      <w:r w:rsidRPr="002809F8">
        <w:rPr>
          <w:rStyle w:val="apple-converted-space"/>
          <w:color w:val="000000"/>
          <w:sz w:val="18"/>
          <w:szCs w:val="18"/>
        </w:rPr>
        <w:t> </w:t>
      </w:r>
      <w:r w:rsidRPr="002809F8">
        <w:rPr>
          <w:color w:val="000000"/>
          <w:sz w:val="18"/>
          <w:szCs w:val="18"/>
        </w:rPr>
        <w:t>adresini ziyaret edebilir veya</w:t>
      </w:r>
      <w:r w:rsidRPr="002809F8">
        <w:rPr>
          <w:rStyle w:val="apple-converted-space"/>
          <w:color w:val="000000"/>
          <w:sz w:val="18"/>
          <w:szCs w:val="18"/>
        </w:rPr>
        <w:t> </w:t>
      </w:r>
      <w:hyperlink r:id="rId11" w:history="1">
        <w:r w:rsidRPr="002809F8">
          <w:rPr>
            <w:rStyle w:val="Hyperlink"/>
            <w:sz w:val="18"/>
            <w:szCs w:val="18"/>
          </w:rPr>
          <w:t>www.linkedin.com/company/astrazeneca/</w:t>
        </w:r>
      </w:hyperlink>
      <w:r w:rsidRPr="002809F8">
        <w:rPr>
          <w:color w:val="000000"/>
          <w:sz w:val="18"/>
          <w:szCs w:val="18"/>
        </w:rPr>
        <w:t>  ile Linkedin'den,</w:t>
      </w:r>
      <w:r w:rsidRPr="002809F8">
        <w:rPr>
          <w:rStyle w:val="apple-converted-space"/>
          <w:color w:val="000000"/>
          <w:sz w:val="18"/>
          <w:szCs w:val="18"/>
        </w:rPr>
        <w:t> </w:t>
      </w:r>
      <w:hyperlink r:id="rId12" w:tooltip="http://www.facebook.com/AstraZenecaTurkiye/" w:history="1">
        <w:r w:rsidRPr="002809F8">
          <w:rPr>
            <w:rStyle w:val="Hyperlink"/>
            <w:sz w:val="18"/>
            <w:szCs w:val="18"/>
          </w:rPr>
          <w:t>www.facebook.com/AstraZenecaTurkiye/</w:t>
        </w:r>
      </w:hyperlink>
      <w:r w:rsidRPr="002809F8">
        <w:rPr>
          <w:color w:val="000000"/>
          <w:sz w:val="18"/>
          <w:szCs w:val="18"/>
        </w:rPr>
        <w:t>  ile Facebook'tan,</w:t>
      </w:r>
      <w:r w:rsidRPr="002809F8">
        <w:rPr>
          <w:rStyle w:val="apple-converted-space"/>
          <w:color w:val="000000"/>
          <w:sz w:val="18"/>
          <w:szCs w:val="18"/>
        </w:rPr>
        <w:t> </w:t>
      </w:r>
      <w:hyperlink r:id="rId13" w:history="1">
        <w:r w:rsidRPr="002809F8">
          <w:rPr>
            <w:rStyle w:val="Hyperlink"/>
            <w:sz w:val="18"/>
            <w:szCs w:val="18"/>
          </w:rPr>
          <w:t>www.instagram.com/astrazenecaturkiye/</w:t>
        </w:r>
      </w:hyperlink>
      <w:r w:rsidRPr="002809F8">
        <w:rPr>
          <w:color w:val="000000"/>
          <w:sz w:val="18"/>
          <w:szCs w:val="18"/>
        </w:rPr>
        <w:t>,</w:t>
      </w:r>
      <w:r w:rsidRPr="002809F8">
        <w:rPr>
          <w:rStyle w:val="apple-converted-space"/>
          <w:color w:val="000000"/>
          <w:sz w:val="18"/>
          <w:szCs w:val="18"/>
        </w:rPr>
        <w:t> </w:t>
      </w:r>
      <w:hyperlink r:id="rId14" w:history="1">
        <w:r w:rsidRPr="002809F8">
          <w:rPr>
            <w:rStyle w:val="Hyperlink"/>
            <w:sz w:val="18"/>
            <w:szCs w:val="18"/>
          </w:rPr>
          <w:t>www.instagram.com/astrazenecaturkiyekariyer</w:t>
        </w:r>
      </w:hyperlink>
      <w:r w:rsidRPr="002809F8">
        <w:rPr>
          <w:color w:val="000000"/>
          <w:sz w:val="18"/>
          <w:szCs w:val="18"/>
        </w:rPr>
        <w:t xml:space="preserve"> ile Instagram'dan ve </w:t>
      </w:r>
      <w:hyperlink r:id="rId15" w:history="1">
        <w:r w:rsidRPr="002809F8">
          <w:rPr>
            <w:rStyle w:val="Hyperlink"/>
            <w:sz w:val="18"/>
            <w:szCs w:val="18"/>
          </w:rPr>
          <w:t>https://www.youtube.com/astrazenecaturkiye</w:t>
        </w:r>
      </w:hyperlink>
      <w:r w:rsidRPr="002809F8">
        <w:rPr>
          <w:color w:val="000000"/>
          <w:sz w:val="18"/>
          <w:szCs w:val="18"/>
        </w:rPr>
        <w:t xml:space="preserve"> ile Youtube’dan takip edebilirsiniz.</w:t>
      </w:r>
    </w:p>
    <w:sectPr w:rsidR="004F7D69" w:rsidRPr="004F7D69" w:rsidSect="005C493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4BCB1" w14:textId="77777777" w:rsidR="007A2625" w:rsidRDefault="007A2625" w:rsidP="00E06DC5">
      <w:pPr>
        <w:spacing w:after="0" w:line="240" w:lineRule="auto"/>
      </w:pPr>
      <w:r>
        <w:separator/>
      </w:r>
    </w:p>
  </w:endnote>
  <w:endnote w:type="continuationSeparator" w:id="0">
    <w:p w14:paraId="5DF6C494" w14:textId="77777777" w:rsidR="007A2625" w:rsidRDefault="007A2625" w:rsidP="00E0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E60CD" w14:textId="77777777" w:rsidR="007A2625" w:rsidRDefault="007A2625" w:rsidP="00E06DC5">
      <w:pPr>
        <w:spacing w:after="0" w:line="240" w:lineRule="auto"/>
      </w:pPr>
      <w:r>
        <w:separator/>
      </w:r>
    </w:p>
  </w:footnote>
  <w:footnote w:type="continuationSeparator" w:id="0">
    <w:p w14:paraId="1B4A06DA" w14:textId="77777777" w:rsidR="007A2625" w:rsidRDefault="007A2625" w:rsidP="00E06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5339" w14:textId="77777777" w:rsidR="005C4935" w:rsidRDefault="005C4935" w:rsidP="005C4935">
    <w:pPr>
      <w:pStyle w:val="NormalWeb"/>
      <w:spacing w:line="360" w:lineRule="auto"/>
      <w:rPr>
        <w:rFonts w:ascii="Verdana" w:hAnsi="Verdana" w:cs="Helvetica"/>
        <w:b/>
        <w:bCs/>
        <w:iCs/>
        <w:color w:val="000000" w:themeColor="text1"/>
        <w:spacing w:val="5"/>
        <w:sz w:val="28"/>
        <w:szCs w:val="20"/>
        <w:u w:val="single"/>
      </w:rPr>
    </w:pPr>
    <w:r w:rsidRPr="00E06DC5">
      <w:rPr>
        <w:rFonts w:ascii="Verdana" w:hAnsi="Verdana" w:cs="Helvetica"/>
        <w:b/>
        <w:bCs/>
        <w:iCs/>
        <w:color w:val="000000" w:themeColor="text1"/>
        <w:spacing w:val="5"/>
        <w:sz w:val="28"/>
        <w:szCs w:val="20"/>
        <w:u w:val="single"/>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MzQ3MDAxMDc1NTZT0lEKTi0uzszPAykwrAUA+FwVgCwAAAA="/>
  </w:docVars>
  <w:rsids>
    <w:rsidRoot w:val="00EE100E"/>
    <w:rsid w:val="000163DF"/>
    <w:rsid w:val="00017D31"/>
    <w:rsid w:val="0003372B"/>
    <w:rsid w:val="00043A4B"/>
    <w:rsid w:val="00054F90"/>
    <w:rsid w:val="000670D9"/>
    <w:rsid w:val="00082E0C"/>
    <w:rsid w:val="000A12F4"/>
    <w:rsid w:val="000C10F0"/>
    <w:rsid w:val="000C4A81"/>
    <w:rsid w:val="000E4BC1"/>
    <w:rsid w:val="001376D4"/>
    <w:rsid w:val="00160E2E"/>
    <w:rsid w:val="00197A4E"/>
    <w:rsid w:val="001A2FB4"/>
    <w:rsid w:val="001A7924"/>
    <w:rsid w:val="001C5CFD"/>
    <w:rsid w:val="001D694F"/>
    <w:rsid w:val="001E209E"/>
    <w:rsid w:val="001E493C"/>
    <w:rsid w:val="00201828"/>
    <w:rsid w:val="0021327F"/>
    <w:rsid w:val="00215F6A"/>
    <w:rsid w:val="00216DE5"/>
    <w:rsid w:val="00237AF9"/>
    <w:rsid w:val="00244A79"/>
    <w:rsid w:val="00245032"/>
    <w:rsid w:val="002809F8"/>
    <w:rsid w:val="002A546A"/>
    <w:rsid w:val="002D4F6A"/>
    <w:rsid w:val="002F06C9"/>
    <w:rsid w:val="00303785"/>
    <w:rsid w:val="0033080C"/>
    <w:rsid w:val="003314DE"/>
    <w:rsid w:val="00337741"/>
    <w:rsid w:val="003476F7"/>
    <w:rsid w:val="003739E7"/>
    <w:rsid w:val="00384C01"/>
    <w:rsid w:val="003B67CE"/>
    <w:rsid w:val="003D4761"/>
    <w:rsid w:val="003D5126"/>
    <w:rsid w:val="00400027"/>
    <w:rsid w:val="004117B6"/>
    <w:rsid w:val="004568BE"/>
    <w:rsid w:val="00470D13"/>
    <w:rsid w:val="00472A40"/>
    <w:rsid w:val="004745EA"/>
    <w:rsid w:val="0048165E"/>
    <w:rsid w:val="004B6F36"/>
    <w:rsid w:val="004D0ACA"/>
    <w:rsid w:val="004D0BDA"/>
    <w:rsid w:val="004F3CB3"/>
    <w:rsid w:val="004F7D69"/>
    <w:rsid w:val="005363A1"/>
    <w:rsid w:val="00576FB5"/>
    <w:rsid w:val="00581526"/>
    <w:rsid w:val="00582EAA"/>
    <w:rsid w:val="00595671"/>
    <w:rsid w:val="005A5DC2"/>
    <w:rsid w:val="005C0333"/>
    <w:rsid w:val="005C4935"/>
    <w:rsid w:val="005E3B0D"/>
    <w:rsid w:val="005E5A98"/>
    <w:rsid w:val="0061245C"/>
    <w:rsid w:val="00653D55"/>
    <w:rsid w:val="006549E8"/>
    <w:rsid w:val="006846B0"/>
    <w:rsid w:val="006C6D4F"/>
    <w:rsid w:val="006D0B6C"/>
    <w:rsid w:val="006E575F"/>
    <w:rsid w:val="006F4E10"/>
    <w:rsid w:val="007166AE"/>
    <w:rsid w:val="00717586"/>
    <w:rsid w:val="0073771E"/>
    <w:rsid w:val="00756540"/>
    <w:rsid w:val="00756E11"/>
    <w:rsid w:val="00773204"/>
    <w:rsid w:val="0077720A"/>
    <w:rsid w:val="0078247C"/>
    <w:rsid w:val="007842C2"/>
    <w:rsid w:val="0079251E"/>
    <w:rsid w:val="00792E35"/>
    <w:rsid w:val="00793601"/>
    <w:rsid w:val="007A2625"/>
    <w:rsid w:val="007B42A6"/>
    <w:rsid w:val="007C37D5"/>
    <w:rsid w:val="00802A89"/>
    <w:rsid w:val="00820AEB"/>
    <w:rsid w:val="00836701"/>
    <w:rsid w:val="00841F75"/>
    <w:rsid w:val="00850982"/>
    <w:rsid w:val="00850EAF"/>
    <w:rsid w:val="008C0EF1"/>
    <w:rsid w:val="008E3EF5"/>
    <w:rsid w:val="008E43E4"/>
    <w:rsid w:val="00905C7B"/>
    <w:rsid w:val="0090688C"/>
    <w:rsid w:val="00910ECA"/>
    <w:rsid w:val="00931E13"/>
    <w:rsid w:val="00950504"/>
    <w:rsid w:val="00951251"/>
    <w:rsid w:val="00973C49"/>
    <w:rsid w:val="0098012B"/>
    <w:rsid w:val="00983111"/>
    <w:rsid w:val="00997029"/>
    <w:rsid w:val="009A237E"/>
    <w:rsid w:val="009C5943"/>
    <w:rsid w:val="009C649B"/>
    <w:rsid w:val="009F5FDC"/>
    <w:rsid w:val="00A072FE"/>
    <w:rsid w:val="00A1713B"/>
    <w:rsid w:val="00A31826"/>
    <w:rsid w:val="00A330D8"/>
    <w:rsid w:val="00A46DD1"/>
    <w:rsid w:val="00A948BE"/>
    <w:rsid w:val="00AA54AC"/>
    <w:rsid w:val="00AC2C65"/>
    <w:rsid w:val="00AC4A77"/>
    <w:rsid w:val="00AF0580"/>
    <w:rsid w:val="00AF3497"/>
    <w:rsid w:val="00B06A86"/>
    <w:rsid w:val="00B237F7"/>
    <w:rsid w:val="00B30B6F"/>
    <w:rsid w:val="00B37852"/>
    <w:rsid w:val="00B67CCA"/>
    <w:rsid w:val="00B919AB"/>
    <w:rsid w:val="00B96BB4"/>
    <w:rsid w:val="00BB534E"/>
    <w:rsid w:val="00BD055C"/>
    <w:rsid w:val="00BD20A7"/>
    <w:rsid w:val="00BE4DAF"/>
    <w:rsid w:val="00BE71A6"/>
    <w:rsid w:val="00BF7DE7"/>
    <w:rsid w:val="00C05C9E"/>
    <w:rsid w:val="00C13E67"/>
    <w:rsid w:val="00C179A4"/>
    <w:rsid w:val="00C32883"/>
    <w:rsid w:val="00C35393"/>
    <w:rsid w:val="00C50176"/>
    <w:rsid w:val="00C7467F"/>
    <w:rsid w:val="00C82628"/>
    <w:rsid w:val="00D0370F"/>
    <w:rsid w:val="00D16979"/>
    <w:rsid w:val="00D230E7"/>
    <w:rsid w:val="00D32917"/>
    <w:rsid w:val="00D359A2"/>
    <w:rsid w:val="00D445D3"/>
    <w:rsid w:val="00D57E12"/>
    <w:rsid w:val="00D70E25"/>
    <w:rsid w:val="00D7347E"/>
    <w:rsid w:val="00D75CC0"/>
    <w:rsid w:val="00DA6276"/>
    <w:rsid w:val="00DB3C8C"/>
    <w:rsid w:val="00DF34FD"/>
    <w:rsid w:val="00E06DC5"/>
    <w:rsid w:val="00E208E2"/>
    <w:rsid w:val="00E43DFE"/>
    <w:rsid w:val="00E57852"/>
    <w:rsid w:val="00E61583"/>
    <w:rsid w:val="00EA2C8B"/>
    <w:rsid w:val="00EC7BBF"/>
    <w:rsid w:val="00ED3BED"/>
    <w:rsid w:val="00EE100E"/>
    <w:rsid w:val="00EF0508"/>
    <w:rsid w:val="00EF5FA5"/>
    <w:rsid w:val="00F21027"/>
    <w:rsid w:val="00F53F91"/>
    <w:rsid w:val="00F62406"/>
    <w:rsid w:val="00F74E30"/>
    <w:rsid w:val="00FB7415"/>
    <w:rsid w:val="00FD3C00"/>
    <w:rsid w:val="00FD48A8"/>
    <w:rsid w:val="00FE2C6E"/>
    <w:rsid w:val="00FE4DC9"/>
    <w:rsid w:val="186426C6"/>
    <w:rsid w:val="23E2A083"/>
    <w:rsid w:val="34A6DA66"/>
    <w:rsid w:val="3E537E28"/>
    <w:rsid w:val="45608900"/>
    <w:rsid w:val="53125C69"/>
    <w:rsid w:val="578D54F0"/>
    <w:rsid w:val="5ADF5616"/>
    <w:rsid w:val="63DFC55C"/>
    <w:rsid w:val="78649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CC2E"/>
  <w15:chartTrackingRefBased/>
  <w15:docId w15:val="{78EF9202-AC7F-498F-932A-3A46A72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0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E06DC5"/>
    <w:pPr>
      <w:spacing w:after="0" w:line="240" w:lineRule="auto"/>
    </w:pPr>
  </w:style>
  <w:style w:type="paragraph" w:styleId="Header">
    <w:name w:val="header"/>
    <w:basedOn w:val="Normal"/>
    <w:link w:val="HeaderChar"/>
    <w:uiPriority w:val="99"/>
    <w:unhideWhenUsed/>
    <w:rsid w:val="00E06D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6DC5"/>
  </w:style>
  <w:style w:type="paragraph" w:styleId="Footer">
    <w:name w:val="footer"/>
    <w:basedOn w:val="Normal"/>
    <w:link w:val="FooterChar"/>
    <w:uiPriority w:val="99"/>
    <w:unhideWhenUsed/>
    <w:rsid w:val="00E06D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6DC5"/>
  </w:style>
  <w:style w:type="character" w:styleId="Hyperlink">
    <w:name w:val="Hyperlink"/>
    <w:basedOn w:val="DefaultParagraphFont"/>
    <w:uiPriority w:val="99"/>
    <w:unhideWhenUsed/>
    <w:rsid w:val="00E06DC5"/>
    <w:rPr>
      <w:color w:val="0563C1" w:themeColor="hyperlink"/>
      <w:u w:val="single"/>
    </w:rPr>
  </w:style>
  <w:style w:type="character" w:styleId="UnresolvedMention">
    <w:name w:val="Unresolved Mention"/>
    <w:basedOn w:val="DefaultParagraphFont"/>
    <w:uiPriority w:val="99"/>
    <w:semiHidden/>
    <w:unhideWhenUsed/>
    <w:rsid w:val="00E06DC5"/>
    <w:rPr>
      <w:color w:val="605E5C"/>
      <w:shd w:val="clear" w:color="auto" w:fill="E1DFDD"/>
    </w:rPr>
  </w:style>
  <w:style w:type="character" w:customStyle="1" w:styleId="apple-converted-space">
    <w:name w:val="apple-converted-space"/>
    <w:basedOn w:val="DefaultParagraphFont"/>
    <w:rsid w:val="002A546A"/>
  </w:style>
  <w:style w:type="character" w:styleId="CommentReference">
    <w:name w:val="annotation reference"/>
    <w:basedOn w:val="DefaultParagraphFont"/>
    <w:uiPriority w:val="99"/>
    <w:semiHidden/>
    <w:unhideWhenUsed/>
    <w:rsid w:val="00ED3BED"/>
    <w:rPr>
      <w:sz w:val="16"/>
      <w:szCs w:val="16"/>
    </w:rPr>
  </w:style>
  <w:style w:type="paragraph" w:styleId="CommentText">
    <w:name w:val="annotation text"/>
    <w:basedOn w:val="Normal"/>
    <w:link w:val="CommentTextChar"/>
    <w:uiPriority w:val="99"/>
    <w:semiHidden/>
    <w:unhideWhenUsed/>
    <w:rsid w:val="00ED3BED"/>
    <w:pPr>
      <w:spacing w:line="240" w:lineRule="auto"/>
    </w:pPr>
    <w:rPr>
      <w:sz w:val="20"/>
      <w:szCs w:val="20"/>
    </w:rPr>
  </w:style>
  <w:style w:type="character" w:customStyle="1" w:styleId="CommentTextChar">
    <w:name w:val="Comment Text Char"/>
    <w:basedOn w:val="DefaultParagraphFont"/>
    <w:link w:val="CommentText"/>
    <w:uiPriority w:val="99"/>
    <w:semiHidden/>
    <w:rsid w:val="00ED3BED"/>
    <w:rPr>
      <w:sz w:val="20"/>
      <w:szCs w:val="20"/>
    </w:rPr>
  </w:style>
  <w:style w:type="paragraph" w:styleId="CommentSubject">
    <w:name w:val="annotation subject"/>
    <w:basedOn w:val="CommentText"/>
    <w:next w:val="CommentText"/>
    <w:link w:val="CommentSubjectChar"/>
    <w:uiPriority w:val="99"/>
    <w:semiHidden/>
    <w:unhideWhenUsed/>
    <w:rsid w:val="00ED3BED"/>
    <w:rPr>
      <w:b/>
      <w:bCs/>
    </w:rPr>
  </w:style>
  <w:style w:type="character" w:customStyle="1" w:styleId="CommentSubjectChar">
    <w:name w:val="Comment Subject Char"/>
    <w:basedOn w:val="CommentTextChar"/>
    <w:link w:val="CommentSubject"/>
    <w:uiPriority w:val="99"/>
    <w:semiHidden/>
    <w:rsid w:val="00ED3BED"/>
    <w:rPr>
      <w:b/>
      <w:bCs/>
      <w:sz w:val="20"/>
      <w:szCs w:val="20"/>
    </w:rPr>
  </w:style>
  <w:style w:type="paragraph" w:styleId="BalloonText">
    <w:name w:val="Balloon Text"/>
    <w:basedOn w:val="Normal"/>
    <w:link w:val="BalloonTextChar"/>
    <w:uiPriority w:val="99"/>
    <w:semiHidden/>
    <w:unhideWhenUsed/>
    <w:rsid w:val="00ED3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BED"/>
    <w:rPr>
      <w:rFonts w:ascii="Segoe UI" w:hAnsi="Segoe UI" w:cs="Segoe UI"/>
      <w:sz w:val="18"/>
      <w:szCs w:val="18"/>
    </w:rPr>
  </w:style>
  <w:style w:type="paragraph" w:styleId="Revision">
    <w:name w:val="Revision"/>
    <w:hidden/>
    <w:uiPriority w:val="99"/>
    <w:semiHidden/>
    <w:rsid w:val="00481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36676">
      <w:bodyDiv w:val="1"/>
      <w:marLeft w:val="0"/>
      <w:marRight w:val="0"/>
      <w:marTop w:val="0"/>
      <w:marBottom w:val="0"/>
      <w:divBdr>
        <w:top w:val="none" w:sz="0" w:space="0" w:color="auto"/>
        <w:left w:val="none" w:sz="0" w:space="0" w:color="auto"/>
        <w:bottom w:val="none" w:sz="0" w:space="0" w:color="auto"/>
        <w:right w:val="none" w:sz="0" w:space="0" w:color="auto"/>
      </w:divBdr>
    </w:div>
    <w:div w:id="622620446">
      <w:bodyDiv w:val="1"/>
      <w:marLeft w:val="0"/>
      <w:marRight w:val="0"/>
      <w:marTop w:val="0"/>
      <w:marBottom w:val="0"/>
      <w:divBdr>
        <w:top w:val="none" w:sz="0" w:space="0" w:color="auto"/>
        <w:left w:val="none" w:sz="0" w:space="0" w:color="auto"/>
        <w:bottom w:val="none" w:sz="0" w:space="0" w:color="auto"/>
        <w:right w:val="none" w:sz="0" w:space="0" w:color="auto"/>
      </w:divBdr>
    </w:div>
    <w:div w:id="923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ct-de.mimecast.com/s/U4ZNCZ8AogS55WZ9qsNLOKX?domain=instagra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rotect-de.mimecast.com/s/cZoLCXQy0PuXXLvoPT9zvc4?domain=faceboo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de.mimecast.com/s/BvZFCVvwkWHxxproniJ5BXh?domain=linkedin.com/" TargetMode="External"/><Relationship Id="rId5" Type="http://schemas.openxmlformats.org/officeDocument/2006/relationships/settings" Target="settings.xml"/><Relationship Id="rId15" Type="http://schemas.openxmlformats.org/officeDocument/2006/relationships/hyperlink" Target="https://www.youtube.com/astrazenecaturkiye" TargetMode="External"/><Relationship Id="rId10" Type="http://schemas.openxmlformats.org/officeDocument/2006/relationships/hyperlink" Target="https://protect-de.mimecast.com/s/tBW6CQko2XSkkwGj1sPtt1h?domain=astrazeneca.com.tr" TargetMode="External"/><Relationship Id="rId4" Type="http://schemas.openxmlformats.org/officeDocument/2006/relationships/styles" Target="styles.xml"/><Relationship Id="rId9" Type="http://schemas.openxmlformats.org/officeDocument/2006/relationships/hyperlink" Target="mailto:dileko@bordopr.com" TargetMode="External"/><Relationship Id="rId14" Type="http://schemas.openxmlformats.org/officeDocument/2006/relationships/hyperlink" Target="http://www.instagram.com/astrazenecaturkiyekari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7CE3F-6825-4543-BC5D-19EA9208A4ED}">
  <ds:schemaRefs>
    <ds:schemaRef ds:uri="http://schemas.microsoft.com/sharepoint/v3/contenttype/forms"/>
  </ds:schemaRefs>
</ds:datastoreItem>
</file>

<file path=customXml/itemProps2.xml><?xml version="1.0" encoding="utf-8"?>
<ds:datastoreItem xmlns:ds="http://schemas.openxmlformats.org/officeDocument/2006/customXml" ds:itemID="{5DADE3DB-8AA5-43A1-8ED3-C3023973DC65}">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935F4818-0EC7-4E04-8A17-CD8947A08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Şenyurt, Sevgi Gizem</dc:creator>
  <cp:keywords/>
  <dc:description/>
  <cp:lastModifiedBy>Şeremet, Gülin</cp:lastModifiedBy>
  <cp:revision>2</cp:revision>
  <dcterms:created xsi:type="dcterms:W3CDTF">2022-10-11T04:07:00Z</dcterms:created>
  <dcterms:modified xsi:type="dcterms:W3CDTF">2022-10-11T04:07:00Z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