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E9CDCE" w14:textId="1387AA7B" w:rsidR="008A74AC" w:rsidRPr="00C75655" w:rsidRDefault="008A74AC" w:rsidP="00D55B39">
      <w:pPr>
        <w:spacing w:before="6" w:after="0" w:line="100" w:lineRule="exact"/>
        <w:jc w:val="both"/>
        <w:rPr>
          <w:noProof/>
          <w:sz w:val="10"/>
          <w:szCs w:val="10"/>
          <w:lang w:val="tr-TR"/>
        </w:rPr>
      </w:pPr>
    </w:p>
    <w:p w14:paraId="29892DB5" w14:textId="77777777" w:rsidR="008A74AC" w:rsidRPr="00C75655" w:rsidRDefault="007346F1" w:rsidP="00D55B39">
      <w:pPr>
        <w:spacing w:after="0" w:line="240" w:lineRule="auto"/>
        <w:ind w:left="7456" w:right="-20"/>
        <w:jc w:val="both"/>
        <w:rPr>
          <w:rFonts w:ascii="Times New Roman" w:eastAsia="Times New Roman" w:hAnsi="Times New Roman" w:cs="Times New Roman"/>
          <w:noProof/>
          <w:sz w:val="20"/>
          <w:szCs w:val="20"/>
          <w:lang w:val="tr-TR"/>
        </w:rPr>
      </w:pPr>
      <w:r w:rsidRPr="00C75655">
        <w:rPr>
          <w:noProof/>
        </w:rPr>
        <w:drawing>
          <wp:inline distT="0" distB="0" distL="0" distR="0" wp14:anchorId="34C9194E" wp14:editId="21DC99EF">
            <wp:extent cx="1133475" cy="6191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33475" cy="619125"/>
                    </a:xfrm>
                    <a:prstGeom prst="rect">
                      <a:avLst/>
                    </a:prstGeom>
                    <a:noFill/>
                    <a:ln>
                      <a:noFill/>
                    </a:ln>
                  </pic:spPr>
                </pic:pic>
              </a:graphicData>
            </a:graphic>
          </wp:inline>
        </w:drawing>
      </w:r>
    </w:p>
    <w:p w14:paraId="0EAB3261" w14:textId="77777777" w:rsidR="008A74AC" w:rsidRPr="00C75655" w:rsidRDefault="008A74AC" w:rsidP="00D55B39">
      <w:pPr>
        <w:spacing w:before="6" w:after="0" w:line="150" w:lineRule="exact"/>
        <w:jc w:val="both"/>
        <w:rPr>
          <w:noProof/>
          <w:sz w:val="15"/>
          <w:szCs w:val="15"/>
          <w:lang w:val="tr-TR"/>
        </w:rPr>
      </w:pPr>
    </w:p>
    <w:p w14:paraId="58B85A80" w14:textId="77777777" w:rsidR="008A74AC" w:rsidRPr="00C75655" w:rsidRDefault="008A74AC" w:rsidP="00D55B39">
      <w:pPr>
        <w:spacing w:after="0" w:line="200" w:lineRule="exact"/>
        <w:jc w:val="both"/>
        <w:rPr>
          <w:noProof/>
          <w:sz w:val="20"/>
          <w:szCs w:val="20"/>
          <w:lang w:val="tr-TR"/>
        </w:rPr>
      </w:pPr>
    </w:p>
    <w:p w14:paraId="3374C13C" w14:textId="6EB84930" w:rsidR="008A74AC" w:rsidRPr="00C75655" w:rsidRDefault="0004118F" w:rsidP="007346F1">
      <w:pPr>
        <w:spacing w:before="41" w:after="0" w:line="267" w:lineRule="auto"/>
        <w:ind w:left="7470" w:right="-10"/>
        <w:rPr>
          <w:rFonts w:ascii="Arial" w:eastAsia="Arial" w:hAnsi="Arial" w:cs="Arial"/>
          <w:noProof/>
          <w:color w:val="36312D"/>
          <w:sz w:val="15"/>
          <w:szCs w:val="15"/>
          <w:lang w:val="tr-TR"/>
        </w:rPr>
      </w:pPr>
      <w:r>
        <w:rPr>
          <w:rFonts w:ascii="Arial" w:eastAsia="Arial" w:hAnsi="Arial" w:cs="Arial"/>
          <w:noProof/>
          <w:color w:val="36312D"/>
          <w:sz w:val="15"/>
          <w:szCs w:val="15"/>
          <w:lang w:val="tr-TR"/>
        </w:rPr>
        <w:t>Lilly  İlaç</w:t>
      </w:r>
      <w:r w:rsidR="00DB1352" w:rsidRPr="00C75655">
        <w:rPr>
          <w:rFonts w:ascii="Arial" w:eastAsia="Arial" w:hAnsi="Arial" w:cs="Arial"/>
          <w:noProof/>
          <w:color w:val="36312D"/>
          <w:sz w:val="15"/>
          <w:szCs w:val="15"/>
          <w:lang w:val="tr-TR"/>
        </w:rPr>
        <w:t xml:space="preserve"> Ticaret Ltd. Şti. </w:t>
      </w:r>
      <w:r w:rsidR="007346F1" w:rsidRPr="00C75655">
        <w:rPr>
          <w:rFonts w:ascii="Arial" w:eastAsia="Arial" w:hAnsi="Arial" w:cs="Arial"/>
          <w:noProof/>
          <w:color w:val="36312D"/>
          <w:sz w:val="15"/>
          <w:szCs w:val="15"/>
          <w:lang w:val="tr-TR"/>
        </w:rPr>
        <w:t xml:space="preserve">  Acıbadem Mah. Çeçen Sok. Akasya Acıbadem Kent Etabı       A Blok Kat:3 34660 Üsküdar / İST.</w:t>
      </w:r>
      <w:r w:rsidR="00DB1352" w:rsidRPr="00C75655">
        <w:rPr>
          <w:rFonts w:ascii="Arial" w:eastAsia="Arial" w:hAnsi="Arial" w:cs="Arial"/>
          <w:noProof/>
          <w:color w:val="36312D"/>
          <w:sz w:val="15"/>
          <w:szCs w:val="15"/>
          <w:lang w:val="tr-TR"/>
        </w:rPr>
        <w:t xml:space="preserve">                                                                                                                                               </w:t>
      </w:r>
      <w:r w:rsidR="007346F1" w:rsidRPr="00C75655">
        <w:rPr>
          <w:rFonts w:ascii="Arial" w:eastAsia="Arial" w:hAnsi="Arial" w:cs="Arial"/>
          <w:noProof/>
          <w:color w:val="36312D"/>
          <w:sz w:val="15"/>
          <w:szCs w:val="15"/>
          <w:lang w:val="tr-TR"/>
        </w:rPr>
        <w:t xml:space="preserve">                              </w:t>
      </w:r>
    </w:p>
    <w:p w14:paraId="0F42FA9A" w14:textId="1B647F9C" w:rsidR="008550C7" w:rsidRPr="000B2C07" w:rsidRDefault="00DB1352" w:rsidP="000B2C07">
      <w:pPr>
        <w:spacing w:before="8" w:after="0" w:line="247" w:lineRule="auto"/>
        <w:ind w:left="7466" w:right="974" w:firstLine="5"/>
        <w:rPr>
          <w:rFonts w:ascii="Times New Roman" w:eastAsia="Times New Roman" w:hAnsi="Times New Roman" w:cs="Times New Roman"/>
          <w:b/>
          <w:bCs/>
          <w:noProof/>
          <w:color w:val="36312D"/>
          <w:w w:val="104"/>
          <w:sz w:val="16"/>
          <w:szCs w:val="16"/>
          <w:lang w:val="tr-TR"/>
        </w:rPr>
      </w:pPr>
      <w:r w:rsidRPr="00C75655">
        <w:rPr>
          <w:rFonts w:ascii="Arial" w:eastAsia="Arial" w:hAnsi="Arial" w:cs="Arial"/>
          <w:noProof/>
          <w:color w:val="36312D"/>
          <w:sz w:val="15"/>
          <w:szCs w:val="15"/>
          <w:lang w:val="tr-TR"/>
        </w:rPr>
        <w:t xml:space="preserve">T: 0 216 554 00 00    F: 0 216 474 71 99 </w:t>
      </w:r>
      <w:hyperlink r:id="rId10">
        <w:r w:rsidRPr="00C75655">
          <w:rPr>
            <w:rFonts w:ascii="Times New Roman" w:eastAsia="Times New Roman" w:hAnsi="Times New Roman" w:cs="Times New Roman"/>
            <w:b/>
            <w:bCs/>
            <w:noProof/>
            <w:color w:val="36312D"/>
            <w:w w:val="104"/>
            <w:sz w:val="16"/>
            <w:szCs w:val="16"/>
            <w:lang w:val="tr-TR"/>
          </w:rPr>
          <w:t>www.lilly.com.tr</w:t>
        </w:r>
      </w:hyperlink>
    </w:p>
    <w:p w14:paraId="39058A78" w14:textId="48EFC609" w:rsidR="008550C7" w:rsidRPr="000B2C07" w:rsidRDefault="00841C95" w:rsidP="000B2C07">
      <w:pPr>
        <w:autoSpaceDE w:val="0"/>
        <w:autoSpaceDN w:val="0"/>
        <w:adjustRightInd w:val="0"/>
        <w:spacing w:line="360" w:lineRule="auto"/>
        <w:rPr>
          <w:rFonts w:ascii="Verdana" w:hAnsi="Verdana" w:cs="Arial"/>
          <w:b/>
          <w:noProof/>
          <w:color w:val="000000"/>
          <w:sz w:val="32"/>
          <w:szCs w:val="24"/>
          <w:u w:val="single"/>
          <w:lang w:val="tr-TR"/>
        </w:rPr>
      </w:pPr>
      <w:r w:rsidRPr="00B10C50">
        <w:rPr>
          <w:rFonts w:ascii="Verdana" w:hAnsi="Verdana" w:cs="Arial"/>
          <w:b/>
          <w:noProof/>
          <w:color w:val="000000"/>
          <w:sz w:val="32"/>
          <w:szCs w:val="24"/>
          <w:u w:val="single"/>
          <w:lang w:val="tr-TR"/>
        </w:rPr>
        <w:t>BASIN BÜLTENİ</w:t>
      </w:r>
    </w:p>
    <w:p w14:paraId="69706089" w14:textId="706E5285" w:rsidR="00F24E05" w:rsidRDefault="00F24E05" w:rsidP="00034451">
      <w:pPr>
        <w:spacing w:line="360" w:lineRule="auto"/>
        <w:jc w:val="center"/>
        <w:rPr>
          <w:rFonts w:ascii="Verdana" w:hAnsi="Verdana"/>
          <w:b/>
          <w:sz w:val="28"/>
          <w:szCs w:val="28"/>
          <w:lang w:val="tr-TR"/>
        </w:rPr>
      </w:pPr>
      <w:r w:rsidRPr="00C2386A">
        <w:rPr>
          <w:rFonts w:ascii="Verdana" w:hAnsi="Verdana"/>
          <w:b/>
          <w:sz w:val="28"/>
          <w:szCs w:val="28"/>
          <w:lang w:val="tr-TR"/>
        </w:rPr>
        <w:t>Hande Akartuna</w:t>
      </w:r>
      <w:r>
        <w:rPr>
          <w:rFonts w:ascii="Verdana" w:hAnsi="Verdana"/>
          <w:b/>
          <w:sz w:val="28"/>
          <w:szCs w:val="28"/>
          <w:lang w:val="tr-TR"/>
        </w:rPr>
        <w:t>,</w:t>
      </w:r>
      <w:r w:rsidRPr="00C2386A">
        <w:rPr>
          <w:rFonts w:ascii="Verdana" w:hAnsi="Verdana"/>
          <w:b/>
          <w:sz w:val="28"/>
          <w:szCs w:val="28"/>
          <w:lang w:val="tr-TR"/>
        </w:rPr>
        <w:t xml:space="preserve"> Lilly </w:t>
      </w:r>
      <w:r w:rsidR="00034451">
        <w:rPr>
          <w:rFonts w:ascii="Verdana" w:hAnsi="Verdana"/>
          <w:b/>
          <w:sz w:val="28"/>
          <w:szCs w:val="28"/>
          <w:lang w:val="tr-TR"/>
        </w:rPr>
        <w:t xml:space="preserve">Global </w:t>
      </w:r>
      <w:r w:rsidRPr="00C2386A">
        <w:rPr>
          <w:rFonts w:ascii="Verdana" w:hAnsi="Verdana"/>
          <w:b/>
          <w:sz w:val="28"/>
          <w:szCs w:val="28"/>
          <w:lang w:val="tr-TR"/>
        </w:rPr>
        <w:t>İ</w:t>
      </w:r>
      <w:r>
        <w:rPr>
          <w:rFonts w:ascii="Verdana" w:hAnsi="Verdana"/>
          <w:b/>
          <w:sz w:val="28"/>
          <w:szCs w:val="28"/>
          <w:lang w:val="tr-TR"/>
        </w:rPr>
        <w:t>nsan Kaynakları</w:t>
      </w:r>
      <w:r w:rsidRPr="00C2386A">
        <w:rPr>
          <w:rFonts w:ascii="Verdana" w:hAnsi="Verdana"/>
          <w:b/>
          <w:sz w:val="28"/>
          <w:szCs w:val="28"/>
          <w:lang w:val="tr-TR"/>
        </w:rPr>
        <w:t xml:space="preserve"> Stratejileri ve Liderlik</w:t>
      </w:r>
      <w:bookmarkStart w:id="0" w:name="_GoBack"/>
      <w:bookmarkEnd w:id="0"/>
      <w:r w:rsidR="00372282">
        <w:rPr>
          <w:rFonts w:ascii="Verdana" w:hAnsi="Verdana"/>
          <w:b/>
          <w:sz w:val="28"/>
          <w:szCs w:val="28"/>
          <w:lang w:val="tr-TR"/>
        </w:rPr>
        <w:t xml:space="preserve"> &amp; Gelişim</w:t>
      </w:r>
      <w:r w:rsidRPr="00C2386A">
        <w:rPr>
          <w:rFonts w:ascii="Verdana" w:hAnsi="Verdana"/>
          <w:b/>
          <w:sz w:val="28"/>
          <w:szCs w:val="28"/>
          <w:lang w:val="tr-TR"/>
        </w:rPr>
        <w:t xml:space="preserve"> Danışmanı oldu</w:t>
      </w:r>
    </w:p>
    <w:p w14:paraId="17346906" w14:textId="2E7734C7" w:rsidR="00F24E05" w:rsidRPr="002960DF" w:rsidRDefault="00F24E05" w:rsidP="00F24E05">
      <w:pPr>
        <w:spacing w:after="0" w:line="360" w:lineRule="auto"/>
        <w:jc w:val="both"/>
        <w:rPr>
          <w:rFonts w:ascii="Verdana" w:eastAsia="Calibri" w:hAnsi="Verdana" w:cs="Calibri"/>
          <w:sz w:val="20"/>
          <w:szCs w:val="20"/>
          <w:lang w:val="tr-TR"/>
        </w:rPr>
      </w:pPr>
      <w:r w:rsidRPr="002960DF">
        <w:rPr>
          <w:rFonts w:ascii="Verdana" w:eastAsia="Calibri" w:hAnsi="Verdana" w:cs="Calibri"/>
          <w:sz w:val="20"/>
          <w:szCs w:val="20"/>
          <w:lang w:val="tr-TR"/>
        </w:rPr>
        <w:t xml:space="preserve">Lilly </w:t>
      </w:r>
      <w:r>
        <w:rPr>
          <w:rFonts w:ascii="Verdana" w:eastAsia="Calibri" w:hAnsi="Verdana" w:cs="Calibri"/>
          <w:sz w:val="20"/>
          <w:szCs w:val="20"/>
          <w:lang w:val="tr-TR"/>
        </w:rPr>
        <w:t xml:space="preserve">Türkiye </w:t>
      </w:r>
      <w:r w:rsidRPr="00C2386A">
        <w:rPr>
          <w:rFonts w:ascii="Verdana" w:eastAsia="Calibri" w:hAnsi="Verdana" w:cs="Calibri"/>
          <w:sz w:val="20"/>
          <w:szCs w:val="20"/>
          <w:lang w:val="tr-TR"/>
        </w:rPr>
        <w:t xml:space="preserve">İnsan Kaynakları ve Eğitim Gelişim Direktörü olarak </w:t>
      </w:r>
      <w:r w:rsidRPr="002960DF">
        <w:rPr>
          <w:rFonts w:ascii="Verdana" w:eastAsia="Calibri" w:hAnsi="Verdana" w:cs="Calibri"/>
          <w:sz w:val="20"/>
          <w:szCs w:val="20"/>
          <w:lang w:val="tr-TR"/>
        </w:rPr>
        <w:t xml:space="preserve">görev yapan Hande Akartuna, 1 Ağustos 2019 itibariyle </w:t>
      </w:r>
      <w:r w:rsidR="000C328B" w:rsidRPr="000C328B">
        <w:rPr>
          <w:rFonts w:ascii="Verdana" w:eastAsia="Calibri" w:hAnsi="Verdana" w:cs="Calibri"/>
          <w:sz w:val="20"/>
          <w:szCs w:val="20"/>
          <w:lang w:val="tr-TR"/>
        </w:rPr>
        <w:t>Lilly Global İnsan Kaynakları Danışmanı, İK Stratejileri ve Liderlik &amp; Gelişim görevine atandı.</w:t>
      </w:r>
      <w:r w:rsidRPr="002960DF">
        <w:rPr>
          <w:rFonts w:ascii="Verdana" w:eastAsia="Calibri" w:hAnsi="Verdana" w:cs="Calibri"/>
          <w:sz w:val="20"/>
          <w:szCs w:val="20"/>
          <w:lang w:val="tr-TR"/>
        </w:rPr>
        <w:t xml:space="preserve"> Akartuna, görevini ABD’nin Indianapolis </w:t>
      </w:r>
      <w:r>
        <w:rPr>
          <w:rFonts w:ascii="Verdana" w:eastAsia="Calibri" w:hAnsi="Verdana" w:cs="Calibri"/>
          <w:sz w:val="20"/>
          <w:szCs w:val="20"/>
          <w:lang w:val="tr-TR"/>
        </w:rPr>
        <w:t xml:space="preserve">şehrinde </w:t>
      </w:r>
      <w:r w:rsidRPr="002960DF">
        <w:rPr>
          <w:rFonts w:ascii="Verdana" w:eastAsia="Calibri" w:hAnsi="Verdana" w:cs="Calibri"/>
          <w:sz w:val="20"/>
          <w:szCs w:val="20"/>
          <w:lang w:val="tr-TR"/>
        </w:rPr>
        <w:t xml:space="preserve">yerleşik olarak sürdürecek. </w:t>
      </w:r>
    </w:p>
    <w:p w14:paraId="50ADCB51" w14:textId="77777777" w:rsidR="00F24E05" w:rsidRPr="002960DF" w:rsidRDefault="00F24E05" w:rsidP="00F24E05">
      <w:pPr>
        <w:spacing w:after="0" w:line="360" w:lineRule="auto"/>
        <w:jc w:val="both"/>
        <w:rPr>
          <w:rFonts w:ascii="Verdana" w:eastAsia="Calibri" w:hAnsi="Verdana" w:cs="Calibri"/>
          <w:sz w:val="20"/>
          <w:szCs w:val="20"/>
          <w:lang w:val="tr-TR"/>
        </w:rPr>
      </w:pPr>
    </w:p>
    <w:p w14:paraId="365DCED9" w14:textId="179A83E2" w:rsidR="00F24E05" w:rsidRDefault="00F24E05" w:rsidP="00F24E05">
      <w:pPr>
        <w:spacing w:after="0" w:line="360" w:lineRule="auto"/>
        <w:jc w:val="both"/>
        <w:rPr>
          <w:rFonts w:ascii="Verdana" w:eastAsia="Calibri" w:hAnsi="Verdana" w:cs="Calibri"/>
          <w:sz w:val="20"/>
          <w:szCs w:val="20"/>
          <w:lang w:val="tr-TR"/>
        </w:rPr>
      </w:pPr>
      <w:r w:rsidRPr="002960DF">
        <w:rPr>
          <w:rFonts w:ascii="Verdana" w:eastAsia="Calibri" w:hAnsi="Verdana" w:cs="Calibri"/>
          <w:sz w:val="20"/>
          <w:szCs w:val="20"/>
          <w:lang w:val="tr-TR"/>
        </w:rPr>
        <w:t xml:space="preserve">2005 yılında </w:t>
      </w:r>
      <w:r w:rsidRPr="00C2386A">
        <w:rPr>
          <w:rFonts w:ascii="Verdana" w:eastAsia="Calibri" w:hAnsi="Verdana" w:cs="Calibri"/>
          <w:sz w:val="20"/>
          <w:szCs w:val="20"/>
          <w:lang w:val="tr-TR"/>
        </w:rPr>
        <w:t xml:space="preserve">Boğaziçi Üniversitesi Sosyoloji ve Uluslararası İlişkiler </w:t>
      </w:r>
      <w:r w:rsidRPr="002960DF">
        <w:rPr>
          <w:rFonts w:ascii="Verdana" w:eastAsia="Calibri" w:hAnsi="Verdana" w:cs="Calibri"/>
          <w:sz w:val="20"/>
          <w:szCs w:val="20"/>
          <w:lang w:val="tr-TR"/>
        </w:rPr>
        <w:t>b</w:t>
      </w:r>
      <w:r w:rsidRPr="00C2386A">
        <w:rPr>
          <w:rFonts w:ascii="Verdana" w:eastAsia="Calibri" w:hAnsi="Verdana" w:cs="Calibri"/>
          <w:sz w:val="20"/>
          <w:szCs w:val="20"/>
          <w:lang w:val="tr-TR"/>
        </w:rPr>
        <w:t xml:space="preserve">ölümlerinden </w:t>
      </w:r>
      <w:r w:rsidRPr="002960DF">
        <w:rPr>
          <w:rFonts w:ascii="Verdana" w:eastAsia="Calibri" w:hAnsi="Verdana" w:cs="Calibri"/>
          <w:sz w:val="20"/>
          <w:szCs w:val="20"/>
          <w:lang w:val="tr-TR"/>
        </w:rPr>
        <w:t xml:space="preserve">mezun olan Akartuna, </w:t>
      </w:r>
      <w:r w:rsidR="000C328B">
        <w:rPr>
          <w:rFonts w:ascii="Verdana" w:eastAsia="Calibri" w:hAnsi="Verdana" w:cs="Calibri"/>
          <w:sz w:val="20"/>
          <w:szCs w:val="20"/>
          <w:lang w:val="tr-TR"/>
        </w:rPr>
        <w:t>farklı sektörlerde</w:t>
      </w:r>
      <w:r w:rsidRPr="002960DF">
        <w:rPr>
          <w:rFonts w:ascii="Verdana" w:eastAsia="Calibri" w:hAnsi="Verdana" w:cs="Calibri"/>
          <w:sz w:val="20"/>
          <w:szCs w:val="20"/>
          <w:lang w:val="tr-TR"/>
        </w:rPr>
        <w:t xml:space="preserve"> insan kaynakları alanında çeşitli görevler üstlendi. 2011 yılında Kıdemli İnsan Kaynakları Uzmanı olarak Lilly ailesine katılan Akartuna, </w:t>
      </w:r>
      <w:r w:rsidR="000C328B">
        <w:rPr>
          <w:rFonts w:ascii="Verdana" w:eastAsia="Calibri" w:hAnsi="Verdana" w:cs="Calibri"/>
          <w:sz w:val="20"/>
          <w:szCs w:val="20"/>
          <w:lang w:val="tr-TR"/>
        </w:rPr>
        <w:t>2012 yılında</w:t>
      </w:r>
      <w:r w:rsidR="000C328B" w:rsidRPr="002960DF">
        <w:rPr>
          <w:rFonts w:ascii="Verdana" w:eastAsia="Calibri" w:hAnsi="Verdana" w:cs="Calibri"/>
          <w:sz w:val="20"/>
          <w:szCs w:val="20"/>
          <w:lang w:val="tr-TR"/>
        </w:rPr>
        <w:t xml:space="preserve"> </w:t>
      </w:r>
      <w:r w:rsidRPr="002960DF">
        <w:rPr>
          <w:rFonts w:ascii="Verdana" w:eastAsia="Calibri" w:hAnsi="Verdana" w:cs="Calibri"/>
          <w:sz w:val="20"/>
          <w:szCs w:val="20"/>
          <w:lang w:val="tr-TR"/>
        </w:rPr>
        <w:t xml:space="preserve">İnsan Kaynakları Müdürlüğü görevine terfi etti. 2014 yılında kısa dönemli görevlendirme kapsamında Etik Uyum Direktörü olarak 6 ay süreyle görev yapan Akartuna, 2015 yılından bu yana Lilly </w:t>
      </w:r>
      <w:r>
        <w:rPr>
          <w:rFonts w:ascii="Verdana" w:eastAsia="Calibri" w:hAnsi="Verdana" w:cs="Calibri"/>
          <w:sz w:val="20"/>
          <w:szCs w:val="20"/>
          <w:lang w:val="tr-TR"/>
        </w:rPr>
        <w:t xml:space="preserve">Türkiye </w:t>
      </w:r>
      <w:r w:rsidRPr="002960DF">
        <w:rPr>
          <w:rFonts w:ascii="Verdana" w:eastAsia="Calibri" w:hAnsi="Verdana" w:cs="Calibri"/>
          <w:sz w:val="20"/>
          <w:szCs w:val="20"/>
          <w:lang w:val="tr-TR"/>
        </w:rPr>
        <w:t xml:space="preserve">İnsan Kaynakları ve Eğitim Gelişim Direktörlüğü görevini başarıyla sürdürdü. Akartuna, 1 Ağustos 2019 itibariyle Lilly İnsan Kaynakları Stratejileri ve Liderlik Geliştirme Danışmanı olarak </w:t>
      </w:r>
      <w:r>
        <w:rPr>
          <w:rFonts w:ascii="Verdana" w:eastAsia="Calibri" w:hAnsi="Verdana" w:cs="Calibri"/>
          <w:sz w:val="20"/>
          <w:szCs w:val="20"/>
          <w:lang w:val="tr-TR"/>
        </w:rPr>
        <w:t xml:space="preserve">görevlendirildi. </w:t>
      </w:r>
    </w:p>
    <w:p w14:paraId="32CA3D8C" w14:textId="77777777" w:rsidR="009A2329" w:rsidRDefault="009A2329" w:rsidP="00836DB4">
      <w:pPr>
        <w:autoSpaceDE w:val="0"/>
        <w:autoSpaceDN w:val="0"/>
        <w:adjustRightInd w:val="0"/>
        <w:spacing w:line="240" w:lineRule="auto"/>
        <w:contextualSpacing/>
        <w:jc w:val="both"/>
        <w:rPr>
          <w:rFonts w:ascii="Verdana" w:hAnsi="Verdana" w:cs="Verdana"/>
          <w:b/>
          <w:bCs/>
          <w:noProof/>
          <w:color w:val="000000"/>
          <w:sz w:val="16"/>
          <w:szCs w:val="16"/>
          <w:lang w:val="tr-TR"/>
        </w:rPr>
      </w:pPr>
    </w:p>
    <w:p w14:paraId="2DB41999" w14:textId="77777777" w:rsidR="009A2329" w:rsidRDefault="009A2329" w:rsidP="00836DB4">
      <w:pPr>
        <w:autoSpaceDE w:val="0"/>
        <w:autoSpaceDN w:val="0"/>
        <w:adjustRightInd w:val="0"/>
        <w:spacing w:line="240" w:lineRule="auto"/>
        <w:contextualSpacing/>
        <w:jc w:val="both"/>
        <w:rPr>
          <w:rFonts w:ascii="Verdana" w:hAnsi="Verdana" w:cs="Verdana"/>
          <w:b/>
          <w:bCs/>
          <w:noProof/>
          <w:color w:val="000000"/>
          <w:sz w:val="16"/>
          <w:szCs w:val="16"/>
          <w:lang w:val="tr-TR"/>
        </w:rPr>
      </w:pPr>
    </w:p>
    <w:p w14:paraId="083DFB4A" w14:textId="77777777" w:rsidR="007678E8" w:rsidRPr="008B2D3C" w:rsidRDefault="007678E8" w:rsidP="007678E8">
      <w:pPr>
        <w:spacing w:after="0" w:line="360" w:lineRule="auto"/>
        <w:jc w:val="both"/>
        <w:rPr>
          <w:rFonts w:ascii="Verdana" w:hAnsi="Verdana"/>
          <w:b/>
          <w:sz w:val="18"/>
          <w:szCs w:val="18"/>
          <w:lang w:val="tr-TR"/>
        </w:rPr>
      </w:pPr>
      <w:r w:rsidRPr="008B2D3C">
        <w:rPr>
          <w:rFonts w:ascii="Verdana" w:hAnsi="Verdana"/>
          <w:b/>
          <w:sz w:val="18"/>
          <w:szCs w:val="18"/>
          <w:lang w:val="tr-TR"/>
        </w:rPr>
        <w:t>İlgili Kişi:</w:t>
      </w:r>
    </w:p>
    <w:p w14:paraId="4CDDF4A3" w14:textId="77777777" w:rsidR="007678E8" w:rsidRPr="008B2D3C" w:rsidRDefault="007678E8" w:rsidP="007678E8">
      <w:pPr>
        <w:spacing w:after="0" w:line="240" w:lineRule="auto"/>
        <w:jc w:val="both"/>
        <w:rPr>
          <w:rFonts w:ascii="Verdana" w:hAnsi="Verdana"/>
          <w:sz w:val="18"/>
          <w:szCs w:val="18"/>
          <w:lang w:val="tr-TR"/>
        </w:rPr>
      </w:pPr>
      <w:r w:rsidRPr="008B2D3C">
        <w:rPr>
          <w:rFonts w:ascii="Verdana" w:hAnsi="Verdana"/>
          <w:sz w:val="18"/>
          <w:szCs w:val="18"/>
          <w:lang w:val="tr-TR"/>
        </w:rPr>
        <w:t>Eray Çoşan</w:t>
      </w:r>
    </w:p>
    <w:p w14:paraId="79FEF83D" w14:textId="77777777" w:rsidR="007678E8" w:rsidRPr="008B2D3C" w:rsidRDefault="007678E8" w:rsidP="007678E8">
      <w:pPr>
        <w:spacing w:after="0" w:line="240" w:lineRule="auto"/>
        <w:jc w:val="both"/>
        <w:rPr>
          <w:rFonts w:ascii="Verdana" w:hAnsi="Verdana"/>
          <w:sz w:val="18"/>
          <w:szCs w:val="18"/>
          <w:lang w:val="tr-TR"/>
        </w:rPr>
      </w:pPr>
      <w:r w:rsidRPr="008B2D3C">
        <w:rPr>
          <w:rFonts w:ascii="Verdana" w:hAnsi="Verdana"/>
          <w:sz w:val="18"/>
          <w:szCs w:val="18"/>
          <w:lang w:val="tr-TR"/>
        </w:rPr>
        <w:t>Bordo PR</w:t>
      </w:r>
    </w:p>
    <w:p w14:paraId="458632FF" w14:textId="77777777" w:rsidR="007678E8" w:rsidRDefault="007678E8" w:rsidP="007678E8">
      <w:pPr>
        <w:spacing w:after="0" w:line="240" w:lineRule="auto"/>
        <w:jc w:val="both"/>
        <w:rPr>
          <w:rFonts w:ascii="Verdana" w:hAnsi="Verdana"/>
          <w:sz w:val="18"/>
          <w:szCs w:val="18"/>
          <w:lang w:val="tr-TR"/>
        </w:rPr>
      </w:pPr>
      <w:r w:rsidRPr="008B2D3C">
        <w:rPr>
          <w:rFonts w:ascii="Verdana" w:hAnsi="Verdana"/>
          <w:sz w:val="18"/>
          <w:szCs w:val="18"/>
          <w:lang w:val="tr-TR"/>
        </w:rPr>
        <w:t xml:space="preserve">0 533 927 23 97 </w:t>
      </w:r>
    </w:p>
    <w:p w14:paraId="485F3DC6" w14:textId="77777777" w:rsidR="007678E8" w:rsidRPr="008B2D3C" w:rsidRDefault="007678E8" w:rsidP="007678E8">
      <w:pPr>
        <w:spacing w:after="0" w:line="240" w:lineRule="auto"/>
        <w:jc w:val="both"/>
        <w:rPr>
          <w:rFonts w:ascii="Verdana" w:hAnsi="Verdana"/>
          <w:sz w:val="18"/>
          <w:szCs w:val="18"/>
          <w:lang w:val="tr-TR"/>
        </w:rPr>
      </w:pPr>
      <w:r w:rsidRPr="008B2D3C">
        <w:rPr>
          <w:rFonts w:ascii="Verdana" w:hAnsi="Verdana"/>
          <w:sz w:val="18"/>
          <w:szCs w:val="18"/>
          <w:lang w:val="tr-TR"/>
        </w:rPr>
        <w:t>erayc@bordopr.com</w:t>
      </w:r>
    </w:p>
    <w:p w14:paraId="08D1A64E" w14:textId="77777777" w:rsidR="007678E8" w:rsidRDefault="007678E8" w:rsidP="007678E8">
      <w:pPr>
        <w:spacing w:line="360" w:lineRule="auto"/>
        <w:jc w:val="both"/>
        <w:rPr>
          <w:rFonts w:ascii="Verdana" w:hAnsi="Verdana"/>
          <w:bCs/>
          <w:sz w:val="20"/>
          <w:szCs w:val="20"/>
          <w:lang w:val="tr-TR"/>
        </w:rPr>
      </w:pPr>
    </w:p>
    <w:p w14:paraId="6DE5BBD9" w14:textId="77777777" w:rsidR="007678E8" w:rsidRDefault="007678E8" w:rsidP="007678E8">
      <w:pPr>
        <w:autoSpaceDE w:val="0"/>
        <w:autoSpaceDN w:val="0"/>
        <w:jc w:val="both"/>
      </w:pPr>
      <w:r>
        <w:rPr>
          <w:rFonts w:ascii="Verdana" w:hAnsi="Verdana"/>
          <w:b/>
          <w:bCs/>
          <w:color w:val="000000"/>
          <w:sz w:val="16"/>
          <w:szCs w:val="16"/>
          <w:lang w:val="tr-TR"/>
        </w:rPr>
        <w:t xml:space="preserve">Lilly İlaç hakkında </w:t>
      </w:r>
    </w:p>
    <w:p w14:paraId="216478E8" w14:textId="77777777" w:rsidR="007678E8" w:rsidRDefault="007678E8" w:rsidP="007678E8">
      <w:pPr>
        <w:jc w:val="both"/>
        <w:rPr>
          <w:rStyle w:val="Hyperlink"/>
          <w:rFonts w:ascii="Verdana" w:hAnsi="Verdana"/>
          <w:sz w:val="16"/>
          <w:szCs w:val="16"/>
          <w:lang w:val="tr-TR"/>
        </w:rPr>
      </w:pPr>
      <w:r>
        <w:rPr>
          <w:rFonts w:ascii="Verdana" w:hAnsi="Verdana"/>
          <w:color w:val="000000"/>
          <w:sz w:val="16"/>
          <w:szCs w:val="16"/>
          <w:lang w:val="tr-TR"/>
        </w:rPr>
        <w:t>Tüm dünyadaki insanların yaşamlarını iyileştiren ilaçlar yaratmak için, insana verilen değeri keşif ile birleştirmek amacıyla 1876 yılında ABD’de kurulmuş olan Lilly, 140 yılı aşkın süredir devam eden güçlü bir mirasa sahiptir. Dünya çapında yaklaşık 33.000 çalışanı olan Lilly’nin, 8 ülkede üretim tesisi bulunmakta ve ürünleri 120 ülkede pazarlanmaktadır. Araştırma ve geliştirme alanında 7500’e yakın çalışanı ve 8 ülkede Ar-Ge merkezi bulunan Lilly, 55’ten fazla ülkede klinik araştırmalar yürütmektedir. Lilly, Türkiye'deki faaliyetlerine 1950'lerde, ürünlerinin bir Türk şirketi ortaklığında üretilip dağıtılmasıyla başlamış, 1993 yılında bu çalışmalarını Lilly İlaç Ticaret Ltd. Şti. çatısı altında toplamıştır. O tarihten bu yana Lilly, Türkiye'de, diyabet, endokrinoloji, osteoporoz, merkezi sinir sistemi hastalıkları, onkoloji, psoriasis ve erkek sağlığı alanlarında çeşitli ürünlerini Türk tıbbının kullanımına sunmaktadır.</w:t>
      </w:r>
      <w:hyperlink r:id="rId11" w:history="1">
        <w:r>
          <w:rPr>
            <w:rStyle w:val="Hyperlink"/>
            <w:rFonts w:ascii="Verdana" w:hAnsi="Verdana"/>
            <w:sz w:val="16"/>
            <w:szCs w:val="16"/>
            <w:lang w:val="tr-TR"/>
          </w:rPr>
          <w:t>www.lilly.com.tr</w:t>
        </w:r>
      </w:hyperlink>
      <w:hyperlink r:id="rId12" w:history="1">
        <w:r>
          <w:rPr>
            <w:rStyle w:val="Hyperlink"/>
            <w:rFonts w:ascii="Verdana" w:hAnsi="Verdana"/>
            <w:sz w:val="16"/>
            <w:szCs w:val="16"/>
            <w:lang w:val="tr-TR"/>
          </w:rPr>
          <w:t>www.facebook.com/LillyTurkiye</w:t>
        </w:r>
      </w:hyperlink>
    </w:p>
    <w:p w14:paraId="02F192AA" w14:textId="4B8221BD" w:rsidR="00357717" w:rsidRDefault="00357717" w:rsidP="00144C64">
      <w:pPr>
        <w:spacing w:line="240" w:lineRule="auto"/>
        <w:jc w:val="both"/>
        <w:rPr>
          <w:rFonts w:ascii="Verdana" w:hAnsi="Verdana" w:cs="Times New Roman"/>
          <w:b/>
          <w:color w:val="212121"/>
          <w:lang w:val="tr-TR"/>
        </w:rPr>
      </w:pPr>
    </w:p>
    <w:p w14:paraId="4BEA4C2F" w14:textId="4F70C03E" w:rsidR="00357717" w:rsidRDefault="00357717" w:rsidP="00144C64">
      <w:pPr>
        <w:spacing w:line="240" w:lineRule="auto"/>
        <w:jc w:val="both"/>
        <w:rPr>
          <w:rFonts w:ascii="Verdana" w:hAnsi="Verdana" w:cs="Times New Roman"/>
          <w:b/>
          <w:color w:val="212121"/>
          <w:lang w:val="tr-TR"/>
        </w:rPr>
      </w:pPr>
    </w:p>
    <w:p w14:paraId="338BF4FF" w14:textId="585B9B60" w:rsidR="00357717" w:rsidRDefault="00357717" w:rsidP="00144C64">
      <w:pPr>
        <w:spacing w:line="240" w:lineRule="auto"/>
        <w:jc w:val="both"/>
        <w:rPr>
          <w:rFonts w:cs="Times New Roman"/>
          <w:b/>
          <w:color w:val="212121"/>
          <w:lang w:val="tr-TR"/>
        </w:rPr>
      </w:pPr>
      <w:r w:rsidRPr="00357717">
        <w:rPr>
          <w:rFonts w:cs="Times New Roman"/>
          <w:b/>
          <w:color w:val="212121"/>
          <w:lang w:val="tr-TR"/>
        </w:rPr>
        <w:lastRenderedPageBreak/>
        <w:t>LILLY LOGO</w:t>
      </w:r>
    </w:p>
    <w:p w14:paraId="4D649561" w14:textId="56A3E788" w:rsidR="00301D32" w:rsidRDefault="00357717" w:rsidP="00144C64">
      <w:pPr>
        <w:spacing w:line="240" w:lineRule="auto"/>
        <w:jc w:val="both"/>
        <w:rPr>
          <w:rFonts w:cs="Times New Roman"/>
          <w:b/>
          <w:color w:val="212121"/>
          <w:lang w:val="tr-TR"/>
        </w:rPr>
      </w:pPr>
      <w:r>
        <w:rPr>
          <w:noProof/>
        </w:rPr>
        <w:drawing>
          <wp:inline distT="0" distB="0" distL="0" distR="0" wp14:anchorId="120727C4" wp14:editId="327AF16D">
            <wp:extent cx="3171463" cy="2147535"/>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204536" cy="2169930"/>
                    </a:xfrm>
                    <a:prstGeom prst="rect">
                      <a:avLst/>
                    </a:prstGeom>
                  </pic:spPr>
                </pic:pic>
              </a:graphicData>
            </a:graphic>
          </wp:inline>
        </w:drawing>
      </w:r>
    </w:p>
    <w:p w14:paraId="68F624BF" w14:textId="257C0DC1" w:rsidR="00301D32" w:rsidRDefault="00301D32" w:rsidP="00301D32">
      <w:pPr>
        <w:rPr>
          <w:rFonts w:cs="Times New Roman"/>
          <w:lang w:val="tr-TR"/>
        </w:rPr>
      </w:pPr>
    </w:p>
    <w:p w14:paraId="30ECD7CE" w14:textId="54FF1A63" w:rsidR="007678E8" w:rsidRPr="007678E8" w:rsidRDefault="00F24E05" w:rsidP="00301D32">
      <w:pPr>
        <w:rPr>
          <w:rFonts w:cs="Times New Roman"/>
          <w:b/>
          <w:lang w:val="tr-TR"/>
        </w:rPr>
      </w:pPr>
      <w:r>
        <w:rPr>
          <w:rFonts w:cs="Times New Roman"/>
          <w:b/>
          <w:lang w:val="tr-TR"/>
        </w:rPr>
        <w:t>HANDE AKARTUNA</w:t>
      </w:r>
    </w:p>
    <w:p w14:paraId="25C61CFC" w14:textId="1AC5CD66" w:rsidR="007678E8" w:rsidRPr="007678E8" w:rsidRDefault="00F06990" w:rsidP="00301D32">
      <w:pPr>
        <w:rPr>
          <w:rFonts w:cs="Times New Roman"/>
          <w:b/>
          <w:color w:val="FF0000"/>
          <w:lang w:val="tr-TR"/>
        </w:rPr>
      </w:pPr>
      <w:r>
        <w:rPr>
          <w:noProof/>
        </w:rPr>
        <w:drawing>
          <wp:inline distT="0" distB="0" distL="0" distR="0" wp14:anchorId="316588B7" wp14:editId="584144EE">
            <wp:extent cx="4836288" cy="3154101"/>
            <wp:effectExtent l="0" t="0" r="254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843366" cy="3158717"/>
                    </a:xfrm>
                    <a:prstGeom prst="rect">
                      <a:avLst/>
                    </a:prstGeom>
                  </pic:spPr>
                </pic:pic>
              </a:graphicData>
            </a:graphic>
          </wp:inline>
        </w:drawing>
      </w:r>
    </w:p>
    <w:p w14:paraId="02FD9F66" w14:textId="24CCD057" w:rsidR="00301D32" w:rsidRPr="00301D32" w:rsidRDefault="00301D32" w:rsidP="00301D32">
      <w:pPr>
        <w:rPr>
          <w:rFonts w:cs="Times New Roman"/>
          <w:lang w:val="tr-TR"/>
        </w:rPr>
      </w:pPr>
    </w:p>
    <w:sectPr w:rsidR="00301D32" w:rsidRPr="00301D32" w:rsidSect="00850726">
      <w:type w:val="continuous"/>
      <w:pgSz w:w="12480" w:h="17400"/>
      <w:pgMar w:top="1418" w:right="920" w:bottom="1702" w:left="17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9E292B"/>
    <w:multiLevelType w:val="hybridMultilevel"/>
    <w:tmpl w:val="34EE0ABA"/>
    <w:lvl w:ilvl="0" w:tplc="CC86C51E">
      <w:start w:val="1"/>
      <w:numFmt w:val="decimal"/>
      <w:lvlText w:val="%1."/>
      <w:lvlJc w:val="left"/>
      <w:pPr>
        <w:ind w:left="720" w:hanging="360"/>
      </w:pPr>
      <w:rPr>
        <w:rFonts w:asciiTheme="minorHAnsi" w:hAnsiTheme="minorHAnsi"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15:restartNumberingAfterBreak="0">
    <w:nsid w:val="2C5871E1"/>
    <w:multiLevelType w:val="hybridMultilevel"/>
    <w:tmpl w:val="39EEEB1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 w15:restartNumberingAfterBreak="0">
    <w:nsid w:val="2EBA426C"/>
    <w:multiLevelType w:val="hybridMultilevel"/>
    <w:tmpl w:val="874A94E4"/>
    <w:lvl w:ilvl="0" w:tplc="91CCEC7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1FC2FAD"/>
    <w:multiLevelType w:val="hybridMultilevel"/>
    <w:tmpl w:val="7A6AB1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1"/>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74AC"/>
    <w:rsid w:val="00034451"/>
    <w:rsid w:val="0004118F"/>
    <w:rsid w:val="0009368A"/>
    <w:rsid w:val="000B2C07"/>
    <w:rsid w:val="000C328B"/>
    <w:rsid w:val="000E7328"/>
    <w:rsid w:val="000F1D4B"/>
    <w:rsid w:val="00144C64"/>
    <w:rsid w:val="001E5546"/>
    <w:rsid w:val="001E6DD4"/>
    <w:rsid w:val="001E7828"/>
    <w:rsid w:val="00276540"/>
    <w:rsid w:val="00294CFD"/>
    <w:rsid w:val="002A26F1"/>
    <w:rsid w:val="002A7476"/>
    <w:rsid w:val="002D6DE6"/>
    <w:rsid w:val="002F0A2C"/>
    <w:rsid w:val="00301D32"/>
    <w:rsid w:val="0031246C"/>
    <w:rsid w:val="0033564E"/>
    <w:rsid w:val="00357717"/>
    <w:rsid w:val="00372282"/>
    <w:rsid w:val="00375916"/>
    <w:rsid w:val="00390E31"/>
    <w:rsid w:val="003B4445"/>
    <w:rsid w:val="00407329"/>
    <w:rsid w:val="004079B4"/>
    <w:rsid w:val="004B7C97"/>
    <w:rsid w:val="004C4E5D"/>
    <w:rsid w:val="004D7B49"/>
    <w:rsid w:val="00541495"/>
    <w:rsid w:val="005E05EF"/>
    <w:rsid w:val="006549DA"/>
    <w:rsid w:val="00656B9A"/>
    <w:rsid w:val="00663C4E"/>
    <w:rsid w:val="00693536"/>
    <w:rsid w:val="006F01DB"/>
    <w:rsid w:val="00717D57"/>
    <w:rsid w:val="007346F1"/>
    <w:rsid w:val="007678E8"/>
    <w:rsid w:val="007C0953"/>
    <w:rsid w:val="00825830"/>
    <w:rsid w:val="00836DB4"/>
    <w:rsid w:val="00841C95"/>
    <w:rsid w:val="00850726"/>
    <w:rsid w:val="008550C7"/>
    <w:rsid w:val="00856A28"/>
    <w:rsid w:val="0086057A"/>
    <w:rsid w:val="008A0708"/>
    <w:rsid w:val="008A74AC"/>
    <w:rsid w:val="008D20E5"/>
    <w:rsid w:val="00941613"/>
    <w:rsid w:val="009629DE"/>
    <w:rsid w:val="00975098"/>
    <w:rsid w:val="009A2329"/>
    <w:rsid w:val="009C56DA"/>
    <w:rsid w:val="009F2D58"/>
    <w:rsid w:val="00A50646"/>
    <w:rsid w:val="00A93A29"/>
    <w:rsid w:val="00AB55FD"/>
    <w:rsid w:val="00AB7867"/>
    <w:rsid w:val="00AD2377"/>
    <w:rsid w:val="00AE7D4E"/>
    <w:rsid w:val="00AF06D8"/>
    <w:rsid w:val="00B074EC"/>
    <w:rsid w:val="00B10C50"/>
    <w:rsid w:val="00BA46C8"/>
    <w:rsid w:val="00BD2F4C"/>
    <w:rsid w:val="00C75655"/>
    <w:rsid w:val="00CC5DF2"/>
    <w:rsid w:val="00D06E36"/>
    <w:rsid w:val="00D2242C"/>
    <w:rsid w:val="00D359A2"/>
    <w:rsid w:val="00D55B39"/>
    <w:rsid w:val="00D9079A"/>
    <w:rsid w:val="00DB1352"/>
    <w:rsid w:val="00DF791E"/>
    <w:rsid w:val="00E01252"/>
    <w:rsid w:val="00E843A8"/>
    <w:rsid w:val="00EA3B48"/>
    <w:rsid w:val="00F00F7F"/>
    <w:rsid w:val="00F06990"/>
    <w:rsid w:val="00F24E05"/>
    <w:rsid w:val="00F96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01238"/>
  <w15:docId w15:val="{00F0FA90-DABE-4EDD-A137-A0E68EA58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B55FD"/>
    <w:pPr>
      <w:widowControl/>
      <w:spacing w:after="0" w:line="240" w:lineRule="auto"/>
    </w:pPr>
    <w:rPr>
      <w:rFonts w:ascii="Times New Roman" w:eastAsia="Times New Roman" w:hAnsi="Times New Roman" w:cs="Times New Roman"/>
      <w:sz w:val="24"/>
      <w:szCs w:val="24"/>
      <w:lang w:val="tr-TR" w:eastAsia="tr-TR"/>
    </w:rPr>
  </w:style>
  <w:style w:type="paragraph" w:styleId="ListParagraph">
    <w:name w:val="List Paragraph"/>
    <w:basedOn w:val="Normal"/>
    <w:uiPriority w:val="34"/>
    <w:qFormat/>
    <w:rsid w:val="00AB55FD"/>
    <w:pPr>
      <w:widowControl/>
      <w:spacing w:after="0" w:line="240" w:lineRule="auto"/>
      <w:ind w:left="720"/>
      <w:contextualSpacing/>
    </w:pPr>
    <w:rPr>
      <w:rFonts w:ascii="Times New Roman" w:eastAsia="Times New Roman" w:hAnsi="Times New Roman" w:cs="Times New Roman"/>
      <w:sz w:val="24"/>
      <w:szCs w:val="24"/>
      <w:lang w:val="tr-TR" w:eastAsia="tr-TR"/>
    </w:rPr>
  </w:style>
  <w:style w:type="paragraph" w:styleId="BalloonText">
    <w:name w:val="Balloon Text"/>
    <w:basedOn w:val="Normal"/>
    <w:link w:val="BalloonTextChar"/>
    <w:uiPriority w:val="99"/>
    <w:semiHidden/>
    <w:unhideWhenUsed/>
    <w:rsid w:val="009629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29DE"/>
    <w:rPr>
      <w:rFonts w:ascii="Tahoma" w:hAnsi="Tahoma" w:cs="Tahoma"/>
      <w:sz w:val="16"/>
      <w:szCs w:val="16"/>
    </w:rPr>
  </w:style>
  <w:style w:type="paragraph" w:customStyle="1" w:styleId="Default">
    <w:name w:val="Default"/>
    <w:rsid w:val="003B4445"/>
    <w:pPr>
      <w:widowControl/>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yperlink">
    <w:name w:val="Hyperlink"/>
    <w:basedOn w:val="DefaultParagraphFont"/>
    <w:uiPriority w:val="99"/>
    <w:unhideWhenUsed/>
    <w:rsid w:val="00841C95"/>
    <w:rPr>
      <w:color w:val="0000FF" w:themeColor="hyperlink"/>
      <w:u w:val="single"/>
    </w:rPr>
  </w:style>
  <w:style w:type="character" w:styleId="CommentReference">
    <w:name w:val="annotation reference"/>
    <w:basedOn w:val="DefaultParagraphFont"/>
    <w:uiPriority w:val="99"/>
    <w:semiHidden/>
    <w:unhideWhenUsed/>
    <w:rsid w:val="00717D57"/>
    <w:rPr>
      <w:sz w:val="16"/>
      <w:szCs w:val="16"/>
    </w:rPr>
  </w:style>
  <w:style w:type="paragraph" w:styleId="CommentText">
    <w:name w:val="annotation text"/>
    <w:basedOn w:val="Normal"/>
    <w:link w:val="CommentTextChar"/>
    <w:uiPriority w:val="99"/>
    <w:semiHidden/>
    <w:unhideWhenUsed/>
    <w:rsid w:val="00717D57"/>
    <w:pPr>
      <w:spacing w:line="240" w:lineRule="auto"/>
    </w:pPr>
    <w:rPr>
      <w:sz w:val="20"/>
      <w:szCs w:val="20"/>
    </w:rPr>
  </w:style>
  <w:style w:type="character" w:customStyle="1" w:styleId="CommentTextChar">
    <w:name w:val="Comment Text Char"/>
    <w:basedOn w:val="DefaultParagraphFont"/>
    <w:link w:val="CommentText"/>
    <w:uiPriority w:val="99"/>
    <w:semiHidden/>
    <w:rsid w:val="00717D57"/>
    <w:rPr>
      <w:sz w:val="20"/>
      <w:szCs w:val="20"/>
    </w:rPr>
  </w:style>
  <w:style w:type="paragraph" w:styleId="CommentSubject">
    <w:name w:val="annotation subject"/>
    <w:basedOn w:val="CommentText"/>
    <w:next w:val="CommentText"/>
    <w:link w:val="CommentSubjectChar"/>
    <w:uiPriority w:val="99"/>
    <w:semiHidden/>
    <w:unhideWhenUsed/>
    <w:rsid w:val="00717D57"/>
    <w:rPr>
      <w:b/>
      <w:bCs/>
    </w:rPr>
  </w:style>
  <w:style w:type="character" w:customStyle="1" w:styleId="CommentSubjectChar">
    <w:name w:val="Comment Subject Char"/>
    <w:basedOn w:val="CommentTextChar"/>
    <w:link w:val="CommentSubject"/>
    <w:uiPriority w:val="99"/>
    <w:semiHidden/>
    <w:rsid w:val="00717D57"/>
    <w:rPr>
      <w:b/>
      <w:bCs/>
      <w:sz w:val="20"/>
      <w:szCs w:val="20"/>
    </w:rPr>
  </w:style>
  <w:style w:type="paragraph" w:customStyle="1" w:styleId="xmsonormal">
    <w:name w:val="x_msonormal"/>
    <w:basedOn w:val="Normal"/>
    <w:rsid w:val="00656B9A"/>
    <w:pPr>
      <w:widowControl/>
      <w:spacing w:before="100" w:beforeAutospacing="1" w:after="100" w:afterAutospacing="1" w:line="240" w:lineRule="auto"/>
    </w:pPr>
    <w:rPr>
      <w:rFonts w:ascii="Times New Roman" w:hAnsi="Times New Roman" w:cs="Times New Roman"/>
      <w:sz w:val="24"/>
      <w:szCs w:val="24"/>
    </w:rPr>
  </w:style>
  <w:style w:type="paragraph" w:customStyle="1" w:styleId="s14">
    <w:name w:val="s14"/>
    <w:basedOn w:val="Normal"/>
    <w:rsid w:val="00825830"/>
    <w:pPr>
      <w:widowControl/>
      <w:spacing w:before="100" w:beforeAutospacing="1" w:after="100" w:afterAutospacing="1" w:line="240" w:lineRule="auto"/>
    </w:pPr>
    <w:rPr>
      <w:rFonts w:ascii="Times New Roman" w:hAnsi="Times New Roman" w:cs="Times New Roman"/>
      <w:sz w:val="24"/>
      <w:szCs w:val="24"/>
      <w:lang w:val="tr-TR" w:eastAsia="tr-TR"/>
    </w:rPr>
  </w:style>
  <w:style w:type="paragraph" w:customStyle="1" w:styleId="s16">
    <w:name w:val="s16"/>
    <w:basedOn w:val="Normal"/>
    <w:rsid w:val="00825830"/>
    <w:pPr>
      <w:widowControl/>
      <w:spacing w:before="100" w:beforeAutospacing="1" w:after="100" w:afterAutospacing="1" w:line="240" w:lineRule="auto"/>
    </w:pPr>
    <w:rPr>
      <w:rFonts w:ascii="Times New Roman" w:hAnsi="Times New Roman" w:cs="Times New Roman"/>
      <w:sz w:val="24"/>
      <w:szCs w:val="24"/>
      <w:lang w:val="tr-TR" w:eastAsia="tr-TR"/>
    </w:rPr>
  </w:style>
  <w:style w:type="character" w:customStyle="1" w:styleId="bumpedfont15">
    <w:name w:val="bumpedfont15"/>
    <w:basedOn w:val="DefaultParagraphFont"/>
    <w:rsid w:val="00825830"/>
  </w:style>
  <w:style w:type="character" w:customStyle="1" w:styleId="bumpedfont20">
    <w:name w:val="bumpedfont20"/>
    <w:basedOn w:val="DefaultParagraphFont"/>
    <w:rsid w:val="008258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6043019">
      <w:bodyDiv w:val="1"/>
      <w:marLeft w:val="0"/>
      <w:marRight w:val="0"/>
      <w:marTop w:val="0"/>
      <w:marBottom w:val="0"/>
      <w:divBdr>
        <w:top w:val="none" w:sz="0" w:space="0" w:color="auto"/>
        <w:left w:val="none" w:sz="0" w:space="0" w:color="auto"/>
        <w:bottom w:val="none" w:sz="0" w:space="0" w:color="auto"/>
        <w:right w:val="none" w:sz="0" w:space="0" w:color="auto"/>
      </w:divBdr>
    </w:div>
    <w:div w:id="1264066874">
      <w:bodyDiv w:val="1"/>
      <w:marLeft w:val="0"/>
      <w:marRight w:val="0"/>
      <w:marTop w:val="0"/>
      <w:marBottom w:val="0"/>
      <w:divBdr>
        <w:top w:val="none" w:sz="0" w:space="0" w:color="auto"/>
        <w:left w:val="none" w:sz="0" w:space="0" w:color="auto"/>
        <w:bottom w:val="none" w:sz="0" w:space="0" w:color="auto"/>
        <w:right w:val="none" w:sz="0" w:space="0" w:color="auto"/>
      </w:divBdr>
    </w:div>
    <w:div w:id="1367170888">
      <w:bodyDiv w:val="1"/>
      <w:marLeft w:val="0"/>
      <w:marRight w:val="0"/>
      <w:marTop w:val="0"/>
      <w:marBottom w:val="0"/>
      <w:divBdr>
        <w:top w:val="none" w:sz="0" w:space="0" w:color="auto"/>
        <w:left w:val="none" w:sz="0" w:space="0" w:color="auto"/>
        <w:bottom w:val="none" w:sz="0" w:space="0" w:color="auto"/>
        <w:right w:val="none" w:sz="0" w:space="0" w:color="auto"/>
      </w:divBdr>
    </w:div>
    <w:div w:id="1406681731">
      <w:bodyDiv w:val="1"/>
      <w:marLeft w:val="0"/>
      <w:marRight w:val="0"/>
      <w:marTop w:val="0"/>
      <w:marBottom w:val="0"/>
      <w:divBdr>
        <w:top w:val="none" w:sz="0" w:space="0" w:color="auto"/>
        <w:left w:val="none" w:sz="0" w:space="0" w:color="auto"/>
        <w:bottom w:val="none" w:sz="0" w:space="0" w:color="auto"/>
        <w:right w:val="none" w:sz="0" w:space="0" w:color="auto"/>
      </w:divBdr>
    </w:div>
    <w:div w:id="1421760030">
      <w:bodyDiv w:val="1"/>
      <w:marLeft w:val="0"/>
      <w:marRight w:val="0"/>
      <w:marTop w:val="0"/>
      <w:marBottom w:val="0"/>
      <w:divBdr>
        <w:top w:val="none" w:sz="0" w:space="0" w:color="auto"/>
        <w:left w:val="none" w:sz="0" w:space="0" w:color="auto"/>
        <w:bottom w:val="none" w:sz="0" w:space="0" w:color="auto"/>
        <w:right w:val="none" w:sz="0" w:space="0" w:color="auto"/>
      </w:divBdr>
    </w:div>
    <w:div w:id="1551263619">
      <w:bodyDiv w:val="1"/>
      <w:marLeft w:val="0"/>
      <w:marRight w:val="0"/>
      <w:marTop w:val="0"/>
      <w:marBottom w:val="0"/>
      <w:divBdr>
        <w:top w:val="none" w:sz="0" w:space="0" w:color="auto"/>
        <w:left w:val="none" w:sz="0" w:space="0" w:color="auto"/>
        <w:bottom w:val="none" w:sz="0" w:space="0" w:color="auto"/>
        <w:right w:val="none" w:sz="0" w:space="0" w:color="auto"/>
      </w:divBdr>
    </w:div>
    <w:div w:id="1602639755">
      <w:bodyDiv w:val="1"/>
      <w:marLeft w:val="0"/>
      <w:marRight w:val="0"/>
      <w:marTop w:val="0"/>
      <w:marBottom w:val="0"/>
      <w:divBdr>
        <w:top w:val="none" w:sz="0" w:space="0" w:color="auto"/>
        <w:left w:val="none" w:sz="0" w:space="0" w:color="auto"/>
        <w:bottom w:val="none" w:sz="0" w:space="0" w:color="auto"/>
        <w:right w:val="none" w:sz="0" w:space="0" w:color="auto"/>
      </w:divBdr>
    </w:div>
    <w:div w:id="1872299456">
      <w:bodyDiv w:val="1"/>
      <w:marLeft w:val="0"/>
      <w:marRight w:val="0"/>
      <w:marTop w:val="0"/>
      <w:marBottom w:val="0"/>
      <w:divBdr>
        <w:top w:val="none" w:sz="0" w:space="0" w:color="auto"/>
        <w:left w:val="none" w:sz="0" w:space="0" w:color="auto"/>
        <w:bottom w:val="none" w:sz="0" w:space="0" w:color="auto"/>
        <w:right w:val="none" w:sz="0" w:space="0" w:color="auto"/>
      </w:divBdr>
    </w:div>
    <w:div w:id="1878930229">
      <w:bodyDiv w:val="1"/>
      <w:marLeft w:val="0"/>
      <w:marRight w:val="0"/>
      <w:marTop w:val="0"/>
      <w:marBottom w:val="0"/>
      <w:divBdr>
        <w:top w:val="none" w:sz="0" w:space="0" w:color="auto"/>
        <w:left w:val="none" w:sz="0" w:space="0" w:color="auto"/>
        <w:bottom w:val="none" w:sz="0" w:space="0" w:color="auto"/>
        <w:right w:val="none" w:sz="0" w:space="0" w:color="auto"/>
      </w:divBdr>
    </w:div>
    <w:div w:id="19282226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acebook.com/LillyTurkiy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illy.com.tr"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http://www.lilly.com.tr/"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C279752B3500C649AE9E20A16EF98AF8" ma:contentTypeVersion="8" ma:contentTypeDescription="Yeni belge oluşturun." ma:contentTypeScope="" ma:versionID="4e53a7a9211f7ec35dd067228a2b0672">
  <xsd:schema xmlns:xsd="http://www.w3.org/2001/XMLSchema" xmlns:xs="http://www.w3.org/2001/XMLSchema" xmlns:p="http://schemas.microsoft.com/office/2006/metadata/properties" xmlns:ns2="b21c6290-8afc-4345-8e2c-d785ab6e0b76" xmlns:ns3="a6a5f7e4-2986-46c3-893f-0e0d1047cb81" targetNamespace="http://schemas.microsoft.com/office/2006/metadata/properties" ma:root="true" ma:fieldsID="03692641744f0ccb398e6d311ed8a7a0" ns2:_="" ns3:_="">
    <xsd:import namespace="b21c6290-8afc-4345-8e2c-d785ab6e0b76"/>
    <xsd:import namespace="a6a5f7e4-2986-46c3-893f-0e0d1047cb8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c6290-8afc-4345-8e2c-d785ab6e0b76" elementFormDefault="qualified">
    <xsd:import namespace="http://schemas.microsoft.com/office/2006/documentManagement/types"/>
    <xsd:import namespace="http://schemas.microsoft.com/office/infopath/2007/PartnerControls"/>
    <xsd:element name="SharedWithUsers" ma:index="8"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a5f7e4-2986-46c3-893f-0e0d1047cb8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C9E17B-5FEC-4164-B775-5F8B80CF4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c6290-8afc-4345-8e2c-d785ab6e0b76"/>
    <ds:schemaRef ds:uri="a6a5f7e4-2986-46c3-893f-0e0d1047c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5300EE-F68C-4C34-96D5-3066C1C37A81}">
  <ds:schemaRefs>
    <ds:schemaRef ds:uri="http://schemas.microsoft.com/sharepoint/v3/contenttype/forms"/>
  </ds:schemaRefs>
</ds:datastoreItem>
</file>

<file path=customXml/itemProps3.xml><?xml version="1.0" encoding="utf-8"?>
<ds:datastoreItem xmlns:ds="http://schemas.openxmlformats.org/officeDocument/2006/customXml" ds:itemID="{8B04869F-0454-493C-94E5-773966E9109E}">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b21c6290-8afc-4345-8e2c-d785ab6e0b76"/>
    <ds:schemaRef ds:uri="a6a5f7e4-2986-46c3-893f-0e0d1047cb81"/>
    <ds:schemaRef ds:uri="http://www.w3.org/XML/1998/namespace"/>
  </ds:schemaRefs>
</ds:datastoreItem>
</file>

<file path=customXml/itemProps4.xml><?xml version="1.0" encoding="utf-8"?>
<ds:datastoreItem xmlns:ds="http://schemas.openxmlformats.org/officeDocument/2006/customXml" ds:itemID="{67E95FF1-85EA-49F1-8F36-514F5408C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401</Words>
  <Characters>2288</Characters>
  <Application>Microsoft Office Word</Application>
  <DocSecurity>0</DocSecurity>
  <Lines>19</Lines>
  <Paragraphs>5</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Lilly-Kurumsal-01-Antetli-A4</vt:lpstr>
      <vt:lpstr>Lilly-Kurumsal-01-Antetli-A4</vt:lpstr>
    </vt:vector>
  </TitlesOfParts>
  <Company>Eli Lilly and Company</Company>
  <LinksUpToDate>false</LinksUpToDate>
  <CharactersWithSpaces>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Lilly-Kurumsal-01-Antetli-A4</dc:title>
  <dc:creator>NIHAN YUKSEL</dc:creator>
  <cp:lastModifiedBy>OZGE BIRISIK</cp:lastModifiedBy>
  <cp:revision>3</cp:revision>
  <cp:lastPrinted>2018-03-04T17:08:00Z</cp:lastPrinted>
  <dcterms:created xsi:type="dcterms:W3CDTF">2019-08-21T06:52:00Z</dcterms:created>
  <dcterms:modified xsi:type="dcterms:W3CDTF">2019-08-21T07:14:00Z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2015-06-30T00:00:00Z</vt:filetime>
  </property>
  <property fmtid="{D5CDD505-2E9C-101B-9397-08002B2CF9AE}" pid="3" name="LastSaved">
    <vt:filetime>2015-06-30T00:00:00Z</vt:filetime>
  </property>
  <property fmtid="{D5CDD505-2E9C-101B-9397-08002B2CF9AE}" pid="4" name="ContentTypeId">
    <vt:lpwstr>0x010100C279752B3500C649AE9E20A16EF98AF8</vt:lpwstr>
  </property>
</Properties>
</file>