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tabs>
          <w:tab w:val="left" w:pos="8205"/>
        </w:tabs>
        <w:spacing w:after="0" w:lineRule="auto"/>
        <w:rPr>
          <w:rFonts w:ascii="Minion" w:cs="Minion" w:eastAsia="Minion" w:hAnsi="Minion"/>
          <w:b w:val="1"/>
          <w:sz w:val="20"/>
          <w:szCs w:val="20"/>
        </w:rPr>
      </w:pPr>
      <w:r w:rsidDel="00000000" w:rsidR="00000000" w:rsidRPr="00000000">
        <w:rPr>
          <w:rtl w:val="0"/>
        </w:rPr>
      </w:r>
    </w:p>
    <w:p w:rsidR="00000000" w:rsidDel="00000000" w:rsidP="00000000" w:rsidRDefault="00000000" w:rsidRPr="00000000" w14:paraId="00000002">
      <w:pPr>
        <w:pBdr>
          <w:bottom w:color="000000" w:space="1" w:sz="4" w:val="single"/>
        </w:pBdr>
        <w:tabs>
          <w:tab w:val="left" w:pos="8205"/>
        </w:tabs>
        <w:spacing w:after="0" w:lineRule="auto"/>
        <w:rPr>
          <w:rFonts w:ascii="Minion" w:cs="Minion" w:eastAsia="Minion" w:hAnsi="Minion"/>
          <w:b w:val="1"/>
        </w:rPr>
      </w:pPr>
      <w:r w:rsidDel="00000000" w:rsidR="00000000" w:rsidRPr="00000000">
        <w:rPr>
          <w:rFonts w:ascii="Minion" w:cs="Minion" w:eastAsia="Minion" w:hAnsi="Minion"/>
          <w:b w:val="1"/>
          <w:rtl w:val="0"/>
        </w:rPr>
        <w:t xml:space="preserve">Basın Bülteni                                                                                                                                </w:t>
      </w:r>
      <w:r w:rsidDel="00000000" w:rsidR="00000000" w:rsidRPr="00000000">
        <w:rPr>
          <w:rFonts w:ascii="Minion" w:cs="Minion" w:eastAsia="Minion" w:hAnsi="Minion"/>
          <w:b w:val="1"/>
          <w:rtl w:val="0"/>
        </w:rPr>
        <w:t xml:space="preserve">4</w:t>
      </w:r>
      <w:r w:rsidDel="00000000" w:rsidR="00000000" w:rsidRPr="00000000">
        <w:rPr>
          <w:rFonts w:ascii="Minion" w:cs="Minion" w:eastAsia="Minion" w:hAnsi="Minion"/>
          <w:b w:val="1"/>
          <w:rtl w:val="0"/>
        </w:rPr>
        <w:t xml:space="preserve"> Şubat 2022</w:t>
      </w:r>
    </w:p>
    <w:p w:rsidR="00000000" w:rsidDel="00000000" w:rsidP="00000000" w:rsidRDefault="00000000" w:rsidRPr="00000000" w14:paraId="00000003">
      <w:pPr>
        <w:spacing w:after="0" w:lineRule="auto"/>
        <w:jc w:val="center"/>
        <w:rPr>
          <w:rFonts w:ascii="Minion" w:cs="Minion" w:eastAsia="Minion" w:hAnsi="Minion"/>
          <w:b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Minion" w:cs="Minion" w:eastAsia="Minion" w:hAnsi="Minion"/>
          <w:b w:val="1"/>
          <w:sz w:val="36"/>
          <w:szCs w:val="36"/>
        </w:rPr>
      </w:pPr>
      <w:r w:rsidDel="00000000" w:rsidR="00000000" w:rsidRPr="00000000">
        <w:rPr>
          <w:rtl w:val="0"/>
        </w:rPr>
      </w:r>
    </w:p>
    <w:p w:rsidR="00000000" w:rsidDel="00000000" w:rsidP="00000000" w:rsidRDefault="00000000" w:rsidRPr="00000000" w14:paraId="00000005">
      <w:pPr>
        <w:spacing w:after="0" w:line="36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Kanserle mücadelede kişiye özel tanı ve tedavi çözümleri sunan Roche, kanser farkındalığını artırmak adına yaşam için</w:t>
      </w:r>
      <w:r w:rsidDel="00000000" w:rsidR="00000000" w:rsidRPr="00000000">
        <w:rPr>
          <w:rFonts w:ascii="Verdana" w:cs="Verdana" w:eastAsia="Verdana" w:hAnsi="Verdana"/>
          <w:b w:val="1"/>
          <w:sz w:val="26"/>
          <w:szCs w:val="26"/>
          <w:rtl w:val="0"/>
        </w:rPr>
        <w:t xml:space="preserve"> “Var mısın</w:t>
      </w:r>
      <w:r w:rsidDel="00000000" w:rsidR="00000000" w:rsidRPr="00000000">
        <w:rPr>
          <w:rFonts w:ascii="Verdana" w:cs="Verdana" w:eastAsia="Verdana" w:hAnsi="Verdana"/>
          <w:b w:val="1"/>
          <w:sz w:val="26"/>
          <w:szCs w:val="26"/>
          <w:rtl w:val="0"/>
        </w:rPr>
        <w:t xml:space="preserve">?” diyor</w:t>
      </w:r>
      <w:r w:rsidDel="00000000" w:rsidR="00000000" w:rsidRPr="00000000">
        <w:rPr>
          <w:rtl w:val="0"/>
        </w:rPr>
      </w:r>
    </w:p>
    <w:p w:rsidR="00000000" w:rsidDel="00000000" w:rsidP="00000000" w:rsidRDefault="00000000" w:rsidRPr="00000000" w14:paraId="00000006">
      <w:pPr>
        <w:spacing w:after="0" w:line="36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7">
      <w:pPr>
        <w:spacing w:after="0" w:line="360" w:lineRule="auto"/>
        <w:jc w:val="center"/>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Kişiye özel tanı ve tedavi sunmayı hedefleyen dijital çözümleriyle kanserle mücadelede önemli katkılar sağlayan Roche, 4 Şubat Dünya Kanser Günü’nde </w:t>
      </w:r>
      <w:r w:rsidDel="00000000" w:rsidR="00000000" w:rsidRPr="00000000">
        <w:rPr>
          <w:rFonts w:ascii="Verdana" w:cs="Verdana" w:eastAsia="Verdana" w:hAnsi="Verdana"/>
          <w:b w:val="1"/>
          <w:rtl w:val="0"/>
        </w:rPr>
        <w:t xml:space="preserve">toplumsal farkındalığın önemine vurgu yapıyor.</w:t>
      </w:r>
      <w:r w:rsidDel="00000000" w:rsidR="00000000" w:rsidRPr="00000000">
        <w:rPr>
          <w:rFonts w:ascii="Verdana" w:cs="Verdana" w:eastAsia="Verdana" w:hAnsi="Verdana"/>
          <w:b w:val="1"/>
          <w:color w:val="000000"/>
          <w:rtl w:val="0"/>
        </w:rPr>
        <w:t xml:space="preserve"> Bu kapsamda, Roche Türkiye, </w:t>
      </w:r>
      <w:r w:rsidDel="00000000" w:rsidR="00000000" w:rsidRPr="00000000">
        <w:rPr>
          <w:rFonts w:ascii="Verdana" w:cs="Verdana" w:eastAsia="Verdana" w:hAnsi="Verdana"/>
          <w:b w:val="1"/>
          <w:rtl w:val="0"/>
        </w:rPr>
        <w:t xml:space="preserve">kanser hastalığıyla ilgili olarak </w:t>
      </w:r>
      <w:r w:rsidDel="00000000" w:rsidR="00000000" w:rsidRPr="00000000">
        <w:rPr>
          <w:rFonts w:ascii="Verdana" w:cs="Verdana" w:eastAsia="Verdana" w:hAnsi="Verdana"/>
          <w:b w:val="1"/>
          <w:color w:val="000000"/>
          <w:rtl w:val="0"/>
        </w:rPr>
        <w:t xml:space="preserve">herkesi </w:t>
      </w:r>
      <w:r w:rsidDel="00000000" w:rsidR="00000000" w:rsidRPr="00000000">
        <w:rPr>
          <w:rFonts w:ascii="Verdana" w:cs="Verdana" w:eastAsia="Verdana" w:hAnsi="Verdana"/>
          <w:b w:val="1"/>
          <w:rtl w:val="0"/>
        </w:rPr>
        <w:t xml:space="preserve">farkındalığa</w:t>
      </w:r>
      <w:r w:rsidDel="00000000" w:rsidR="00000000" w:rsidRPr="00000000">
        <w:rPr>
          <w:rFonts w:ascii="Verdana" w:cs="Verdana" w:eastAsia="Verdana" w:hAnsi="Verdana"/>
          <w:b w:val="1"/>
          <w:color w:val="000000"/>
          <w:rtl w:val="0"/>
        </w:rPr>
        <w:t xml:space="preserve"> davet ediyor ve </w:t>
      </w:r>
      <w:r w:rsidDel="00000000" w:rsidR="00000000" w:rsidRPr="00000000">
        <w:rPr>
          <w:rFonts w:ascii="Verdana" w:cs="Verdana" w:eastAsia="Verdana" w:hAnsi="Verdana"/>
          <w:b w:val="1"/>
          <w:rtl w:val="0"/>
        </w:rPr>
        <w:t xml:space="preserve">yaşam için “</w:t>
      </w:r>
      <w:r w:rsidDel="00000000" w:rsidR="00000000" w:rsidRPr="00000000">
        <w:rPr>
          <w:rFonts w:ascii="Verdana" w:cs="Verdana" w:eastAsia="Verdana" w:hAnsi="Verdana"/>
          <w:b w:val="1"/>
          <w:color w:val="000000"/>
          <w:rtl w:val="0"/>
        </w:rPr>
        <w:t xml:space="preserve">Var mısın?” diyor.</w:t>
      </w:r>
    </w:p>
    <w:p w:rsidR="00000000" w:rsidDel="00000000" w:rsidP="00000000" w:rsidRDefault="00000000" w:rsidRPr="00000000" w14:paraId="00000008">
      <w:pPr>
        <w:spacing w:after="0" w:line="360"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9">
      <w:pP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İstanbul, 4 Şubat 2022 – </w:t>
      </w:r>
      <w:r w:rsidDel="00000000" w:rsidR="00000000" w:rsidRPr="00000000">
        <w:rPr>
          <w:rFonts w:ascii="Verdana" w:cs="Verdana" w:eastAsia="Verdana" w:hAnsi="Verdana"/>
          <w:sz w:val="20"/>
          <w:szCs w:val="20"/>
          <w:rtl w:val="0"/>
        </w:rPr>
        <w:t xml:space="preserve">125 yıldır sağlık ekosistemine değer katmak ve sağlık hizmetlerinde sürdürülebilirliği artırmak üzere çalışmalarını sürdüren Roche, tanı ve tedavide yenilikçi teknolojilere yön veriyor. Roche, tıbbın gelişiminde bir sonraki halka olarak görülen “kişiye özel sağlık hizmetleri”ne yönelik tanı ve tedavi çözümlerinin gelişimine de hız veriyor.</w:t>
      </w:r>
    </w:p>
    <w:p w:rsidR="00000000" w:rsidDel="00000000" w:rsidP="00000000" w:rsidRDefault="00000000" w:rsidRPr="00000000" w14:paraId="0000000A">
      <w:pPr>
        <w:spacing w:after="240" w:before="24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Onkoloji alanında bilimin ve teknolojinin gücünü birleştirerek yenilikçi tedaviler geliştirmeye odaklanan Roche, kanserin erken tanısının tedavi sürecinde çok önemli olduğuna dikkat çekiyor. </w:t>
      </w:r>
      <w:r w:rsidDel="00000000" w:rsidR="00000000" w:rsidRPr="00000000">
        <w:rPr>
          <w:rFonts w:ascii="Verdana" w:cs="Verdana" w:eastAsia="Verdana" w:hAnsi="Verdana"/>
          <w:sz w:val="20"/>
          <w:szCs w:val="20"/>
          <w:highlight w:val="white"/>
          <w:rtl w:val="0"/>
        </w:rPr>
        <w:t xml:space="preserve">Kanserin erken tanısı için kişinin herhangi bir belirtisi olmasa dahi kanser tarama testleri yaptırmasının önemini vurgulayan Roche, tedavi yöntemleri ve tedavi yolculuğu hakkında da detaylı bilgi sahibi olmasını amaçlıyor. Toplumun her kesiminde kansere dair farkındalığı artırmak amacıyla kanserden korunma yollarını, tedavi yöntemlerini ve kanserle mücadelede bilinmesi gereken her şeyi “Yaşam İçin” platformunun web sitesi ve sosyal medya kanallarından sunan Roche, 4 Şubat Dünya Kanser Günü’nde herkesi bu mücadeleye ortak olmaya davet ediyor.</w:t>
      </w:r>
      <w:r w:rsidDel="00000000" w:rsidR="00000000" w:rsidRPr="00000000">
        <w:rPr>
          <w:rtl w:val="0"/>
        </w:rPr>
      </w:r>
    </w:p>
    <w:p w:rsidR="00000000" w:rsidDel="00000000" w:rsidP="00000000" w:rsidRDefault="00000000" w:rsidRPr="00000000" w14:paraId="0000000B">
      <w:pPr>
        <w:spacing w:after="0" w:line="360" w:lineRule="auto"/>
        <w:jc w:val="both"/>
        <w:rPr>
          <w:rFonts w:ascii="Verdana" w:cs="Verdana" w:eastAsia="Verdana" w:hAnsi="Verdana"/>
          <w:b w:val="1"/>
          <w:color w:val="000000"/>
          <w:sz w:val="20"/>
          <w:szCs w:val="20"/>
        </w:rPr>
      </w:pPr>
      <w:r w:rsidDel="00000000" w:rsidR="00000000" w:rsidRPr="00000000">
        <w:rPr>
          <w:rFonts w:ascii="Verdana" w:cs="Verdana" w:eastAsia="Verdana" w:hAnsi="Verdana"/>
          <w:b w:val="1"/>
          <w:sz w:val="20"/>
          <w:szCs w:val="20"/>
          <w:rtl w:val="0"/>
        </w:rPr>
        <w:t xml:space="preserve">“Yenilikçi kanser tedavileri geliştirmeye odaklanıyoruz”</w:t>
      </w:r>
      <w:r w:rsidDel="00000000" w:rsidR="00000000" w:rsidRPr="00000000">
        <w:rPr>
          <w:rtl w:val="0"/>
        </w:rPr>
      </w:r>
    </w:p>
    <w:p w:rsidR="00000000" w:rsidDel="00000000" w:rsidP="00000000" w:rsidRDefault="00000000" w:rsidRPr="00000000" w14:paraId="0000000C">
      <w:pPr>
        <w:spacing w:after="0" w:line="360" w:lineRule="auto"/>
        <w:jc w:val="both"/>
        <w:rPr>
          <w:rFonts w:ascii="Verdana" w:cs="Verdana" w:eastAsia="Verdana" w:hAnsi="Verdana"/>
          <w:b w:val="1"/>
          <w:color w:val="000000"/>
          <w:sz w:val="20"/>
          <w:szCs w:val="20"/>
        </w:rPr>
      </w:pPr>
      <w:r w:rsidDel="00000000" w:rsidR="00000000" w:rsidRPr="00000000">
        <w:rPr>
          <w:rFonts w:ascii="Verdana" w:cs="Verdana" w:eastAsia="Verdana" w:hAnsi="Verdana"/>
          <w:sz w:val="20"/>
          <w:szCs w:val="20"/>
          <w:rtl w:val="0"/>
        </w:rPr>
        <w:t xml:space="preserve">Farklı kanser türlerinde sağ kalım açısından önemli katkılar sağlamanın yanı sıra hastalığın ilerlemesini geciktirme kapasitesine sahip yenilikçi kanser tedavileri geliştirmeye odaklandıklarını belirten Roche İlaç Türkiye Genel Müdürü Dr. Natasa Klicko, kanser tedavisinde başarıyı getiren etmenlerin başında ise doğru tanının geldiğini belirtiyor. Dr. Natasa Klicko sözlerine şöyle devam ediyor: “Roche olarak global anlamda da liderlik ettiğimiz kişiye özel tanı ve tedavi çözümlerimiz, bireylerin özgün özelliklerini anlamak için kritik önem taşıyor. Örneğin, bir kişide bulunan kanser tipiyle bir başka kişide bulunan aynı olsa bile, her kanserin genetik mutasyonları farklı olabiliyor ve bu da farklı hastaların aynı tedaviye neden farklı yanıt verdiklerini açıklıyor. Tanı alanında olduğu gibi tedavi alanında da kişiye özel olarak geliştirilen tedavi yöntemleri, etkili ve verimli bir sağlık yönetimi için çok önemli.”</w:t>
      </w:r>
      <w:r w:rsidDel="00000000" w:rsidR="00000000" w:rsidRPr="00000000">
        <w:rPr>
          <w:rtl w:val="0"/>
        </w:rPr>
      </w:r>
    </w:p>
    <w:p w:rsidR="00000000" w:rsidDel="00000000" w:rsidP="00000000" w:rsidRDefault="00000000" w:rsidRPr="00000000" w14:paraId="0000000D">
      <w:pPr>
        <w:spacing w:after="240" w:before="24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Kanserle mücadelede kitlesel farkındalığın önemini vurgulayan Dr. Natasa Klicko: “Kanserle etkili bir mücadele, her birimizin farkındalığıyla mümkün. Bu kapsamda da odağımızda yalnızca hasta veya hasta yakınları değil gelecekte kanser ile karşılaşma ihtimali olan herkes yer alıyor. Çünkü erken evrede tanısı konulabilen kanserlerin tedavisi, henüz bu evredeyken çok daha başarılı sonuçlar verebiliyor. Bu nedenle “Var mısın?” çağrımızın odağında da toplumun bir parçası olan herkes yer alıyor” diyor.</w:t>
      </w:r>
    </w:p>
    <w:p w:rsidR="00000000" w:rsidDel="00000000" w:rsidP="00000000" w:rsidRDefault="00000000" w:rsidRPr="00000000" w14:paraId="0000000E">
      <w:pPr>
        <w:spacing w:after="240" w:before="24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Kanserin yalnızca hastayı değil aynı zamanda </w:t>
      </w:r>
      <w:r w:rsidDel="00000000" w:rsidR="00000000" w:rsidRPr="00000000">
        <w:rPr>
          <w:rFonts w:ascii="Verdana" w:cs="Verdana" w:eastAsia="Verdana" w:hAnsi="Verdana"/>
          <w:sz w:val="20"/>
          <w:szCs w:val="20"/>
          <w:rtl w:val="0"/>
        </w:rPr>
        <w:t xml:space="preserve">aile ve yakınları</w:t>
      </w:r>
      <w:r w:rsidDel="00000000" w:rsidR="00000000" w:rsidRPr="00000000">
        <w:rPr>
          <w:rFonts w:ascii="Verdana" w:cs="Verdana" w:eastAsia="Verdana" w:hAnsi="Verdana"/>
          <w:sz w:val="20"/>
          <w:szCs w:val="20"/>
          <w:rtl w:val="0"/>
        </w:rPr>
        <w:t xml:space="preserve">nı</w:t>
      </w:r>
      <w:r w:rsidDel="00000000" w:rsidR="00000000" w:rsidRPr="00000000">
        <w:rPr>
          <w:rFonts w:ascii="Verdana" w:cs="Verdana" w:eastAsia="Verdana" w:hAnsi="Verdana"/>
          <w:sz w:val="20"/>
          <w:szCs w:val="20"/>
          <w:rtl w:val="0"/>
        </w:rPr>
        <w:t xml:space="preserve"> da etkilediğini belirten Klicko, “Roche Türkiye olarak, hem hasta ve hasta yakını hem de toplumsal farkındalığı artırmak adına bugüne kadar pek çok çalışma yürüttük. Alanında uzman derneklerin iş birliğinde hayata geçirdiğimiz, </w:t>
      </w:r>
      <w:r w:rsidDel="00000000" w:rsidR="00000000" w:rsidRPr="00000000">
        <w:rPr>
          <w:rFonts w:ascii="Verdana" w:cs="Verdana" w:eastAsia="Verdana" w:hAnsi="Verdana"/>
          <w:sz w:val="20"/>
          <w:szCs w:val="20"/>
          <w:rtl w:val="0"/>
        </w:rPr>
        <w:t xml:space="preserve">k</w:t>
      </w:r>
      <w:r w:rsidDel="00000000" w:rsidR="00000000" w:rsidRPr="00000000">
        <w:rPr>
          <w:rFonts w:ascii="Verdana" w:cs="Verdana" w:eastAsia="Verdana" w:hAnsi="Verdana"/>
          <w:sz w:val="20"/>
          <w:szCs w:val="20"/>
          <w:rtl w:val="0"/>
        </w:rPr>
        <w:t xml:space="preserve">ansere dair güncel ve doğru bilgilerle toplum farkındalığını artırmayı hedeflediğimiz</w:t>
      </w:r>
      <w:r w:rsidDel="00000000" w:rsidR="00000000" w:rsidRPr="00000000">
        <w:rPr>
          <w:rFonts w:ascii="Verdana" w:cs="Verdana" w:eastAsia="Verdana" w:hAnsi="Verdana"/>
          <w:sz w:val="20"/>
          <w:szCs w:val="20"/>
          <w:rtl w:val="0"/>
        </w:rPr>
        <w:t xml:space="preserve"> “Yaşam İçin” web sitesi ve sosyal medya kanallarıyla </w:t>
      </w:r>
      <w:r w:rsidDel="00000000" w:rsidR="00000000" w:rsidRPr="00000000">
        <w:rPr>
          <w:rFonts w:ascii="Verdana" w:cs="Verdana" w:eastAsia="Verdana" w:hAnsi="Verdana"/>
          <w:sz w:val="20"/>
          <w:szCs w:val="20"/>
          <w:rtl w:val="0"/>
        </w:rPr>
        <w:t xml:space="preserve">herkese kanser hakkında bilinçlenmenin önemini hatırlatarak, ‘yaşam için birlikte harekete geçmeye var mısın?’ diyoruz” şeklinde </w:t>
      </w:r>
      <w:r w:rsidDel="00000000" w:rsidR="00000000" w:rsidRPr="00000000">
        <w:rPr>
          <w:rFonts w:ascii="Verdana" w:cs="Verdana" w:eastAsia="Verdana" w:hAnsi="Verdana"/>
          <w:sz w:val="20"/>
          <w:szCs w:val="20"/>
          <w:rtl w:val="0"/>
        </w:rPr>
        <w:t xml:space="preserve">ekliyor</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0F">
      <w:pPr>
        <w:spacing w:after="0"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color w:val="000000"/>
          <w:sz w:val="20"/>
          <w:szCs w:val="20"/>
          <w:rtl w:val="0"/>
        </w:rPr>
        <w:t xml:space="preserve">“Onkoloji alanındaki yenilikçi çözümler, milyonlarca hasta için hastalığın doğal seyrini değiştirecek”</w:t>
      </w:r>
      <w:r w:rsidDel="00000000" w:rsidR="00000000" w:rsidRPr="00000000">
        <w:rPr>
          <w:rtl w:val="0"/>
        </w:rPr>
      </w:r>
    </w:p>
    <w:p w:rsidR="00000000" w:rsidDel="00000000" w:rsidP="00000000" w:rsidRDefault="00000000" w:rsidRPr="00000000" w14:paraId="00000010">
      <w:pPr>
        <w:spacing w:after="0" w:line="360" w:lineRule="auto"/>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Roche’un kanser bakımını dönüştürmek amacıyla yenilikçi tanı ve tedavi çözümleri geliştirdiğini ifade eden Roche Diagnostik Türkiye Genel Müdürü, Türkiye &amp; Orta Asya ve Kafkas Ülkeleri Yönetim Merkezi Başkanı Burçak Çelik, konuyla ilgili şunları söylüyor: “Dijital teknolojilerin ve klinik araştırmaların gelişimi sayesinde kanser biyolojisinin daha iyi anlaşılması, bizim de daha yenilikçi tanı ve tedavi çözümleri sunmamızı sağlıyor. </w:t>
      </w:r>
      <w:r w:rsidDel="00000000" w:rsidR="00000000" w:rsidRPr="00000000">
        <w:rPr>
          <w:rFonts w:ascii="Verdana" w:cs="Verdana" w:eastAsia="Verdana" w:hAnsi="Verdana"/>
          <w:color w:val="000000"/>
          <w:sz w:val="20"/>
          <w:szCs w:val="20"/>
          <w:rtl w:val="0"/>
        </w:rPr>
        <w:t xml:space="preserve">Moleküler analizler ve biyobelirteçlerin keşfi ile kanser tedavisinde çok ciddi ilerlemeler kaydedildi. Kanser tedavisi, geniş kemoterapiden hedefe yönelik tedavi ve immünoterapilere dönüşüyor. Ek olarak, yeni nesil dizileme, sıvı biyopsiler ve yapay zekâ destekli yenilikçi teknolojiler, kişiye özel sağlık hizmetlerine çok önemli faydalar sağlıyor. Bu gelişmeler, milyonlarca hasta için hastalığın doğal seyrini değiştiriyor.”</w:t>
      </w:r>
    </w:p>
    <w:p w:rsidR="00000000" w:rsidDel="00000000" w:rsidP="00000000" w:rsidRDefault="00000000" w:rsidRPr="00000000" w14:paraId="00000011">
      <w:pPr>
        <w:spacing w:after="0" w:line="360" w:lineRule="auto"/>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Roche’un uzun vadede </w:t>
      </w:r>
      <w:r w:rsidDel="00000000" w:rsidR="00000000" w:rsidRPr="00000000">
        <w:rPr>
          <w:rFonts w:ascii="Verdana" w:cs="Verdana" w:eastAsia="Verdana" w:hAnsi="Verdana"/>
          <w:sz w:val="20"/>
          <w:szCs w:val="20"/>
          <w:rtl w:val="0"/>
        </w:rPr>
        <w:t xml:space="preserve">hedefinin</w:t>
      </w:r>
      <w:r w:rsidDel="00000000" w:rsidR="00000000" w:rsidRPr="00000000">
        <w:rPr>
          <w:rFonts w:ascii="Verdana" w:cs="Verdana" w:eastAsia="Verdana" w:hAnsi="Verdana"/>
          <w:color w:val="000000"/>
          <w:sz w:val="20"/>
          <w:szCs w:val="20"/>
          <w:rtl w:val="0"/>
        </w:rPr>
        <w:t xml:space="preserve"> kanserin tüm türlerinin önlenmesine veya iyileştirilmesine yardımcı olmak olduğunu ifade eden Burçak Çelik, şunları </w:t>
      </w:r>
      <w:r w:rsidDel="00000000" w:rsidR="00000000" w:rsidRPr="00000000">
        <w:rPr>
          <w:rFonts w:ascii="Verdana" w:cs="Verdana" w:eastAsia="Verdana" w:hAnsi="Verdana"/>
          <w:sz w:val="20"/>
          <w:szCs w:val="20"/>
          <w:rtl w:val="0"/>
        </w:rPr>
        <w:t xml:space="preserve">söylüyor: </w:t>
      </w:r>
      <w:r w:rsidDel="00000000" w:rsidR="00000000" w:rsidRPr="00000000">
        <w:rPr>
          <w:rFonts w:ascii="Verdana" w:cs="Verdana" w:eastAsia="Verdana" w:hAnsi="Verdana"/>
          <w:color w:val="000000"/>
          <w:sz w:val="20"/>
          <w:szCs w:val="20"/>
          <w:rtl w:val="0"/>
        </w:rPr>
        <w:t xml:space="preserve">“Bilimsel uzmanlığımız, AR-GE çalışmalarımız, geliştirdiğimiz genomik profilleme testlerimiz ve büyük veriden faydalanan medikal teknoloji girişimleri ile yaptığımız iş </w:t>
      </w:r>
      <w:r w:rsidDel="00000000" w:rsidR="00000000" w:rsidRPr="00000000">
        <w:rPr>
          <w:rFonts w:ascii="Verdana" w:cs="Verdana" w:eastAsia="Verdana" w:hAnsi="Verdana"/>
          <w:sz w:val="20"/>
          <w:szCs w:val="20"/>
          <w:rtl w:val="0"/>
        </w:rPr>
        <w:t xml:space="preserve">birlikleri</w:t>
      </w:r>
      <w:r w:rsidDel="00000000" w:rsidR="00000000" w:rsidRPr="00000000">
        <w:rPr>
          <w:rFonts w:ascii="Verdana" w:cs="Verdana" w:eastAsia="Verdana" w:hAnsi="Verdana"/>
          <w:color w:val="000000"/>
          <w:sz w:val="20"/>
          <w:szCs w:val="20"/>
          <w:rtl w:val="0"/>
        </w:rPr>
        <w:t xml:space="preserve"> sayesinde hastalara kanserle mücadelelerinde çok daha fazla fayda sağlamayı hedefliyoruz.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erdana" w:cs="Verdana" w:eastAsia="Verdana" w:hAnsi="Verdana"/>
          <w:color w:val="000000"/>
          <w:sz w:val="20"/>
          <w:szCs w:val="20"/>
          <w:rtl w:val="0"/>
        </w:rPr>
        <w:t xml:space="preserve">Bu kapsamda 2021 yılında 20 yeni kuruma patoloji çözümlerimizi sunduk ve daha fazla hasta için fayda yaratmayı başardık.”</w:t>
      </w: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Roche Türkiye olarak </w:t>
      </w:r>
      <w:r w:rsidDel="00000000" w:rsidR="00000000" w:rsidRPr="00000000">
        <w:rPr>
          <w:rFonts w:ascii="Verdana" w:cs="Verdana" w:eastAsia="Verdana" w:hAnsi="Verdana"/>
          <w:sz w:val="20"/>
          <w:szCs w:val="20"/>
          <w:rtl w:val="0"/>
        </w:rPr>
        <w:t xml:space="preserve">kanserle mücadele farkındalığını artırmaya, hasta ve hasta yakınlarının ihtiyacı olan bilgileri doğru ve güvenilir bir biçimde sunmaya büyük önem verdiklerini</w:t>
      </w:r>
      <w:r w:rsidDel="00000000" w:rsidR="00000000" w:rsidRPr="00000000">
        <w:rPr>
          <w:rFonts w:ascii="Verdana" w:cs="Verdana" w:eastAsia="Verdana" w:hAnsi="Verdana"/>
          <w:color w:val="000000"/>
          <w:sz w:val="20"/>
          <w:szCs w:val="20"/>
          <w:rtl w:val="0"/>
        </w:rPr>
        <w:t xml:space="preserve"> belirten Burçak Çelik, </w:t>
      </w:r>
      <w:r w:rsidDel="00000000" w:rsidR="00000000" w:rsidRPr="00000000">
        <w:rPr>
          <w:rFonts w:ascii="Verdana" w:cs="Verdana" w:eastAsia="Verdana" w:hAnsi="Verdana"/>
          <w:color w:val="000000"/>
          <w:sz w:val="20"/>
          <w:szCs w:val="20"/>
          <w:rtl w:val="0"/>
        </w:rPr>
        <w:t xml:space="preserve">“Yıl boyunca devam edecek farkındalık çalışmalarımızla kanserle mücadele konusunda toplumsal farkındalığın artmasını hedefliyor, herkese </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color w:val="000000"/>
          <w:sz w:val="20"/>
          <w:szCs w:val="20"/>
          <w:rtl w:val="0"/>
        </w:rPr>
        <w:t xml:space="preserve">Yaşam için harekete geçmeye var mısın?</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000000"/>
          <w:sz w:val="20"/>
          <w:szCs w:val="20"/>
          <w:rtl w:val="0"/>
        </w:rPr>
        <w:t xml:space="preserve">diyoruz” şeklinde ekliyor.</w:t>
      </w:r>
    </w:p>
    <w:p w:rsidR="00000000" w:rsidDel="00000000" w:rsidP="00000000" w:rsidRDefault="00000000" w:rsidRPr="00000000" w14:paraId="00000015">
      <w:pP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spacing w:after="0" w:line="36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“Yaşam İçin”, kanser hakkında farkındalığa katkı sağlayacak içerikler sunuyor</w:t>
      </w:r>
    </w:p>
    <w:p w:rsidR="00000000" w:rsidDel="00000000" w:rsidP="00000000" w:rsidRDefault="00000000" w:rsidRPr="00000000" w14:paraId="00000017">
      <w:pP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Roche Türkiye’nin kitlesel farkındalığı artırmak amacıyla kurduğu Yaşam İçin platformu, web sitesi ve sosyal medya kanalları aracılığıyla kanser ile ilgili değerli bilgilerin yer aldığı dijital bir ortam olarak herkesin erişimini bekliyor. Platform üzerinden, kanser türleri ile ilgili detaylı bilgilere, farklı yaş gruplarında kanserle yaşam hakkında önemli verilere, kanserden korunmaya yönelik ipuçlarına ve tedavi yöntemleri özelinde merak edilenlere ulaşılabiliyor. Platform üzerinden, çocuk ve yetişkin hastaların yanı sıra hasta yakınları için de online olarak sunulan ücretsiz psiko-sosyal destek sistemine ulaşılabiliyor.</w:t>
      </w:r>
    </w:p>
    <w:p w:rsidR="00000000" w:rsidDel="00000000" w:rsidP="00000000" w:rsidRDefault="00000000" w:rsidRPr="00000000" w14:paraId="00000018">
      <w:pP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Kanserle mücadele</w:t>
      </w:r>
      <w:r w:rsidDel="00000000" w:rsidR="00000000" w:rsidRPr="00000000">
        <w:rPr>
          <w:rFonts w:ascii="Verdana" w:cs="Verdana" w:eastAsia="Verdana" w:hAnsi="Verdana"/>
          <w:sz w:val="20"/>
          <w:szCs w:val="20"/>
          <w:rtl w:val="0"/>
        </w:rPr>
        <w:t xml:space="preserve">de toplumsal farkındalığı hedefleyen ve “kansere dair her şey” çatısı altında hazırlanarak Roche Türkiye tarafından hayata geçirilen “Yaşam İçin” platformuna </w:t>
      </w:r>
      <w:hyperlink r:id="rId7">
        <w:r w:rsidDel="00000000" w:rsidR="00000000" w:rsidRPr="00000000">
          <w:rPr>
            <w:rFonts w:ascii="Verdana" w:cs="Verdana" w:eastAsia="Verdana" w:hAnsi="Verdana"/>
            <w:color w:val="0563c1"/>
            <w:sz w:val="20"/>
            <w:szCs w:val="20"/>
            <w:u w:val="single"/>
            <w:rtl w:val="0"/>
          </w:rPr>
          <w:t xml:space="preserve">www.yasamicin.com</w:t>
        </w:r>
      </w:hyperlink>
      <w:r w:rsidDel="00000000" w:rsidR="00000000" w:rsidRPr="00000000">
        <w:rPr>
          <w:rFonts w:ascii="Verdana" w:cs="Verdana" w:eastAsia="Verdana" w:hAnsi="Verdana"/>
          <w:sz w:val="20"/>
          <w:szCs w:val="20"/>
          <w:rtl w:val="0"/>
        </w:rPr>
        <w:t xml:space="preserve"> adresinden ulaşılabiliyor.</w:t>
      </w:r>
    </w:p>
    <w:p w:rsidR="00000000" w:rsidDel="00000000" w:rsidP="00000000" w:rsidRDefault="00000000" w:rsidRPr="00000000" w14:paraId="0000001A">
      <w:pP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Roche Türkiye’nin 4 Şubat Dünya Kanser Günü için hazırladığı film linkten izlenebiliyor:</w:t>
      </w:r>
    </w:p>
    <w:p w:rsidR="00000000" w:rsidDel="00000000" w:rsidP="00000000" w:rsidRDefault="00000000" w:rsidRPr="00000000" w14:paraId="0000001C">
      <w:pPr>
        <w:spacing w:after="0" w:line="360" w:lineRule="auto"/>
        <w:jc w:val="both"/>
        <w:rPr>
          <w:rFonts w:ascii="Verdana" w:cs="Verdana" w:eastAsia="Verdana" w:hAnsi="Verdana"/>
          <w:sz w:val="20"/>
          <w:szCs w:val="20"/>
        </w:rPr>
      </w:pPr>
      <w:hyperlink r:id="rId8">
        <w:r w:rsidDel="00000000" w:rsidR="00000000" w:rsidRPr="00000000">
          <w:rPr>
            <w:rFonts w:ascii="Verdana" w:cs="Verdana" w:eastAsia="Verdana" w:hAnsi="Verdana"/>
            <w:color w:val="1155cc"/>
            <w:sz w:val="20"/>
            <w:szCs w:val="20"/>
            <w:u w:val="single"/>
            <w:rtl w:val="0"/>
          </w:rPr>
          <w:t xml:space="preserve">https://www.youtube.com/watch?v=UdMecsSKX1g</w:t>
        </w:r>
      </w:hyperlink>
      <w:r w:rsidDel="00000000" w:rsidR="00000000" w:rsidRPr="00000000">
        <w:rPr>
          <w:rtl w:val="0"/>
        </w:rPr>
      </w:r>
    </w:p>
    <w:p w:rsidR="00000000" w:rsidDel="00000000" w:rsidP="00000000" w:rsidRDefault="00000000" w:rsidRPr="00000000" w14:paraId="0000001D">
      <w:pPr>
        <w:spacing w:after="0" w:line="36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E">
      <w:pPr>
        <w:spacing w:after="0" w:line="360" w:lineRule="auto"/>
        <w:jc w:val="both"/>
        <w:rPr>
          <w:rFonts w:ascii="Verdana" w:cs="Verdana" w:eastAsia="Verdana" w:hAnsi="Verdana"/>
          <w:b w:val="1"/>
          <w:color w:val="303030"/>
          <w:sz w:val="20"/>
          <w:szCs w:val="20"/>
        </w:rPr>
      </w:pPr>
      <w:r w:rsidDel="00000000" w:rsidR="00000000" w:rsidRPr="00000000">
        <w:rPr>
          <w:rFonts w:ascii="Verdana" w:cs="Verdana" w:eastAsia="Verdana" w:hAnsi="Verdana"/>
          <w:b w:val="1"/>
          <w:color w:val="303030"/>
          <w:sz w:val="20"/>
          <w:szCs w:val="20"/>
          <w:rtl w:val="0"/>
        </w:rPr>
        <w:t xml:space="preserve">M-TR-00001918</w:t>
      </w:r>
    </w:p>
    <w:p w:rsidR="00000000" w:rsidDel="00000000" w:rsidP="00000000" w:rsidRDefault="00000000" w:rsidRPr="00000000" w14:paraId="0000001F">
      <w:pPr>
        <w:spacing w:after="0" w:line="360" w:lineRule="auto"/>
        <w:jc w:val="both"/>
        <w:rPr>
          <w:b w:val="1"/>
          <w:color w:val="303030"/>
          <w:sz w:val="18"/>
          <w:szCs w:val="18"/>
        </w:rPr>
      </w:pPr>
      <w:r w:rsidDel="00000000" w:rsidR="00000000" w:rsidRPr="00000000">
        <w:rPr>
          <w:rtl w:val="0"/>
        </w:rPr>
      </w:r>
    </w:p>
    <w:p w:rsidR="00000000" w:rsidDel="00000000" w:rsidP="00000000" w:rsidRDefault="00000000" w:rsidRPr="00000000" w14:paraId="00000020">
      <w:pPr>
        <w:pBdr>
          <w:bottom w:color="000000" w:space="1" w:sz="6" w:val="single"/>
        </w:pBdr>
        <w:jc w:val="both"/>
        <w:rPr>
          <w:rFonts w:ascii="Minion" w:cs="Minion" w:eastAsia="Minion" w:hAnsi="Minion"/>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Minion" w:cs="Minion" w:eastAsia="Minion" w:hAnsi="Minio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inion" w:cs="Minion" w:eastAsia="Minion" w:hAnsi="Minion"/>
          <w:b w:val="1"/>
          <w:i w:val="0"/>
          <w:smallCaps w:val="0"/>
          <w:strike w:val="0"/>
          <w:color w:val="000000"/>
          <w:sz w:val="16"/>
          <w:szCs w:val="16"/>
          <w:u w:val="none"/>
          <w:shd w:fill="auto" w:val="clear"/>
          <w:vertAlign w:val="baseline"/>
        </w:rPr>
      </w:pPr>
      <w:r w:rsidDel="00000000" w:rsidR="00000000" w:rsidRPr="00000000">
        <w:rPr>
          <w:rFonts w:ascii="Minion" w:cs="Minion" w:eastAsia="Minion" w:hAnsi="Minion"/>
          <w:b w:val="1"/>
          <w:i w:val="0"/>
          <w:smallCaps w:val="0"/>
          <w:strike w:val="0"/>
          <w:color w:val="000000"/>
          <w:sz w:val="16"/>
          <w:szCs w:val="16"/>
          <w:u w:val="none"/>
          <w:shd w:fill="auto" w:val="clear"/>
          <w:vertAlign w:val="baseline"/>
          <w:rtl w:val="0"/>
        </w:rPr>
        <w:t xml:space="preserve">Roche Hakkında</w:t>
      </w:r>
    </w:p>
    <w:p w:rsidR="00000000" w:rsidDel="00000000" w:rsidP="00000000" w:rsidRDefault="00000000" w:rsidRPr="00000000" w14:paraId="00000023">
      <w:pPr>
        <w:spacing w:after="0" w:lineRule="auto"/>
        <w:jc w:val="both"/>
        <w:rPr>
          <w:rFonts w:ascii="Minion" w:cs="Minion" w:eastAsia="Minion" w:hAnsi="Minion"/>
          <w:sz w:val="16"/>
          <w:szCs w:val="16"/>
        </w:rPr>
      </w:pPr>
      <w:r w:rsidDel="00000000" w:rsidR="00000000" w:rsidRPr="00000000">
        <w:rPr>
          <w:rFonts w:ascii="Minion" w:cs="Minion" w:eastAsia="Minion" w:hAnsi="Minion"/>
          <w:sz w:val="16"/>
          <w:szCs w:val="16"/>
          <w:rtl w:val="0"/>
        </w:rPr>
        <w:t xml:space="preserve">İnsanların yaşamlarını iyileştiren bilimsel ilerlemelere odaklanan Roche, ilaç ve tanı araçları alanında öncü global şirketler arasında yer almaktadır.  Her hastaya doğru tedaviyi en doğru şekilde verme stratejisi, İlaç ve Diagnostik'in gücünü aynı çatı altında toplayan Roche'u, kişiselleştirilmiş sağlık hizmetleri alanında lider haline getirmiştir.</w:t>
      </w:r>
    </w:p>
    <w:p w:rsidR="00000000" w:rsidDel="00000000" w:rsidP="00000000" w:rsidRDefault="00000000" w:rsidRPr="00000000" w14:paraId="00000024">
      <w:pPr>
        <w:spacing w:after="0" w:lineRule="auto"/>
        <w:jc w:val="both"/>
        <w:rPr>
          <w:rFonts w:ascii="Minion" w:cs="Minion" w:eastAsia="Minion" w:hAnsi="Minion"/>
          <w:sz w:val="16"/>
          <w:szCs w:val="16"/>
        </w:rPr>
      </w:pPr>
      <w:r w:rsidDel="00000000" w:rsidR="00000000" w:rsidRPr="00000000">
        <w:rPr>
          <w:rtl w:val="0"/>
        </w:rPr>
      </w:r>
    </w:p>
    <w:p w:rsidR="00000000" w:rsidDel="00000000" w:rsidP="00000000" w:rsidRDefault="00000000" w:rsidRPr="00000000" w14:paraId="00000025">
      <w:pPr>
        <w:spacing w:after="0" w:lineRule="auto"/>
        <w:jc w:val="both"/>
        <w:rPr>
          <w:rFonts w:ascii="Minion" w:cs="Minion" w:eastAsia="Minion" w:hAnsi="Minion"/>
          <w:sz w:val="16"/>
          <w:szCs w:val="16"/>
        </w:rPr>
      </w:pPr>
      <w:r w:rsidDel="00000000" w:rsidR="00000000" w:rsidRPr="00000000">
        <w:rPr>
          <w:rFonts w:ascii="Minion" w:cs="Minion" w:eastAsia="Minion" w:hAnsi="Minion"/>
          <w:sz w:val="16"/>
          <w:szCs w:val="16"/>
          <w:rtl w:val="0"/>
        </w:rPr>
        <w:t xml:space="preserve">Roche; onkoloji, immünoloji, bulaşıcı hastalıklar, oftalmoloji ve nöroloji konularında tam anlamıyla farklılaşmış ilaçlara sahip, dünyanın en büyük biyoteknoloji şirketidir. Roche ayrıca in vitro diagnostik ve doku bazlı kanser tanısında da dünya lideri olup, diyabet yönetiminde öncüdür.</w:t>
      </w:r>
    </w:p>
    <w:p w:rsidR="00000000" w:rsidDel="00000000" w:rsidP="00000000" w:rsidRDefault="00000000" w:rsidRPr="00000000" w14:paraId="00000026">
      <w:pPr>
        <w:spacing w:after="0" w:lineRule="auto"/>
        <w:jc w:val="both"/>
        <w:rPr>
          <w:rFonts w:ascii="Minion" w:cs="Minion" w:eastAsia="Minion" w:hAnsi="Minion"/>
          <w:sz w:val="16"/>
          <w:szCs w:val="16"/>
        </w:rPr>
      </w:pPr>
      <w:r w:rsidDel="00000000" w:rsidR="00000000" w:rsidRPr="00000000">
        <w:rPr>
          <w:rtl w:val="0"/>
        </w:rPr>
      </w:r>
    </w:p>
    <w:p w:rsidR="00000000" w:rsidDel="00000000" w:rsidP="00000000" w:rsidRDefault="00000000" w:rsidRPr="00000000" w14:paraId="00000027">
      <w:pPr>
        <w:spacing w:after="0" w:lineRule="auto"/>
        <w:jc w:val="both"/>
        <w:rPr>
          <w:rFonts w:ascii="Minion" w:cs="Minion" w:eastAsia="Minion" w:hAnsi="Minion"/>
          <w:sz w:val="16"/>
          <w:szCs w:val="16"/>
        </w:rPr>
      </w:pPr>
      <w:r w:rsidDel="00000000" w:rsidR="00000000" w:rsidRPr="00000000">
        <w:rPr>
          <w:rFonts w:ascii="Minion" w:cs="Minion" w:eastAsia="Minion" w:hAnsi="Minion"/>
          <w:sz w:val="16"/>
          <w:szCs w:val="16"/>
          <w:rtl w:val="0"/>
        </w:rPr>
        <w:t xml:space="preserve">1896 yılında kurulan Roche, hastalıkları önlemenin, tanı ve tedavi etmenin ve topluma sürdürülebilir bir katkıda bulunmanın daha iyi yollarını bulmak amacıyla çalışmalarına devam etmektedir.  Şirket ayrıca, ilgili tüm paydaşlarla birlikte çalışarak hastaların tıbbi yeniliklere erişimini artırmayı da amaçlamaktadır. Roche tarafından geliştirilen ve aralarında yaşam kurtaran antibiyotiklerin, antimalaryallerin ve kanser ilaçlarının da yer aldığı 30'dan fazla ilaç, Dünya Sağlık Örgütü'nün Model Temel İlaç Listesi'nde yer almaktadır. Roche, Dow Jones Sürdürülebilirlik Endeksi'nde (DJSI) 13 yıl arka arkaya İlaç Endüstrisinde en sürdürülebilir şirketlerden biri olarak seçilmiştir.</w:t>
      </w:r>
    </w:p>
    <w:p w:rsidR="00000000" w:rsidDel="00000000" w:rsidP="00000000" w:rsidRDefault="00000000" w:rsidRPr="00000000" w14:paraId="00000028">
      <w:pPr>
        <w:spacing w:after="0" w:lineRule="auto"/>
        <w:jc w:val="both"/>
        <w:rPr>
          <w:rFonts w:ascii="Minion" w:cs="Minion" w:eastAsia="Minion" w:hAnsi="Minion"/>
          <w:sz w:val="16"/>
          <w:szCs w:val="16"/>
        </w:rPr>
      </w:pPr>
      <w:r w:rsidDel="00000000" w:rsidR="00000000" w:rsidRPr="00000000">
        <w:rPr>
          <w:rtl w:val="0"/>
        </w:rPr>
      </w:r>
    </w:p>
    <w:p w:rsidR="00000000" w:rsidDel="00000000" w:rsidP="00000000" w:rsidRDefault="00000000" w:rsidRPr="00000000" w14:paraId="00000029">
      <w:pPr>
        <w:spacing w:after="0" w:lineRule="auto"/>
        <w:jc w:val="both"/>
        <w:rPr>
          <w:rFonts w:ascii="Minion" w:cs="Minion" w:eastAsia="Minion" w:hAnsi="Minion"/>
          <w:sz w:val="16"/>
          <w:szCs w:val="16"/>
        </w:rPr>
      </w:pPr>
      <w:r w:rsidDel="00000000" w:rsidR="00000000" w:rsidRPr="00000000">
        <w:rPr>
          <w:rFonts w:ascii="Minion" w:cs="Minion" w:eastAsia="Minion" w:hAnsi="Minion"/>
          <w:sz w:val="16"/>
          <w:szCs w:val="16"/>
          <w:rtl w:val="0"/>
        </w:rPr>
        <w:t xml:space="preserve">Merkezi İsviçre'nin Basel kentinde bulunan Roche Grubu, 2020 yılı itibariyle 100'ün üzerinde ülkede 100 binden fazla çalışanıyla faaliyet göstermektedir. 2020 yılında Ar-Ge çalışmalarına 12.2 milyar İsviçre Frangı yatırım yapan Roche'un toplam satışı 58.3 milyar İsviçre Frangı olarak gerçekleşmiştir. Roche Grubu Amerika'da bulunan Genentech'in tamamına, Japonya'da bulunan Chugai Pharmaceutical şirketinin de çoğunluk hissesine sahiptir.  Ayrıntılı bilgi için </w:t>
      </w:r>
      <w:hyperlink r:id="rId9">
        <w:r w:rsidDel="00000000" w:rsidR="00000000" w:rsidRPr="00000000">
          <w:rPr>
            <w:rFonts w:ascii="Minion" w:cs="Minion" w:eastAsia="Minion" w:hAnsi="Minion"/>
            <w:color w:val="0563c1"/>
            <w:sz w:val="16"/>
            <w:szCs w:val="16"/>
            <w:u w:val="single"/>
            <w:rtl w:val="0"/>
          </w:rPr>
          <w:t xml:space="preserve">www.roche.com</w:t>
        </w:r>
      </w:hyperlink>
      <w:r w:rsidDel="00000000" w:rsidR="00000000" w:rsidRPr="00000000">
        <w:rPr>
          <w:rFonts w:ascii="Minion" w:cs="Minion" w:eastAsia="Minion" w:hAnsi="Minion"/>
          <w:sz w:val="16"/>
          <w:szCs w:val="16"/>
          <w:rtl w:val="0"/>
        </w:rPr>
        <w:t xml:space="preserve"> adresini ziyaret ediniz.</w:t>
      </w:r>
    </w:p>
    <w:p w:rsidR="00000000" w:rsidDel="00000000" w:rsidP="00000000" w:rsidRDefault="00000000" w:rsidRPr="00000000" w14:paraId="0000002A">
      <w:pPr>
        <w:spacing w:after="0" w:lineRule="auto"/>
        <w:jc w:val="both"/>
        <w:rPr>
          <w:rFonts w:ascii="Minion" w:cs="Minion" w:eastAsia="Minion" w:hAnsi="Minion"/>
          <w:sz w:val="16"/>
          <w:szCs w:val="16"/>
        </w:rPr>
      </w:pPr>
      <w:r w:rsidDel="00000000" w:rsidR="00000000" w:rsidRPr="00000000">
        <w:rPr>
          <w:rtl w:val="0"/>
        </w:rPr>
      </w:r>
    </w:p>
    <w:p w:rsidR="00000000" w:rsidDel="00000000" w:rsidP="00000000" w:rsidRDefault="00000000" w:rsidRPr="00000000" w14:paraId="0000002B">
      <w:pPr>
        <w:spacing w:after="0" w:lineRule="auto"/>
        <w:jc w:val="both"/>
        <w:rPr>
          <w:rFonts w:ascii="Minion" w:cs="Minion" w:eastAsia="Minion" w:hAnsi="Minion"/>
          <w:sz w:val="16"/>
          <w:szCs w:val="16"/>
        </w:rPr>
      </w:pPr>
      <w:r w:rsidDel="00000000" w:rsidR="00000000" w:rsidRPr="00000000">
        <w:rPr>
          <w:rFonts w:ascii="Minion" w:cs="Minion" w:eastAsia="Minion" w:hAnsi="Minion"/>
          <w:sz w:val="16"/>
          <w:szCs w:val="16"/>
          <w:rtl w:val="0"/>
        </w:rPr>
        <w:t xml:space="preserve">Bu açıklamada kullanılan veya bahsedilen tüm ticari markalar yasalarla korunmaktadır.</w:t>
      </w:r>
    </w:p>
    <w:p w:rsidR="00000000" w:rsidDel="00000000" w:rsidP="00000000" w:rsidRDefault="00000000" w:rsidRPr="00000000" w14:paraId="0000002C">
      <w:pPr>
        <w:spacing w:after="0" w:lineRule="auto"/>
        <w:rPr>
          <w:rFonts w:ascii="Minion" w:cs="Minion" w:eastAsia="Minion" w:hAnsi="Minion"/>
          <w:sz w:val="24"/>
          <w:szCs w:val="24"/>
        </w:rPr>
      </w:pPr>
      <w:r w:rsidDel="00000000" w:rsidR="00000000" w:rsidRPr="00000000">
        <w:rPr>
          <w:rtl w:val="0"/>
        </w:rPr>
      </w:r>
    </w:p>
    <w:p w:rsidR="00000000" w:rsidDel="00000000" w:rsidP="00000000" w:rsidRDefault="00000000" w:rsidRPr="00000000" w14:paraId="0000002D">
      <w:pPr>
        <w:spacing w:after="0" w:lineRule="auto"/>
        <w:rPr>
          <w:rFonts w:ascii="Minion" w:cs="Minion" w:eastAsia="Minion" w:hAnsi="Minion"/>
          <w:sz w:val="24"/>
          <w:szCs w:val="24"/>
        </w:rPr>
      </w:pPr>
      <w:r w:rsidDel="00000000" w:rsidR="00000000" w:rsidRPr="00000000">
        <w:rPr>
          <w:rtl w:val="0"/>
        </w:rPr>
      </w:r>
    </w:p>
    <w:sectPr>
      <w:headerReference r:id="rId10"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Minio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5293360</wp:posOffset>
          </wp:positionH>
          <wp:positionV relativeFrom="paragraph">
            <wp:posOffset>-122553</wp:posOffset>
          </wp:positionV>
          <wp:extent cx="467360" cy="245110"/>
          <wp:effectExtent b="0" l="0" r="0" t="0"/>
          <wp:wrapSquare wrapText="bothSides" distB="0" distT="0" distL="114300" distR="114300"/>
          <wp:docPr descr="RoLo40c" id="4" name="image1.png"/>
          <a:graphic>
            <a:graphicData uri="http://schemas.openxmlformats.org/drawingml/2006/picture">
              <pic:pic>
                <pic:nvPicPr>
                  <pic:cNvPr descr="RoLo40c" id="0" name="image1.png"/>
                  <pic:cNvPicPr preferRelativeResize="0"/>
                </pic:nvPicPr>
                <pic:blipFill>
                  <a:blip r:embed="rId1"/>
                  <a:srcRect b="0" l="0" r="0" t="0"/>
                  <a:stretch>
                    <a:fillRect/>
                  </a:stretch>
                </pic:blipFill>
                <pic:spPr>
                  <a:xfrm>
                    <a:off x="0" y="0"/>
                    <a:ext cx="467360" cy="245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Calibri" w:cs="Calibri" w:eastAsia="Calibri" w:hAnsi="Calibri"/>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1764C"/>
    <w:pPr>
      <w:spacing w:after="200" w:line="276" w:lineRule="auto"/>
    </w:pPr>
    <w:rPr>
      <w:lang w:val="en-US"/>
    </w:rPr>
  </w:style>
  <w:style w:type="paragraph" w:styleId="Balk2">
    <w:name w:val="heading 2"/>
    <w:basedOn w:val="Normal"/>
    <w:link w:val="Balk2Char"/>
    <w:uiPriority w:val="9"/>
    <w:semiHidden w:val="1"/>
    <w:unhideWhenUsed w:val="1"/>
    <w:qFormat w:val="1"/>
    <w:rsid w:val="004E3EA8"/>
    <w:pPr>
      <w:spacing w:after="100" w:afterAutospacing="1" w:before="100" w:beforeAutospacing="1" w:line="240" w:lineRule="auto"/>
      <w:outlineLvl w:val="1"/>
    </w:pPr>
    <w:rPr>
      <w:rFonts w:ascii="Calibri" w:cs="Calibri" w:eastAsia="Times New Roman" w:hAnsi="Calibri"/>
      <w:b w:val="1"/>
      <w:bCs w:val="1"/>
      <w:sz w:val="36"/>
      <w:szCs w:val="36"/>
      <w:lang w:eastAsia="tr-TR"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tBilgi">
    <w:name w:val="header"/>
    <w:basedOn w:val="Normal"/>
    <w:link w:val="stBilgiChar"/>
    <w:uiPriority w:val="99"/>
    <w:unhideWhenUsed w:val="1"/>
    <w:rsid w:val="0011764C"/>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11764C"/>
    <w:rPr>
      <w:lang w:val="en-US"/>
    </w:rPr>
  </w:style>
  <w:style w:type="paragraph" w:styleId="AltBilgi">
    <w:name w:val="footer"/>
    <w:basedOn w:val="Normal"/>
    <w:link w:val="AltBilgiChar"/>
    <w:uiPriority w:val="99"/>
    <w:unhideWhenUsed w:val="1"/>
    <w:rsid w:val="0011764C"/>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11764C"/>
    <w:rPr>
      <w:lang w:val="en-US"/>
    </w:rPr>
  </w:style>
  <w:style w:type="character" w:styleId="AklamaBavurusu">
    <w:name w:val="annotation reference"/>
    <w:basedOn w:val="VarsaylanParagrafYazTipi"/>
    <w:uiPriority w:val="99"/>
    <w:semiHidden w:val="1"/>
    <w:unhideWhenUsed w:val="1"/>
    <w:rsid w:val="00175071"/>
    <w:rPr>
      <w:sz w:val="16"/>
      <w:szCs w:val="16"/>
    </w:rPr>
  </w:style>
  <w:style w:type="paragraph" w:styleId="AklamaMetni">
    <w:name w:val="annotation text"/>
    <w:basedOn w:val="Normal"/>
    <w:link w:val="AklamaMetniChar"/>
    <w:uiPriority w:val="99"/>
    <w:semiHidden w:val="1"/>
    <w:unhideWhenUsed w:val="1"/>
    <w:rsid w:val="00175071"/>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175071"/>
    <w:rPr>
      <w:sz w:val="20"/>
      <w:szCs w:val="20"/>
      <w:lang w:val="en-US"/>
    </w:rPr>
  </w:style>
  <w:style w:type="paragraph" w:styleId="AklamaKonusu">
    <w:name w:val="annotation subject"/>
    <w:basedOn w:val="AklamaMetni"/>
    <w:next w:val="AklamaMetni"/>
    <w:link w:val="AklamaKonusuChar"/>
    <w:uiPriority w:val="99"/>
    <w:semiHidden w:val="1"/>
    <w:unhideWhenUsed w:val="1"/>
    <w:rsid w:val="00175071"/>
    <w:rPr>
      <w:b w:val="1"/>
      <w:bCs w:val="1"/>
    </w:rPr>
  </w:style>
  <w:style w:type="character" w:styleId="AklamaKonusuChar" w:customStyle="1">
    <w:name w:val="Açıklama Konusu Char"/>
    <w:basedOn w:val="AklamaMetniChar"/>
    <w:link w:val="AklamaKonusu"/>
    <w:uiPriority w:val="99"/>
    <w:semiHidden w:val="1"/>
    <w:rsid w:val="00175071"/>
    <w:rPr>
      <w:b w:val="1"/>
      <w:bCs w:val="1"/>
      <w:sz w:val="20"/>
      <w:szCs w:val="20"/>
      <w:lang w:val="en-US"/>
    </w:rPr>
  </w:style>
  <w:style w:type="paragraph" w:styleId="BalonMetni">
    <w:name w:val="Balloon Text"/>
    <w:basedOn w:val="Normal"/>
    <w:link w:val="BalonMetniChar"/>
    <w:uiPriority w:val="99"/>
    <w:semiHidden w:val="1"/>
    <w:unhideWhenUsed w:val="1"/>
    <w:rsid w:val="00175071"/>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175071"/>
    <w:rPr>
      <w:rFonts w:ascii="Segoe UI" w:cs="Segoe UI" w:hAnsi="Segoe UI"/>
      <w:sz w:val="18"/>
      <w:szCs w:val="18"/>
      <w:lang w:val="en-US"/>
    </w:rPr>
  </w:style>
  <w:style w:type="paragraph" w:styleId="NormalWeb">
    <w:name w:val="Normal (Web)"/>
    <w:basedOn w:val="Normal"/>
    <w:uiPriority w:val="99"/>
    <w:unhideWhenUsed w:val="1"/>
    <w:rsid w:val="00380CA7"/>
    <w:pPr>
      <w:spacing w:after="100" w:afterAutospacing="1" w:before="100" w:beforeAutospacing="1" w:line="240" w:lineRule="auto"/>
    </w:pPr>
    <w:rPr>
      <w:rFonts w:ascii="Times New Roman" w:cs="Times New Roman" w:eastAsia="Times New Roman" w:hAnsi="Times New Roman"/>
      <w:sz w:val="24"/>
      <w:szCs w:val="24"/>
    </w:rPr>
  </w:style>
  <w:style w:type="character" w:styleId="Kpr">
    <w:name w:val="Hyperlink"/>
    <w:basedOn w:val="VarsaylanParagrafYazTipi"/>
    <w:uiPriority w:val="99"/>
    <w:unhideWhenUsed w:val="1"/>
    <w:rsid w:val="00380CA7"/>
    <w:rPr>
      <w:color w:val="0563c1" w:themeColor="hyperlink"/>
      <w:u w:val="single"/>
    </w:rPr>
  </w:style>
  <w:style w:type="paragraph" w:styleId="GvdeMetni">
    <w:name w:val="Body Text"/>
    <w:basedOn w:val="Normal"/>
    <w:link w:val="GvdeMetniChar"/>
    <w:semiHidden w:val="1"/>
    <w:unhideWhenUsed w:val="1"/>
    <w:rsid w:val="00380CA7"/>
    <w:pPr>
      <w:snapToGrid w:val="0"/>
      <w:spacing w:after="0" w:line="360" w:lineRule="auto"/>
      <w:jc w:val="both"/>
    </w:pPr>
    <w:rPr>
      <w:rFonts w:ascii="Arial" w:cs="Arial" w:eastAsia="MS Mincho" w:hAnsi="Arial"/>
      <w:sz w:val="20"/>
      <w:szCs w:val="20"/>
      <w:lang w:eastAsia="ja-JP" w:val="de-CH"/>
    </w:rPr>
  </w:style>
  <w:style w:type="character" w:styleId="GvdeMetniChar" w:customStyle="1">
    <w:name w:val="Gövde Metni Char"/>
    <w:basedOn w:val="VarsaylanParagrafYazTipi"/>
    <w:link w:val="GvdeMetni"/>
    <w:semiHidden w:val="1"/>
    <w:rsid w:val="00380CA7"/>
    <w:rPr>
      <w:rFonts w:ascii="Arial" w:cs="Arial" w:eastAsia="MS Mincho" w:hAnsi="Arial"/>
      <w:sz w:val="20"/>
      <w:szCs w:val="20"/>
      <w:lang w:eastAsia="ja-JP" w:val="de-CH"/>
    </w:rPr>
  </w:style>
  <w:style w:type="character" w:styleId="UnresolvedMention1" w:customStyle="1">
    <w:name w:val="Unresolved Mention1"/>
    <w:basedOn w:val="VarsaylanParagrafYazTipi"/>
    <w:uiPriority w:val="99"/>
    <w:semiHidden w:val="1"/>
    <w:unhideWhenUsed w:val="1"/>
    <w:rsid w:val="00A14E89"/>
    <w:rPr>
      <w:color w:val="808080"/>
      <w:shd w:color="auto" w:fill="e6e6e6" w:val="clear"/>
    </w:rPr>
  </w:style>
  <w:style w:type="paragraph" w:styleId="DipnotMetni">
    <w:name w:val="footnote text"/>
    <w:basedOn w:val="Normal"/>
    <w:link w:val="DipnotMetniChar"/>
    <w:uiPriority w:val="99"/>
    <w:unhideWhenUsed w:val="1"/>
    <w:rsid w:val="006D74BC"/>
    <w:pPr>
      <w:spacing w:after="0" w:line="240" w:lineRule="auto"/>
    </w:pPr>
    <w:rPr>
      <w:sz w:val="20"/>
      <w:szCs w:val="20"/>
    </w:rPr>
  </w:style>
  <w:style w:type="character" w:styleId="DipnotMetniChar" w:customStyle="1">
    <w:name w:val="Dipnot Metni Char"/>
    <w:basedOn w:val="VarsaylanParagrafYazTipi"/>
    <w:link w:val="DipnotMetni"/>
    <w:uiPriority w:val="99"/>
    <w:rsid w:val="006D74BC"/>
    <w:rPr>
      <w:sz w:val="20"/>
      <w:szCs w:val="20"/>
      <w:lang w:val="en-US"/>
    </w:rPr>
  </w:style>
  <w:style w:type="character" w:styleId="DipnotBavurusu">
    <w:name w:val="footnote reference"/>
    <w:basedOn w:val="VarsaylanParagrafYazTipi"/>
    <w:uiPriority w:val="99"/>
    <w:semiHidden w:val="1"/>
    <w:unhideWhenUsed w:val="1"/>
    <w:rsid w:val="006D74BC"/>
    <w:rPr>
      <w:vertAlign w:val="superscript"/>
    </w:rPr>
  </w:style>
  <w:style w:type="paragraph" w:styleId="ListeParagraf">
    <w:name w:val="List Paragraph"/>
    <w:basedOn w:val="Normal"/>
    <w:uiPriority w:val="34"/>
    <w:qFormat w:val="1"/>
    <w:rsid w:val="0089766A"/>
    <w:pPr>
      <w:ind w:left="720"/>
      <w:contextualSpacing w:val="1"/>
    </w:pPr>
  </w:style>
  <w:style w:type="paragraph" w:styleId="SonNotMetni">
    <w:name w:val="endnote text"/>
    <w:basedOn w:val="Normal"/>
    <w:link w:val="SonNotMetniChar"/>
    <w:uiPriority w:val="99"/>
    <w:unhideWhenUsed w:val="1"/>
    <w:rsid w:val="00AC6A19"/>
    <w:pPr>
      <w:spacing w:after="0" w:line="240" w:lineRule="auto"/>
    </w:pPr>
    <w:rPr>
      <w:sz w:val="20"/>
      <w:szCs w:val="20"/>
    </w:rPr>
  </w:style>
  <w:style w:type="character" w:styleId="SonNotMetniChar" w:customStyle="1">
    <w:name w:val="Son Not Metni Char"/>
    <w:basedOn w:val="VarsaylanParagrafYazTipi"/>
    <w:link w:val="SonNotMetni"/>
    <w:uiPriority w:val="99"/>
    <w:rsid w:val="00AC6A19"/>
    <w:rPr>
      <w:sz w:val="20"/>
      <w:szCs w:val="20"/>
      <w:lang w:val="en-US"/>
    </w:rPr>
  </w:style>
  <w:style w:type="character" w:styleId="SonNotBavurusu">
    <w:name w:val="endnote reference"/>
    <w:basedOn w:val="VarsaylanParagrafYazTipi"/>
    <w:uiPriority w:val="99"/>
    <w:semiHidden w:val="1"/>
    <w:unhideWhenUsed w:val="1"/>
    <w:rsid w:val="00AC6A19"/>
    <w:rPr>
      <w:vertAlign w:val="superscript"/>
    </w:rPr>
  </w:style>
  <w:style w:type="character" w:styleId="Balk2Char" w:customStyle="1">
    <w:name w:val="Başlık 2 Char"/>
    <w:basedOn w:val="VarsaylanParagrafYazTipi"/>
    <w:link w:val="Balk2"/>
    <w:uiPriority w:val="9"/>
    <w:semiHidden w:val="1"/>
    <w:rsid w:val="004E3EA8"/>
    <w:rPr>
      <w:rFonts w:ascii="Calibri" w:cs="Calibri" w:eastAsia="Times New Roman" w:hAnsi="Calibri"/>
      <w:b w:val="1"/>
      <w:bCs w:val="1"/>
      <w:sz w:val="36"/>
      <w:szCs w:val="36"/>
      <w:lang w:eastAsia="tr-TR"/>
    </w:rPr>
  </w:style>
  <w:style w:type="paragraph" w:styleId="Default" w:customStyle="1">
    <w:name w:val="Default"/>
    <w:rsid w:val="006C3F37"/>
    <w:pPr>
      <w:autoSpaceDE w:val="0"/>
      <w:autoSpaceDN w:val="0"/>
      <w:adjustRightInd w:val="0"/>
      <w:spacing w:after="0" w:line="240" w:lineRule="auto"/>
    </w:pPr>
    <w:rPr>
      <w:rFonts w:ascii="Minion" w:cs="Minion" w:hAnsi="Minion" w:eastAsiaTheme="minorEastAsia"/>
      <w:color w:val="000000"/>
      <w:sz w:val="24"/>
      <w:szCs w:val="24"/>
      <w:lang w:eastAsia="zh-CN" w:val="en-US"/>
    </w:rPr>
  </w:style>
  <w:style w:type="character" w:styleId="UnresolvedMention2" w:customStyle="1">
    <w:name w:val="Unresolved Mention2"/>
    <w:basedOn w:val="VarsaylanParagrafYazTipi"/>
    <w:uiPriority w:val="99"/>
    <w:semiHidden w:val="1"/>
    <w:unhideWhenUsed w:val="1"/>
    <w:rsid w:val="00890EB3"/>
    <w:rPr>
      <w:color w:val="605e5c"/>
      <w:shd w:color="auto" w:fill="e1dfdd" w:val="clear"/>
    </w:rPr>
  </w:style>
  <w:style w:type="character" w:styleId="Gl">
    <w:name w:val="Strong"/>
    <w:basedOn w:val="VarsaylanParagrafYazTipi"/>
    <w:uiPriority w:val="22"/>
    <w:qFormat w:val="1"/>
    <w:rsid w:val="00D46825"/>
    <w:rPr>
      <w:b w:val="1"/>
      <w:bCs w:val="1"/>
    </w:rPr>
  </w:style>
  <w:style w:type="character" w:styleId="702PressStrong" w:customStyle="1">
    <w:name w:val="_702_Press_Strong"/>
    <w:basedOn w:val="VarsaylanParagrafYazTipi"/>
    <w:uiPriority w:val="1"/>
    <w:qFormat w:val="1"/>
    <w:rsid w:val="00F446DC"/>
    <w:rPr>
      <w:rFonts w:ascii="Arial" w:hAnsi="Arial"/>
      <w:b w:val="1"/>
      <w:sz w:val="22"/>
    </w:rPr>
  </w:style>
  <w:style w:type="character" w:styleId="zmlenmeyenBahsetme">
    <w:name w:val="Unresolved Mention"/>
    <w:basedOn w:val="VarsaylanParagrafYazTipi"/>
    <w:uiPriority w:val="99"/>
    <w:semiHidden w:val="1"/>
    <w:unhideWhenUsed w:val="1"/>
    <w:rsid w:val="00310D52"/>
    <w:rPr>
      <w:color w:val="605e5c"/>
      <w:shd w:color="auto" w:fill="e1dfdd" w:val="clear"/>
    </w:rPr>
  </w:style>
  <w:style w:type="paragraph" w:styleId="Dzeltme">
    <w:name w:val="Revision"/>
    <w:hidden w:val="1"/>
    <w:uiPriority w:val="99"/>
    <w:semiHidden w:val="1"/>
    <w:rsid w:val="00D9734A"/>
    <w:pPr>
      <w:spacing w:after="0" w:line="240" w:lineRule="auto"/>
    </w:pPr>
    <w:rPr>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roch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yasamicin.com" TargetMode="External"/><Relationship Id="rId8" Type="http://schemas.openxmlformats.org/officeDocument/2006/relationships/hyperlink" Target="https://www.youtube.com/watch?v=UdMecsSKX1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3AxWgcKAk+XCLjCRn+eiIvlhg==">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2021-01-29T08:45:00Z</dcterms:created>
  <dc:creator>Ilgin Yavuz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