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70" w:rsidRPr="0025683D" w:rsidRDefault="00F15170" w:rsidP="00DF2B48">
      <w:pPr>
        <w:autoSpaceDE w:val="0"/>
        <w:autoSpaceDN w:val="0"/>
        <w:adjustRightInd w:val="0"/>
        <w:spacing w:after="0" w:line="360" w:lineRule="auto"/>
        <w:jc w:val="both"/>
        <w:rPr>
          <w:rFonts w:ascii="Verdana" w:hAnsi="Verdana" w:cs="Verdana-Bold"/>
          <w:b/>
          <w:bCs/>
          <w:color w:val="000000"/>
          <w:sz w:val="32"/>
          <w:szCs w:val="28"/>
          <w:u w:val="single"/>
        </w:rPr>
      </w:pPr>
      <w:r w:rsidRPr="0025683D">
        <w:rPr>
          <w:noProof/>
          <w:lang w:eastAsia="tr-TR"/>
        </w:rPr>
        <w:drawing>
          <wp:anchor distT="0" distB="0" distL="114300" distR="114300" simplePos="0" relativeHeight="251659264" behindDoc="0" locked="0" layoutInCell="1" allowOverlap="1" wp14:anchorId="3053B1B2" wp14:editId="15D4CFE9">
            <wp:simplePos x="0" y="0"/>
            <wp:positionH relativeFrom="margin">
              <wp:posOffset>2222500</wp:posOffset>
            </wp:positionH>
            <wp:positionV relativeFrom="margin">
              <wp:posOffset>38100</wp:posOffset>
            </wp:positionV>
            <wp:extent cx="1838325" cy="1887104"/>
            <wp:effectExtent l="0" t="0" r="0" b="0"/>
            <wp:wrapSquare wrapText="bothSides"/>
            <wp:docPr id="189" name="Resi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887104"/>
                    </a:xfrm>
                    <a:prstGeom prst="rect">
                      <a:avLst/>
                    </a:prstGeom>
                    <a:noFill/>
                    <a:ln>
                      <a:noFill/>
                    </a:ln>
                  </pic:spPr>
                </pic:pic>
              </a:graphicData>
            </a:graphic>
          </wp:anchor>
        </w:drawing>
      </w:r>
    </w:p>
    <w:p w:rsidR="00F15170" w:rsidRPr="0025683D" w:rsidRDefault="00F15170" w:rsidP="00DF2B48">
      <w:pPr>
        <w:autoSpaceDE w:val="0"/>
        <w:autoSpaceDN w:val="0"/>
        <w:adjustRightInd w:val="0"/>
        <w:spacing w:after="0" w:line="360" w:lineRule="auto"/>
        <w:jc w:val="both"/>
        <w:rPr>
          <w:rFonts w:ascii="Verdana" w:hAnsi="Verdana" w:cs="Verdana-Bold"/>
          <w:b/>
          <w:bCs/>
          <w:color w:val="000000"/>
          <w:sz w:val="32"/>
          <w:szCs w:val="28"/>
          <w:u w:val="single"/>
        </w:rPr>
      </w:pPr>
    </w:p>
    <w:p w:rsidR="00F15170" w:rsidRPr="0025683D" w:rsidRDefault="00F15170" w:rsidP="00DF2B48">
      <w:pPr>
        <w:autoSpaceDE w:val="0"/>
        <w:autoSpaceDN w:val="0"/>
        <w:adjustRightInd w:val="0"/>
        <w:spacing w:after="0" w:line="360" w:lineRule="auto"/>
        <w:jc w:val="both"/>
        <w:rPr>
          <w:rFonts w:ascii="Verdana" w:hAnsi="Verdana" w:cs="Verdana-Bold"/>
          <w:b/>
          <w:bCs/>
          <w:color w:val="000000"/>
          <w:sz w:val="32"/>
          <w:szCs w:val="28"/>
          <w:u w:val="single"/>
        </w:rPr>
      </w:pPr>
    </w:p>
    <w:p w:rsidR="00F15170" w:rsidRPr="0025683D" w:rsidRDefault="00F15170" w:rsidP="00DF2B48">
      <w:pPr>
        <w:autoSpaceDE w:val="0"/>
        <w:autoSpaceDN w:val="0"/>
        <w:adjustRightInd w:val="0"/>
        <w:spacing w:after="0" w:line="360" w:lineRule="auto"/>
        <w:jc w:val="both"/>
        <w:rPr>
          <w:rFonts w:ascii="Verdana" w:hAnsi="Verdana" w:cs="Verdana-Bold"/>
          <w:b/>
          <w:bCs/>
          <w:color w:val="000000"/>
          <w:sz w:val="32"/>
          <w:szCs w:val="28"/>
          <w:u w:val="single"/>
        </w:rPr>
      </w:pPr>
    </w:p>
    <w:p w:rsidR="00F15170" w:rsidRPr="0025683D" w:rsidRDefault="00F15170" w:rsidP="00DF2B48">
      <w:pPr>
        <w:autoSpaceDE w:val="0"/>
        <w:autoSpaceDN w:val="0"/>
        <w:adjustRightInd w:val="0"/>
        <w:spacing w:after="0" w:line="360" w:lineRule="auto"/>
        <w:jc w:val="both"/>
        <w:rPr>
          <w:rFonts w:ascii="Verdana" w:hAnsi="Verdana" w:cs="Verdana-Bold"/>
          <w:b/>
          <w:bCs/>
          <w:color w:val="000000"/>
          <w:sz w:val="32"/>
          <w:szCs w:val="28"/>
          <w:u w:val="single"/>
        </w:rPr>
      </w:pPr>
    </w:p>
    <w:p w:rsidR="00F15170" w:rsidRPr="0025683D" w:rsidRDefault="00F15170" w:rsidP="00F15170">
      <w:pPr>
        <w:autoSpaceDE w:val="0"/>
        <w:autoSpaceDN w:val="0"/>
        <w:adjustRightInd w:val="0"/>
        <w:spacing w:after="0" w:line="360" w:lineRule="auto"/>
        <w:jc w:val="center"/>
        <w:rPr>
          <w:rFonts w:ascii="Verdana" w:hAnsi="Verdana" w:cs="Verdana-Bold"/>
          <w:b/>
          <w:bCs/>
          <w:color w:val="000000"/>
          <w:sz w:val="32"/>
          <w:szCs w:val="28"/>
          <w:u w:val="single"/>
        </w:rPr>
      </w:pPr>
    </w:p>
    <w:p w:rsidR="00DF2B48" w:rsidRPr="0025683D" w:rsidRDefault="00DF2B48" w:rsidP="004D54D2">
      <w:pPr>
        <w:autoSpaceDE w:val="0"/>
        <w:autoSpaceDN w:val="0"/>
        <w:adjustRightInd w:val="0"/>
        <w:spacing w:after="0" w:line="360" w:lineRule="auto"/>
        <w:jc w:val="both"/>
        <w:rPr>
          <w:rFonts w:ascii="Verdana" w:hAnsi="Verdana" w:cs="Verdana-Bold"/>
          <w:b/>
          <w:bCs/>
          <w:color w:val="000000"/>
          <w:sz w:val="32"/>
          <w:szCs w:val="28"/>
          <w:u w:val="single"/>
        </w:rPr>
      </w:pPr>
      <w:r w:rsidRPr="0025683D">
        <w:rPr>
          <w:rFonts w:ascii="Verdana" w:hAnsi="Verdana" w:cs="Verdana-Bold"/>
          <w:b/>
          <w:bCs/>
          <w:color w:val="000000"/>
          <w:sz w:val="32"/>
          <w:szCs w:val="28"/>
          <w:u w:val="single"/>
        </w:rPr>
        <w:t>BASIN BÜLTENİ</w:t>
      </w:r>
    </w:p>
    <w:p w:rsidR="00DF2B48" w:rsidRPr="004D54D2" w:rsidRDefault="00DF2B48" w:rsidP="004D54D2">
      <w:pPr>
        <w:autoSpaceDE w:val="0"/>
        <w:autoSpaceDN w:val="0"/>
        <w:adjustRightInd w:val="0"/>
        <w:spacing w:after="0" w:line="360" w:lineRule="auto"/>
        <w:jc w:val="both"/>
        <w:rPr>
          <w:rFonts w:ascii="Verdana" w:hAnsi="Verdana" w:cs="Verdana-Bold"/>
          <w:b/>
          <w:bCs/>
          <w:color w:val="000000"/>
          <w:sz w:val="32"/>
          <w:szCs w:val="20"/>
        </w:rPr>
      </w:pPr>
    </w:p>
    <w:p w:rsidR="00F03A69" w:rsidRDefault="003A7FF6" w:rsidP="004D54D2">
      <w:pPr>
        <w:autoSpaceDE w:val="0"/>
        <w:autoSpaceDN w:val="0"/>
        <w:adjustRightInd w:val="0"/>
        <w:spacing w:after="0" w:line="360" w:lineRule="auto"/>
        <w:jc w:val="center"/>
        <w:rPr>
          <w:rFonts w:ascii="Verdana" w:hAnsi="Verdana" w:cs="Verdana-Bold"/>
          <w:b/>
          <w:bCs/>
          <w:color w:val="000000"/>
          <w:sz w:val="28"/>
          <w:szCs w:val="26"/>
        </w:rPr>
      </w:pPr>
      <w:r w:rsidRPr="00837ED8">
        <w:rPr>
          <w:rFonts w:ascii="Verdana" w:hAnsi="Verdana" w:cs="Verdana-Bold"/>
          <w:b/>
          <w:bCs/>
          <w:color w:val="000000"/>
          <w:sz w:val="28"/>
          <w:szCs w:val="26"/>
        </w:rPr>
        <w:t>Erzurum Teknik</w:t>
      </w:r>
      <w:r w:rsidR="00F03A69" w:rsidRPr="00837ED8">
        <w:rPr>
          <w:rFonts w:ascii="Verdana" w:hAnsi="Verdana" w:cs="Verdana-Bold"/>
          <w:b/>
          <w:bCs/>
          <w:color w:val="000000"/>
          <w:sz w:val="28"/>
          <w:szCs w:val="26"/>
        </w:rPr>
        <w:t xml:space="preserve"> Üniversitesi</w:t>
      </w:r>
      <w:r w:rsidR="00DD6BF0">
        <w:rPr>
          <w:rFonts w:ascii="Verdana" w:hAnsi="Verdana" w:cs="Verdana-Bold"/>
          <w:b/>
          <w:bCs/>
          <w:color w:val="000000"/>
          <w:sz w:val="28"/>
          <w:szCs w:val="26"/>
        </w:rPr>
        <w:t xml:space="preserve"> </w:t>
      </w:r>
      <w:r w:rsidR="00F03A69">
        <w:rPr>
          <w:rFonts w:ascii="Verdana" w:hAnsi="Verdana" w:cs="Verdana-Bold"/>
          <w:b/>
          <w:bCs/>
          <w:color w:val="000000"/>
          <w:sz w:val="28"/>
          <w:szCs w:val="26"/>
        </w:rPr>
        <w:t>5.</w:t>
      </w:r>
      <w:r w:rsidR="00C11624">
        <w:rPr>
          <w:rFonts w:ascii="Verdana" w:hAnsi="Verdana" w:cs="Verdana-Bold"/>
          <w:b/>
          <w:bCs/>
          <w:color w:val="000000"/>
          <w:sz w:val="28"/>
          <w:szCs w:val="26"/>
        </w:rPr>
        <w:t xml:space="preserve"> </w:t>
      </w:r>
      <w:r w:rsidR="00DD6BF0">
        <w:rPr>
          <w:rFonts w:ascii="Verdana" w:hAnsi="Verdana" w:cs="Verdana-Bold"/>
          <w:b/>
          <w:bCs/>
          <w:color w:val="000000"/>
          <w:sz w:val="28"/>
          <w:szCs w:val="26"/>
        </w:rPr>
        <w:t>kez düzenlenen 2019</w:t>
      </w:r>
      <w:r w:rsidR="00F03A69">
        <w:rPr>
          <w:rFonts w:ascii="Verdana" w:hAnsi="Verdana" w:cs="Verdana-Bold"/>
          <w:b/>
          <w:bCs/>
          <w:color w:val="000000"/>
          <w:sz w:val="28"/>
          <w:szCs w:val="26"/>
        </w:rPr>
        <w:t xml:space="preserve"> DASK Depreme Dayanıklı Bina Tasarımı Yarışması’nın</w:t>
      </w:r>
      <w:r w:rsidR="0002534B">
        <w:rPr>
          <w:rFonts w:ascii="Verdana" w:hAnsi="Verdana" w:cs="Verdana-Bold"/>
          <w:b/>
          <w:bCs/>
          <w:color w:val="000000"/>
          <w:sz w:val="28"/>
          <w:szCs w:val="26"/>
        </w:rPr>
        <w:t xml:space="preserve"> birincisi </w:t>
      </w:r>
      <w:r w:rsidR="00F03A69">
        <w:rPr>
          <w:rFonts w:ascii="Verdana" w:hAnsi="Verdana" w:cs="Verdana-Bold"/>
          <w:b/>
          <w:bCs/>
          <w:color w:val="000000"/>
          <w:sz w:val="28"/>
          <w:szCs w:val="26"/>
        </w:rPr>
        <w:t>oldu</w:t>
      </w:r>
    </w:p>
    <w:p w:rsidR="00DF2B48" w:rsidRPr="0025683D" w:rsidRDefault="00DF2B48" w:rsidP="004D54D2">
      <w:pPr>
        <w:autoSpaceDE w:val="0"/>
        <w:autoSpaceDN w:val="0"/>
        <w:adjustRightInd w:val="0"/>
        <w:spacing w:after="0" w:line="360" w:lineRule="auto"/>
        <w:jc w:val="both"/>
        <w:rPr>
          <w:rFonts w:ascii="Verdana" w:hAnsi="Verdana" w:cs="Verdana-Bold"/>
          <w:b/>
          <w:bCs/>
          <w:color w:val="000000"/>
          <w:sz w:val="20"/>
          <w:szCs w:val="20"/>
        </w:rPr>
      </w:pPr>
    </w:p>
    <w:p w:rsidR="00DF2B48" w:rsidRPr="0025683D" w:rsidRDefault="006B2EDD" w:rsidP="004D54D2">
      <w:pPr>
        <w:autoSpaceDE w:val="0"/>
        <w:autoSpaceDN w:val="0"/>
        <w:adjustRightInd w:val="0"/>
        <w:spacing w:after="0" w:line="360" w:lineRule="auto"/>
        <w:jc w:val="center"/>
        <w:rPr>
          <w:rFonts w:ascii="Verdana" w:hAnsi="Verdana" w:cs="Verdana-Bold"/>
          <w:b/>
          <w:bCs/>
          <w:color w:val="000000"/>
          <w:sz w:val="24"/>
          <w:szCs w:val="24"/>
        </w:rPr>
      </w:pPr>
      <w:r>
        <w:rPr>
          <w:rFonts w:ascii="Verdana" w:hAnsi="Verdana"/>
          <w:b/>
          <w:sz w:val="24"/>
          <w:szCs w:val="24"/>
        </w:rPr>
        <w:t xml:space="preserve">47 </w:t>
      </w:r>
      <w:r w:rsidR="00DF2B48" w:rsidRPr="0025683D">
        <w:rPr>
          <w:rFonts w:ascii="Verdana" w:hAnsi="Verdana"/>
          <w:b/>
          <w:sz w:val="24"/>
          <w:szCs w:val="24"/>
        </w:rPr>
        <w:t>üniversiteden 7</w:t>
      </w:r>
      <w:r>
        <w:rPr>
          <w:rFonts w:ascii="Verdana" w:hAnsi="Verdana"/>
          <w:b/>
          <w:sz w:val="24"/>
          <w:szCs w:val="24"/>
        </w:rPr>
        <w:t>5</w:t>
      </w:r>
      <w:r w:rsidR="00DF2B48" w:rsidRPr="0025683D">
        <w:rPr>
          <w:rFonts w:ascii="Verdana" w:hAnsi="Verdana"/>
          <w:b/>
          <w:sz w:val="24"/>
          <w:szCs w:val="24"/>
        </w:rPr>
        <w:t xml:space="preserve"> takımın başvurduğu DASK Depreme Dayanıklı Bina Tasarımı Yarışması’n</w:t>
      </w:r>
      <w:r>
        <w:rPr>
          <w:rFonts w:ascii="Verdana" w:hAnsi="Verdana"/>
          <w:b/>
          <w:sz w:val="24"/>
          <w:szCs w:val="24"/>
        </w:rPr>
        <w:t>da heyecanlı dakikaların yaşandığı</w:t>
      </w:r>
      <w:r w:rsidR="00DF2B48" w:rsidRPr="0025683D">
        <w:rPr>
          <w:rFonts w:ascii="Verdana" w:hAnsi="Verdana" w:cs="Verdana-Bold"/>
          <w:b/>
          <w:bCs/>
          <w:color w:val="000000"/>
          <w:sz w:val="24"/>
          <w:szCs w:val="24"/>
        </w:rPr>
        <w:t xml:space="preserve"> finalin ardından ödüller </w:t>
      </w:r>
      <w:r>
        <w:rPr>
          <w:rFonts w:ascii="Verdana" w:hAnsi="Verdana" w:cs="Verdana-Bold"/>
          <w:b/>
          <w:bCs/>
          <w:color w:val="000000"/>
          <w:sz w:val="24"/>
          <w:szCs w:val="24"/>
        </w:rPr>
        <w:t>9 Nisan’da</w:t>
      </w:r>
      <w:r w:rsidR="00DF2B48" w:rsidRPr="0025683D">
        <w:rPr>
          <w:rFonts w:ascii="Verdana" w:hAnsi="Verdana" w:cs="Verdana-Bold"/>
          <w:b/>
          <w:bCs/>
          <w:color w:val="000000"/>
          <w:sz w:val="24"/>
          <w:szCs w:val="24"/>
        </w:rPr>
        <w:t xml:space="preserve"> yapılan </w:t>
      </w:r>
      <w:r w:rsidR="004D54D2" w:rsidRPr="0025683D">
        <w:rPr>
          <w:rFonts w:ascii="Verdana" w:hAnsi="Verdana" w:cs="Verdana-Bold"/>
          <w:b/>
          <w:bCs/>
          <w:color w:val="000000"/>
          <w:sz w:val="24"/>
          <w:szCs w:val="24"/>
        </w:rPr>
        <w:t>tören</w:t>
      </w:r>
      <w:r w:rsidR="004D54D2">
        <w:rPr>
          <w:rFonts w:ascii="Verdana" w:hAnsi="Verdana" w:cs="Verdana-Bold"/>
          <w:b/>
          <w:bCs/>
          <w:color w:val="000000"/>
          <w:sz w:val="24"/>
          <w:szCs w:val="24"/>
        </w:rPr>
        <w:t>d</w:t>
      </w:r>
      <w:r w:rsidR="004D54D2" w:rsidRPr="0025683D">
        <w:rPr>
          <w:rFonts w:ascii="Verdana" w:hAnsi="Verdana" w:cs="Verdana-Bold"/>
          <w:b/>
          <w:bCs/>
          <w:color w:val="000000"/>
          <w:sz w:val="24"/>
          <w:szCs w:val="24"/>
        </w:rPr>
        <w:t xml:space="preserve">e </w:t>
      </w:r>
      <w:r w:rsidR="00DF2B48" w:rsidRPr="0025683D">
        <w:rPr>
          <w:rFonts w:ascii="Verdana" w:hAnsi="Verdana" w:cs="Verdana-Bold"/>
          <w:b/>
          <w:bCs/>
          <w:color w:val="000000"/>
          <w:sz w:val="24"/>
          <w:szCs w:val="24"/>
        </w:rPr>
        <w:t>sahiplerini buldu.</w:t>
      </w:r>
      <w:r>
        <w:rPr>
          <w:rFonts w:ascii="Verdana" w:hAnsi="Verdana" w:cs="Verdana-Bold"/>
          <w:b/>
          <w:bCs/>
          <w:color w:val="000000"/>
          <w:sz w:val="24"/>
          <w:szCs w:val="24"/>
        </w:rPr>
        <w:t xml:space="preserve"> </w:t>
      </w:r>
      <w:r w:rsidR="003A7FF6" w:rsidRPr="00837ED8">
        <w:rPr>
          <w:rFonts w:ascii="Verdana" w:hAnsi="Verdana" w:cs="Verdana-Bold"/>
          <w:b/>
          <w:bCs/>
          <w:color w:val="000000"/>
          <w:sz w:val="24"/>
          <w:szCs w:val="24"/>
        </w:rPr>
        <w:t>Erzurum Teknik</w:t>
      </w:r>
      <w:r w:rsidRPr="003A7FF6">
        <w:rPr>
          <w:rFonts w:ascii="Verdana" w:hAnsi="Verdana" w:cs="Verdana-Bold"/>
          <w:b/>
          <w:bCs/>
          <w:color w:val="000000"/>
          <w:sz w:val="24"/>
          <w:szCs w:val="24"/>
        </w:rPr>
        <w:t xml:space="preserve"> Üniversitesi</w:t>
      </w:r>
      <w:r w:rsidR="008E3E79">
        <w:rPr>
          <w:rFonts w:ascii="Verdana" w:hAnsi="Verdana" w:cs="Verdana-Bold"/>
          <w:b/>
          <w:bCs/>
          <w:color w:val="000000"/>
          <w:sz w:val="24"/>
          <w:szCs w:val="24"/>
        </w:rPr>
        <w:t>, f</w:t>
      </w:r>
      <w:r w:rsidR="00DF2B48" w:rsidRPr="0025683D">
        <w:rPr>
          <w:rFonts w:ascii="Verdana" w:hAnsi="Verdana" w:cs="Verdana-Bold"/>
          <w:b/>
          <w:bCs/>
          <w:color w:val="000000"/>
          <w:sz w:val="24"/>
          <w:szCs w:val="24"/>
        </w:rPr>
        <w:t xml:space="preserve">inalde mücadele eden 24 takımın arasından sıyrılarak </w:t>
      </w:r>
      <w:r w:rsidR="0025683D" w:rsidRPr="0025683D">
        <w:rPr>
          <w:rFonts w:ascii="Verdana" w:hAnsi="Verdana" w:cs="Verdana-Bold"/>
          <w:b/>
          <w:bCs/>
          <w:color w:val="000000"/>
          <w:sz w:val="24"/>
          <w:szCs w:val="24"/>
        </w:rPr>
        <w:t xml:space="preserve">birinci oldu. </w:t>
      </w:r>
    </w:p>
    <w:p w:rsidR="00DF2B48" w:rsidRPr="002C13E8" w:rsidRDefault="00DF2B48" w:rsidP="004D54D2">
      <w:pPr>
        <w:spacing w:after="0" w:line="360" w:lineRule="auto"/>
        <w:rPr>
          <w:rFonts w:ascii="Verdana" w:hAnsi="Verdana"/>
          <w:sz w:val="20"/>
          <w:szCs w:val="20"/>
        </w:rPr>
      </w:pPr>
    </w:p>
    <w:p w:rsidR="00DF2B48" w:rsidRPr="002C13E8" w:rsidRDefault="00DF2B48" w:rsidP="004D54D2">
      <w:pPr>
        <w:autoSpaceDE w:val="0"/>
        <w:autoSpaceDN w:val="0"/>
        <w:adjustRightInd w:val="0"/>
        <w:spacing w:after="0" w:line="360" w:lineRule="auto"/>
        <w:jc w:val="both"/>
        <w:rPr>
          <w:rFonts w:ascii="Verdana" w:hAnsi="Verdana" w:cs="Verdana"/>
          <w:sz w:val="20"/>
          <w:szCs w:val="20"/>
        </w:rPr>
      </w:pPr>
      <w:r w:rsidRPr="002C13E8">
        <w:rPr>
          <w:rFonts w:ascii="Verdana" w:hAnsi="Verdana"/>
          <w:sz w:val="20"/>
          <w:szCs w:val="20"/>
        </w:rPr>
        <w:t xml:space="preserve">Türkiye’de depreme dayanıklı bina bilincini artırmak amacıyla </w:t>
      </w:r>
      <w:bookmarkStart w:id="0" w:name="_Hlk511392111"/>
      <w:r w:rsidRPr="002C13E8">
        <w:rPr>
          <w:rFonts w:ascii="Verdana" w:hAnsi="Verdana" w:cs="Verdana"/>
          <w:sz w:val="20"/>
          <w:szCs w:val="20"/>
        </w:rPr>
        <w:t>Doğal Afet Sigortaları Kurum</w:t>
      </w:r>
      <w:r w:rsidR="009F52DB" w:rsidRPr="002C13E8">
        <w:rPr>
          <w:rFonts w:ascii="Verdana" w:hAnsi="Verdana" w:cs="Verdana"/>
          <w:sz w:val="20"/>
          <w:szCs w:val="20"/>
        </w:rPr>
        <w:t>u</w:t>
      </w:r>
      <w:bookmarkEnd w:id="0"/>
      <w:r w:rsidR="009F52DB" w:rsidRPr="002C13E8">
        <w:rPr>
          <w:rFonts w:ascii="Verdana" w:hAnsi="Verdana" w:cs="Verdana"/>
          <w:sz w:val="20"/>
          <w:szCs w:val="20"/>
        </w:rPr>
        <w:t xml:space="preserve"> </w:t>
      </w:r>
      <w:r w:rsidRPr="002C13E8">
        <w:rPr>
          <w:rFonts w:ascii="Verdana" w:hAnsi="Verdana"/>
          <w:sz w:val="20"/>
          <w:szCs w:val="20"/>
        </w:rPr>
        <w:t>tarafından</w:t>
      </w:r>
      <w:r w:rsidR="0002534B" w:rsidRPr="002C13E8">
        <w:rPr>
          <w:rFonts w:ascii="Verdana" w:hAnsi="Verdana"/>
          <w:sz w:val="20"/>
          <w:szCs w:val="20"/>
        </w:rPr>
        <w:t xml:space="preserve"> </w:t>
      </w:r>
      <w:r w:rsidR="006B2EDD" w:rsidRPr="002C13E8">
        <w:rPr>
          <w:rFonts w:ascii="Verdana" w:hAnsi="Verdana"/>
          <w:sz w:val="20"/>
          <w:szCs w:val="20"/>
        </w:rPr>
        <w:t>beşinci</w:t>
      </w:r>
      <w:r w:rsidRPr="002C13E8">
        <w:rPr>
          <w:rFonts w:ascii="Verdana" w:hAnsi="Verdana"/>
          <w:sz w:val="20"/>
          <w:szCs w:val="20"/>
        </w:rPr>
        <w:t xml:space="preserve"> kez düzenlenen Depreme Dayanıklı Bina Tasarımı Yarışması, </w:t>
      </w:r>
      <w:r w:rsidR="006B2EDD" w:rsidRPr="002C13E8">
        <w:rPr>
          <w:rFonts w:ascii="Verdana" w:hAnsi="Verdana"/>
          <w:sz w:val="20"/>
          <w:szCs w:val="20"/>
        </w:rPr>
        <w:t>9 Nisan’da</w:t>
      </w:r>
      <w:r w:rsidRPr="002C13E8">
        <w:rPr>
          <w:rFonts w:ascii="Verdana" w:hAnsi="Verdana" w:cs="Verdana"/>
          <w:sz w:val="20"/>
          <w:szCs w:val="20"/>
        </w:rPr>
        <w:t xml:space="preserve"> düzenlenen ödül töreniyle sona erdi. </w:t>
      </w:r>
      <w:r w:rsidR="006B2EDD" w:rsidRPr="002C13E8">
        <w:rPr>
          <w:rFonts w:ascii="Verdana" w:hAnsi="Verdana" w:cs="Verdana"/>
          <w:sz w:val="20"/>
          <w:szCs w:val="20"/>
        </w:rPr>
        <w:t>28 ilden 47</w:t>
      </w:r>
      <w:r w:rsidR="006B2EDD" w:rsidRPr="002C13E8">
        <w:rPr>
          <w:rFonts w:ascii="Verdana" w:hAnsi="Verdana"/>
          <w:sz w:val="20"/>
        </w:rPr>
        <w:t xml:space="preserve"> üniversite </w:t>
      </w:r>
      <w:r w:rsidR="006B2EDD" w:rsidRPr="002C13E8">
        <w:rPr>
          <w:rFonts w:ascii="Verdana" w:hAnsi="Verdana" w:cs="Verdana"/>
          <w:sz w:val="20"/>
          <w:szCs w:val="20"/>
        </w:rPr>
        <w:t>ve 75 takımın başvurduğu</w:t>
      </w:r>
      <w:r w:rsidR="006B2EDD" w:rsidRPr="002C13E8">
        <w:rPr>
          <w:rFonts w:ascii="Verdana" w:hAnsi="Verdana"/>
          <w:sz w:val="20"/>
        </w:rPr>
        <w:t xml:space="preserve"> yarışmada, elemeleri geçen 24 </w:t>
      </w:r>
      <w:r w:rsidRPr="002C13E8">
        <w:rPr>
          <w:rFonts w:ascii="Verdana" w:hAnsi="Verdana"/>
          <w:sz w:val="20"/>
          <w:szCs w:val="20"/>
        </w:rPr>
        <w:t xml:space="preserve">takım, final aşamasında </w:t>
      </w:r>
      <w:r w:rsidRPr="002C13E8">
        <w:rPr>
          <w:rFonts w:ascii="Verdana" w:hAnsi="Verdana" w:cs="Verdana"/>
          <w:sz w:val="20"/>
          <w:szCs w:val="20"/>
        </w:rPr>
        <w:t xml:space="preserve">yaptıkları </w:t>
      </w:r>
      <w:r w:rsidR="0002534B" w:rsidRPr="002C13E8">
        <w:rPr>
          <w:rFonts w:ascii="Verdana" w:hAnsi="Verdana" w:cs="Verdana"/>
          <w:sz w:val="20"/>
          <w:szCs w:val="20"/>
        </w:rPr>
        <w:t>maket model</w:t>
      </w:r>
      <w:r w:rsidRPr="002C13E8">
        <w:rPr>
          <w:rFonts w:ascii="Verdana" w:hAnsi="Verdana" w:cs="Verdana"/>
          <w:sz w:val="20"/>
          <w:szCs w:val="20"/>
        </w:rPr>
        <w:t xml:space="preserve"> tasarımlarını </w:t>
      </w:r>
      <w:proofErr w:type="spellStart"/>
      <w:r w:rsidRPr="002C13E8">
        <w:rPr>
          <w:rFonts w:ascii="Verdana" w:hAnsi="Verdana" w:cs="Verdana"/>
          <w:sz w:val="20"/>
          <w:szCs w:val="20"/>
        </w:rPr>
        <w:t>DASK’ın</w:t>
      </w:r>
      <w:proofErr w:type="spellEnd"/>
      <w:r w:rsidRPr="002C13E8">
        <w:rPr>
          <w:rFonts w:ascii="Verdana" w:hAnsi="Verdana" w:cs="Verdana"/>
          <w:sz w:val="20"/>
          <w:szCs w:val="20"/>
        </w:rPr>
        <w:t xml:space="preserve"> verdiği malzemelerle </w:t>
      </w:r>
      <w:r w:rsidR="009F52DB" w:rsidRPr="002C13E8">
        <w:rPr>
          <w:rFonts w:ascii="Verdana" w:hAnsi="Verdana" w:cs="Verdana"/>
          <w:sz w:val="20"/>
          <w:szCs w:val="20"/>
        </w:rPr>
        <w:t xml:space="preserve">bina </w:t>
      </w:r>
      <w:r w:rsidRPr="002C13E8">
        <w:rPr>
          <w:rFonts w:ascii="Verdana" w:hAnsi="Verdana" w:cs="Verdana"/>
          <w:sz w:val="20"/>
          <w:szCs w:val="20"/>
        </w:rPr>
        <w:t>maket</w:t>
      </w:r>
      <w:r w:rsidR="009F52DB" w:rsidRPr="002C13E8">
        <w:rPr>
          <w:rFonts w:ascii="Verdana" w:hAnsi="Verdana" w:cs="Verdana"/>
          <w:sz w:val="20"/>
          <w:szCs w:val="20"/>
        </w:rPr>
        <w:t>i</w:t>
      </w:r>
      <w:r w:rsidRPr="002C13E8">
        <w:rPr>
          <w:rFonts w:ascii="Verdana" w:hAnsi="Verdana" w:cs="Verdana"/>
          <w:sz w:val="20"/>
          <w:szCs w:val="20"/>
        </w:rPr>
        <w:t xml:space="preserve"> haline getirerek</w:t>
      </w:r>
      <w:r w:rsidR="0002534B" w:rsidRPr="002C13E8">
        <w:rPr>
          <w:rFonts w:ascii="Verdana" w:hAnsi="Verdana" w:cs="Verdana"/>
          <w:sz w:val="20"/>
          <w:szCs w:val="20"/>
        </w:rPr>
        <w:t xml:space="preserve"> konusunda </w:t>
      </w:r>
      <w:r w:rsidR="00531CAF" w:rsidRPr="002C13E8">
        <w:rPr>
          <w:rFonts w:ascii="Verdana" w:hAnsi="Verdana" w:cs="Verdana"/>
          <w:sz w:val="20"/>
          <w:szCs w:val="20"/>
        </w:rPr>
        <w:t>uzman</w:t>
      </w:r>
      <w:r w:rsidRPr="002C13E8">
        <w:rPr>
          <w:rFonts w:ascii="Verdana" w:hAnsi="Verdana" w:cs="Verdana"/>
          <w:sz w:val="20"/>
          <w:szCs w:val="20"/>
        </w:rPr>
        <w:t xml:space="preserve"> jüri üyelerine sergiledi. Finale kalan takımlara ait bina modelleri,</w:t>
      </w:r>
      <w:r w:rsidR="009F52DB" w:rsidRPr="002C13E8">
        <w:rPr>
          <w:rFonts w:ascii="Verdana" w:hAnsi="Verdana" w:cs="Verdana"/>
          <w:sz w:val="20"/>
          <w:szCs w:val="20"/>
        </w:rPr>
        <w:t xml:space="preserve"> </w:t>
      </w:r>
      <w:r w:rsidR="00531CAF" w:rsidRPr="002C13E8">
        <w:rPr>
          <w:rFonts w:ascii="Verdana" w:hAnsi="Verdana" w:cs="Verdana"/>
          <w:sz w:val="20"/>
          <w:szCs w:val="20"/>
        </w:rPr>
        <w:t>8</w:t>
      </w:r>
      <w:r w:rsidRPr="002C13E8">
        <w:rPr>
          <w:rFonts w:ascii="Verdana" w:hAnsi="Verdana" w:cs="Verdana"/>
          <w:sz w:val="20"/>
          <w:szCs w:val="20"/>
        </w:rPr>
        <w:t xml:space="preserve"> </w:t>
      </w:r>
      <w:r w:rsidR="00531CAF" w:rsidRPr="002C13E8">
        <w:rPr>
          <w:rFonts w:ascii="Verdana" w:hAnsi="Verdana" w:cs="Verdana"/>
          <w:sz w:val="20"/>
          <w:szCs w:val="20"/>
        </w:rPr>
        <w:t>Nisan’da</w:t>
      </w:r>
      <w:r w:rsidRPr="002C13E8">
        <w:rPr>
          <w:rFonts w:ascii="Verdana" w:hAnsi="Verdana" w:cs="Verdana"/>
          <w:sz w:val="20"/>
          <w:szCs w:val="20"/>
        </w:rPr>
        <w:t xml:space="preserve"> İstanbul Osmanlı Arşivleri Kağıthane Binası’nda yapılan finalde depremi </w:t>
      </w:r>
      <w:proofErr w:type="spellStart"/>
      <w:r w:rsidRPr="002C13E8">
        <w:rPr>
          <w:rFonts w:ascii="Verdana" w:hAnsi="Verdana" w:cs="Verdana"/>
          <w:sz w:val="20"/>
          <w:szCs w:val="20"/>
        </w:rPr>
        <w:t>simüle</w:t>
      </w:r>
      <w:proofErr w:type="spellEnd"/>
      <w:r w:rsidRPr="002C13E8">
        <w:rPr>
          <w:rFonts w:ascii="Verdana" w:hAnsi="Verdana" w:cs="Verdana"/>
          <w:sz w:val="20"/>
          <w:szCs w:val="20"/>
        </w:rPr>
        <w:t xml:space="preserve"> eden sarsma masasında test</w:t>
      </w:r>
      <w:r w:rsidR="00531CAF" w:rsidRPr="002C13E8">
        <w:rPr>
          <w:rFonts w:ascii="Verdana" w:hAnsi="Verdana" w:cs="Verdana"/>
          <w:sz w:val="20"/>
          <w:szCs w:val="20"/>
        </w:rPr>
        <w:t xml:space="preserve"> edildi. </w:t>
      </w:r>
    </w:p>
    <w:p w:rsidR="00C11624" w:rsidRDefault="00C11624" w:rsidP="004D54D2">
      <w:pPr>
        <w:autoSpaceDE w:val="0"/>
        <w:autoSpaceDN w:val="0"/>
        <w:adjustRightInd w:val="0"/>
        <w:spacing w:after="0" w:line="360" w:lineRule="auto"/>
        <w:jc w:val="both"/>
        <w:rPr>
          <w:rFonts w:ascii="Verdana" w:hAnsi="Verdana" w:cs="Verdana"/>
          <w:sz w:val="20"/>
          <w:szCs w:val="20"/>
        </w:rPr>
      </w:pPr>
    </w:p>
    <w:p w:rsidR="00C9567A" w:rsidRPr="002C13E8" w:rsidRDefault="00DF2B48" w:rsidP="004D54D2">
      <w:pPr>
        <w:autoSpaceDE w:val="0"/>
        <w:autoSpaceDN w:val="0"/>
        <w:adjustRightInd w:val="0"/>
        <w:spacing w:after="0" w:line="360" w:lineRule="auto"/>
        <w:jc w:val="both"/>
        <w:rPr>
          <w:rFonts w:ascii="Verdana" w:hAnsi="Verdana" w:cs="Verdana"/>
          <w:sz w:val="20"/>
          <w:szCs w:val="20"/>
        </w:rPr>
      </w:pPr>
      <w:r w:rsidRPr="002C13E8">
        <w:rPr>
          <w:rFonts w:ascii="Verdana" w:hAnsi="Verdana" w:cs="Verdana"/>
          <w:sz w:val="20"/>
          <w:szCs w:val="20"/>
        </w:rPr>
        <w:t>Deprem testinden yıkılmadan geçen m</w:t>
      </w:r>
      <w:r w:rsidR="009F52DB" w:rsidRPr="002C13E8">
        <w:rPr>
          <w:rFonts w:ascii="Verdana" w:hAnsi="Verdana" w:cs="Verdana"/>
          <w:sz w:val="20"/>
          <w:szCs w:val="20"/>
        </w:rPr>
        <w:t>aket</w:t>
      </w:r>
      <w:r w:rsidRPr="002C13E8">
        <w:rPr>
          <w:rFonts w:ascii="Verdana" w:hAnsi="Verdana" w:cs="Verdana"/>
          <w:sz w:val="20"/>
          <w:szCs w:val="20"/>
        </w:rPr>
        <w:t xml:space="preserve">ler, ekonomik puanlama ve estetik puanlama kriterlerine </w:t>
      </w:r>
      <w:r w:rsidR="00531CAF" w:rsidRPr="002C13E8">
        <w:rPr>
          <w:rFonts w:ascii="Verdana" w:hAnsi="Verdana" w:cs="Verdana"/>
          <w:sz w:val="20"/>
          <w:szCs w:val="20"/>
        </w:rPr>
        <w:t>göre de değerlendirildi</w:t>
      </w:r>
      <w:r w:rsidRPr="002C13E8">
        <w:rPr>
          <w:rFonts w:ascii="Verdana" w:hAnsi="Verdana" w:cs="Verdana"/>
          <w:sz w:val="20"/>
          <w:szCs w:val="20"/>
        </w:rPr>
        <w:t xml:space="preserve">. Yarışmada birincilik ödülünü, fayda-maliyet hesabı </w:t>
      </w:r>
      <w:r w:rsidRPr="002C13E8">
        <w:rPr>
          <w:rFonts w:ascii="Verdana" w:hAnsi="Verdana" w:cs="Verdana"/>
          <w:sz w:val="20"/>
          <w:szCs w:val="20"/>
        </w:rPr>
        <w:lastRenderedPageBreak/>
        <w:t>sonucunda en yüksek toplam yıllık kazan</w:t>
      </w:r>
      <w:r w:rsidR="004D54D2">
        <w:rPr>
          <w:rFonts w:ascii="Verdana" w:hAnsi="Verdana" w:cs="Verdana"/>
          <w:sz w:val="20"/>
          <w:szCs w:val="20"/>
        </w:rPr>
        <w:t>ç</w:t>
      </w:r>
      <w:r w:rsidRPr="002C13E8">
        <w:rPr>
          <w:rFonts w:ascii="Verdana" w:hAnsi="Verdana" w:cs="Verdana"/>
          <w:sz w:val="20"/>
          <w:szCs w:val="20"/>
        </w:rPr>
        <w:t xml:space="preserve"> elde eden takım olmayı başara</w:t>
      </w:r>
      <w:r w:rsidRPr="003A7FF6">
        <w:rPr>
          <w:rFonts w:ascii="Verdana" w:hAnsi="Verdana" w:cs="Verdana"/>
          <w:sz w:val="20"/>
          <w:szCs w:val="20"/>
        </w:rPr>
        <w:t xml:space="preserve">n </w:t>
      </w:r>
      <w:r w:rsidR="003A7FF6" w:rsidRPr="00837ED8">
        <w:rPr>
          <w:rFonts w:ascii="Verdana" w:hAnsi="Verdana" w:cs="Verdana"/>
          <w:b/>
          <w:bCs/>
          <w:sz w:val="20"/>
          <w:szCs w:val="20"/>
        </w:rPr>
        <w:t>Erzurum Teknik</w:t>
      </w:r>
      <w:r w:rsidR="00531CAF" w:rsidRPr="00837ED8">
        <w:rPr>
          <w:rFonts w:ascii="Verdana" w:hAnsi="Verdana"/>
          <w:b/>
          <w:sz w:val="20"/>
        </w:rPr>
        <w:t xml:space="preserve"> Üniversitesi</w:t>
      </w:r>
      <w:r w:rsidR="00E255D2">
        <w:rPr>
          <w:rFonts w:ascii="Verdana" w:hAnsi="Verdana"/>
          <w:b/>
          <w:sz w:val="20"/>
        </w:rPr>
        <w:t>’nin</w:t>
      </w:r>
      <w:r w:rsidR="00531CAF" w:rsidRPr="00837ED8">
        <w:rPr>
          <w:rFonts w:ascii="Verdana" w:hAnsi="Verdana"/>
          <w:b/>
          <w:sz w:val="20"/>
        </w:rPr>
        <w:t xml:space="preserve"> </w:t>
      </w:r>
      <w:r w:rsidR="003A7FF6" w:rsidRPr="00837ED8">
        <w:rPr>
          <w:rFonts w:ascii="Verdana" w:hAnsi="Verdana"/>
          <w:b/>
          <w:sz w:val="20"/>
        </w:rPr>
        <w:t xml:space="preserve">Ejder Kule </w:t>
      </w:r>
      <w:r w:rsidR="003A7FF6" w:rsidRPr="00837ED8">
        <w:rPr>
          <w:rFonts w:ascii="Verdana" w:hAnsi="Verdana"/>
          <w:sz w:val="20"/>
        </w:rPr>
        <w:t>projesi</w:t>
      </w:r>
      <w:r w:rsidR="00531CAF" w:rsidRPr="00837ED8">
        <w:rPr>
          <w:rFonts w:ascii="Verdana" w:hAnsi="Verdana"/>
          <w:sz w:val="20"/>
        </w:rPr>
        <w:t xml:space="preserve"> kazandı.</w:t>
      </w:r>
      <w:r w:rsidR="00531CAF" w:rsidRPr="002C13E8">
        <w:rPr>
          <w:rFonts w:ascii="Verdana" w:hAnsi="Verdana" w:cs="Verdana"/>
          <w:sz w:val="20"/>
          <w:szCs w:val="20"/>
        </w:rPr>
        <w:t xml:space="preserve"> </w:t>
      </w:r>
      <w:r w:rsidRPr="002C13E8">
        <w:rPr>
          <w:rFonts w:ascii="Verdana" w:hAnsi="Verdana" w:cs="Verdana"/>
          <w:sz w:val="20"/>
          <w:szCs w:val="20"/>
        </w:rPr>
        <w:t xml:space="preserve">Ödül </w:t>
      </w:r>
      <w:proofErr w:type="gramStart"/>
      <w:r w:rsidRPr="002C13E8">
        <w:rPr>
          <w:rFonts w:ascii="Verdana" w:hAnsi="Verdana" w:cs="Verdana"/>
          <w:sz w:val="20"/>
          <w:szCs w:val="20"/>
        </w:rPr>
        <w:t>plaketini</w:t>
      </w:r>
      <w:proofErr w:type="gramEnd"/>
      <w:r w:rsidRPr="002C13E8">
        <w:rPr>
          <w:rFonts w:ascii="Verdana" w:hAnsi="Verdana" w:cs="Verdana"/>
          <w:sz w:val="20"/>
          <w:szCs w:val="20"/>
        </w:rPr>
        <w:t xml:space="preserve"> </w:t>
      </w:r>
      <w:r w:rsidR="000F41F4">
        <w:rPr>
          <w:rFonts w:ascii="Verdana" w:hAnsi="Verdana"/>
          <w:sz w:val="20"/>
          <w:szCs w:val="20"/>
        </w:rPr>
        <w:t xml:space="preserve">Yarışma Başkanı, Boğaziçi Üniversitesi Prof. Dr. Mustafa </w:t>
      </w:r>
      <w:proofErr w:type="spellStart"/>
      <w:r w:rsidR="000F41F4">
        <w:rPr>
          <w:rFonts w:ascii="Verdana" w:hAnsi="Verdana"/>
          <w:sz w:val="20"/>
          <w:szCs w:val="20"/>
        </w:rPr>
        <w:t>Erdik</w:t>
      </w:r>
      <w:bookmarkStart w:id="1" w:name="_GoBack"/>
      <w:bookmarkEnd w:id="1"/>
      <w:r w:rsidR="000F41F4">
        <w:rPr>
          <w:rFonts w:ascii="Verdana" w:hAnsi="Verdana"/>
          <w:sz w:val="20"/>
          <w:szCs w:val="20"/>
        </w:rPr>
        <w:t>’ten</w:t>
      </w:r>
      <w:proofErr w:type="spellEnd"/>
      <w:r w:rsidR="000F41F4">
        <w:rPr>
          <w:rFonts w:ascii="Verdana" w:hAnsi="Verdana"/>
          <w:sz w:val="20"/>
          <w:szCs w:val="20"/>
        </w:rPr>
        <w:t xml:space="preserve"> </w:t>
      </w:r>
      <w:r w:rsidR="007F00CE" w:rsidRPr="002C13E8">
        <w:rPr>
          <w:rFonts w:ascii="Verdana" w:hAnsi="Verdana"/>
          <w:sz w:val="20"/>
          <w:szCs w:val="20"/>
        </w:rPr>
        <w:t xml:space="preserve">alan </w:t>
      </w:r>
      <w:r w:rsidR="00531CAF" w:rsidRPr="002C13E8">
        <w:rPr>
          <w:rFonts w:ascii="Verdana" w:hAnsi="Verdana"/>
          <w:sz w:val="20"/>
          <w:szCs w:val="20"/>
        </w:rPr>
        <w:t>öğrenciler</w:t>
      </w:r>
      <w:r w:rsidR="004D54D2">
        <w:rPr>
          <w:rFonts w:ascii="Verdana" w:hAnsi="Verdana"/>
          <w:sz w:val="20"/>
          <w:szCs w:val="20"/>
        </w:rPr>
        <w:t>,</w:t>
      </w:r>
      <w:r w:rsidR="00531CAF" w:rsidRPr="002C13E8">
        <w:rPr>
          <w:rFonts w:ascii="Verdana" w:hAnsi="Verdana"/>
          <w:sz w:val="20"/>
          <w:szCs w:val="20"/>
        </w:rPr>
        <w:t xml:space="preserve"> </w:t>
      </w:r>
      <w:r w:rsidR="00C11624">
        <w:rPr>
          <w:rFonts w:ascii="Verdana" w:hAnsi="Verdana"/>
          <w:sz w:val="20"/>
          <w:szCs w:val="20"/>
        </w:rPr>
        <w:t xml:space="preserve">para ödülünün yanı sıra </w:t>
      </w:r>
      <w:r w:rsidR="00531CAF" w:rsidRPr="002C13E8">
        <w:rPr>
          <w:rFonts w:ascii="Verdana" w:hAnsi="Verdana"/>
          <w:sz w:val="20"/>
          <w:szCs w:val="20"/>
        </w:rPr>
        <w:t>üniversitelerine</w:t>
      </w:r>
      <w:r w:rsidR="00531CAF" w:rsidRPr="002C13E8">
        <w:rPr>
          <w:rFonts w:ascii="Verdana" w:hAnsi="Verdana"/>
          <w:sz w:val="20"/>
        </w:rPr>
        <w:t xml:space="preserve"> laboratuvar </w:t>
      </w:r>
      <w:r w:rsidR="00531CAF" w:rsidRPr="002C13E8">
        <w:rPr>
          <w:rFonts w:ascii="Verdana" w:hAnsi="Verdana"/>
          <w:sz w:val="20"/>
          <w:szCs w:val="20"/>
        </w:rPr>
        <w:t>teçhizatı temini için 50.000 TL değerinde ödül kazandırdı.</w:t>
      </w:r>
      <w:r w:rsidR="00531CAF" w:rsidRPr="002C13E8">
        <w:rPr>
          <w:rFonts w:ascii="Verdana" w:hAnsi="Verdana"/>
          <w:sz w:val="20"/>
        </w:rPr>
        <w:t xml:space="preserve"> </w:t>
      </w:r>
      <w:r w:rsidR="00C9567A" w:rsidRPr="002C13E8">
        <w:rPr>
          <w:rFonts w:ascii="Verdana" w:hAnsi="Verdana" w:cs="Verdana"/>
          <w:sz w:val="20"/>
          <w:szCs w:val="20"/>
        </w:rPr>
        <w:t xml:space="preserve">Yarışmada </w:t>
      </w:r>
      <w:r w:rsidR="003A7FF6">
        <w:rPr>
          <w:rFonts w:ascii="Verdana" w:hAnsi="Verdana" w:cs="Verdana"/>
          <w:b/>
          <w:sz w:val="20"/>
          <w:szCs w:val="20"/>
        </w:rPr>
        <w:t xml:space="preserve">Karadeniz Teknik </w:t>
      </w:r>
      <w:r w:rsidR="00C9567A" w:rsidRPr="002C13E8">
        <w:rPr>
          <w:rFonts w:ascii="Verdana" w:hAnsi="Verdana" w:cs="Verdana"/>
          <w:b/>
          <w:sz w:val="20"/>
          <w:szCs w:val="20"/>
        </w:rPr>
        <w:t>Üniversitesi</w:t>
      </w:r>
      <w:r w:rsidR="00C9567A" w:rsidRPr="002C13E8">
        <w:rPr>
          <w:rFonts w:ascii="Verdana" w:hAnsi="Verdana"/>
          <w:b/>
          <w:sz w:val="20"/>
        </w:rPr>
        <w:t xml:space="preserve"> ikinci,</w:t>
      </w:r>
      <w:r w:rsidR="00531CAF" w:rsidRPr="002C13E8">
        <w:rPr>
          <w:rFonts w:ascii="Verdana" w:hAnsi="Verdana"/>
          <w:b/>
          <w:sz w:val="20"/>
        </w:rPr>
        <w:t xml:space="preserve"> </w:t>
      </w:r>
      <w:r w:rsidR="003A7FF6">
        <w:rPr>
          <w:rFonts w:ascii="Verdana" w:hAnsi="Verdana" w:cs="Verdana"/>
          <w:b/>
          <w:sz w:val="20"/>
          <w:szCs w:val="20"/>
        </w:rPr>
        <w:t>Bülent Ecevit</w:t>
      </w:r>
      <w:r w:rsidR="00531CAF" w:rsidRPr="002C13E8">
        <w:rPr>
          <w:rFonts w:ascii="Verdana" w:hAnsi="Verdana" w:cs="Verdana"/>
          <w:b/>
          <w:sz w:val="20"/>
          <w:szCs w:val="20"/>
        </w:rPr>
        <w:t xml:space="preserve"> Üniversitesi</w:t>
      </w:r>
      <w:r w:rsidR="00C9567A" w:rsidRPr="002C13E8">
        <w:rPr>
          <w:rFonts w:ascii="Verdana" w:hAnsi="Verdana"/>
          <w:b/>
          <w:sz w:val="20"/>
        </w:rPr>
        <w:t xml:space="preserve"> ise üçüncü</w:t>
      </w:r>
      <w:r w:rsidR="00C9567A" w:rsidRPr="002C13E8">
        <w:rPr>
          <w:rFonts w:ascii="Verdana" w:hAnsi="Verdana" w:cs="Verdana"/>
          <w:sz w:val="20"/>
          <w:szCs w:val="20"/>
        </w:rPr>
        <w:t xml:space="preserve"> olarak para ödülü kazandılar. </w:t>
      </w:r>
    </w:p>
    <w:p w:rsidR="00E255D2" w:rsidRPr="002C13E8" w:rsidRDefault="00E255D2" w:rsidP="004D54D2">
      <w:pPr>
        <w:autoSpaceDE w:val="0"/>
        <w:autoSpaceDN w:val="0"/>
        <w:adjustRightInd w:val="0"/>
        <w:spacing w:after="0" w:line="360" w:lineRule="auto"/>
        <w:jc w:val="both"/>
        <w:rPr>
          <w:rFonts w:ascii="Verdana" w:hAnsi="Verdana" w:cs="Verdana"/>
          <w:sz w:val="20"/>
          <w:szCs w:val="20"/>
        </w:rPr>
      </w:pPr>
    </w:p>
    <w:p w:rsidR="00531CAF" w:rsidRPr="002C13E8" w:rsidRDefault="004D54D2" w:rsidP="004D54D2">
      <w:pPr>
        <w:autoSpaceDE w:val="0"/>
        <w:autoSpaceDN w:val="0"/>
        <w:adjustRightInd w:val="0"/>
        <w:spacing w:after="0" w:line="360" w:lineRule="auto"/>
        <w:jc w:val="both"/>
        <w:rPr>
          <w:rFonts w:ascii="Verdana" w:hAnsi="Verdana" w:cs="Verdana"/>
          <w:sz w:val="20"/>
          <w:szCs w:val="20"/>
        </w:rPr>
      </w:pPr>
      <w:r w:rsidRPr="00837ED8">
        <w:rPr>
          <w:rFonts w:ascii="Verdana" w:hAnsi="Verdana"/>
          <w:sz w:val="20"/>
        </w:rPr>
        <w:t>Törende a</w:t>
      </w:r>
      <w:r w:rsidR="00E255D2" w:rsidRPr="00837ED8">
        <w:rPr>
          <w:rFonts w:ascii="Verdana" w:hAnsi="Verdana"/>
          <w:sz w:val="20"/>
        </w:rPr>
        <w:t>yrıca yarışma</w:t>
      </w:r>
      <w:r w:rsidRPr="00837ED8">
        <w:rPr>
          <w:rFonts w:ascii="Verdana" w:hAnsi="Verdana"/>
          <w:sz w:val="20"/>
        </w:rPr>
        <w:t>nın</w:t>
      </w:r>
      <w:r w:rsidR="00E255D2" w:rsidRPr="00837ED8">
        <w:rPr>
          <w:rFonts w:ascii="Verdana" w:hAnsi="Verdana"/>
          <w:sz w:val="20"/>
        </w:rPr>
        <w:t xml:space="preserve"> </w:t>
      </w:r>
      <w:r w:rsidR="009F52DB" w:rsidRPr="00837ED8">
        <w:rPr>
          <w:rFonts w:ascii="Verdana" w:hAnsi="Verdana"/>
          <w:sz w:val="20"/>
        </w:rPr>
        <w:t>dört</w:t>
      </w:r>
      <w:r w:rsidR="00DF2B48" w:rsidRPr="00837ED8">
        <w:rPr>
          <w:rFonts w:ascii="Verdana" w:hAnsi="Verdana"/>
          <w:sz w:val="20"/>
        </w:rPr>
        <w:t xml:space="preserve"> özel ödül</w:t>
      </w:r>
      <w:r w:rsidRPr="00837ED8">
        <w:rPr>
          <w:rFonts w:ascii="Verdana" w:hAnsi="Verdana"/>
          <w:sz w:val="20"/>
        </w:rPr>
        <w:t>ü</w:t>
      </w:r>
      <w:r w:rsidR="00DF2B48" w:rsidRPr="00837ED8">
        <w:rPr>
          <w:rFonts w:ascii="Verdana" w:hAnsi="Verdana"/>
          <w:sz w:val="20"/>
        </w:rPr>
        <w:t xml:space="preserve"> de sahiplerini buldu. </w:t>
      </w:r>
      <w:r w:rsidR="003A7FF6" w:rsidRPr="00837ED8">
        <w:rPr>
          <w:rFonts w:ascii="Verdana" w:hAnsi="Verdana" w:cs="Verdana"/>
          <w:b/>
          <w:sz w:val="20"/>
          <w:szCs w:val="20"/>
        </w:rPr>
        <w:t>İstanbul Teknik</w:t>
      </w:r>
      <w:r w:rsidR="00531CAF" w:rsidRPr="00837ED8">
        <w:rPr>
          <w:rFonts w:ascii="Verdana" w:hAnsi="Verdana" w:cs="Verdana"/>
          <w:b/>
          <w:sz w:val="20"/>
          <w:szCs w:val="20"/>
        </w:rPr>
        <w:t xml:space="preserve"> Üniversitesi</w:t>
      </w:r>
      <w:r w:rsidR="00531CAF" w:rsidRPr="00837ED8">
        <w:rPr>
          <w:rFonts w:ascii="Verdana" w:hAnsi="Verdana" w:cs="Verdana"/>
          <w:sz w:val="20"/>
          <w:szCs w:val="20"/>
        </w:rPr>
        <w:t xml:space="preserve"> </w:t>
      </w:r>
      <w:r w:rsidR="00531CAF" w:rsidRPr="00837ED8">
        <w:rPr>
          <w:rFonts w:ascii="Verdana" w:hAnsi="Verdana"/>
          <w:sz w:val="20"/>
        </w:rPr>
        <w:t>En İyi Mimari Özel Ödülü</w:t>
      </w:r>
      <w:r w:rsidRPr="00837ED8">
        <w:rPr>
          <w:rFonts w:ascii="Verdana" w:hAnsi="Verdana"/>
          <w:sz w:val="20"/>
        </w:rPr>
        <w:t>’nü</w:t>
      </w:r>
      <w:r w:rsidR="00531CAF" w:rsidRPr="00837ED8">
        <w:rPr>
          <w:rFonts w:ascii="Verdana" w:hAnsi="Verdana" w:cs="Verdana"/>
          <w:sz w:val="20"/>
          <w:szCs w:val="20"/>
        </w:rPr>
        <w:t xml:space="preserve">, </w:t>
      </w:r>
      <w:r w:rsidR="003A7FF6" w:rsidRPr="00837ED8">
        <w:rPr>
          <w:rFonts w:ascii="Verdana" w:hAnsi="Verdana" w:cs="Verdana"/>
          <w:b/>
          <w:sz w:val="20"/>
          <w:szCs w:val="20"/>
        </w:rPr>
        <w:t>Erzurum Teknik</w:t>
      </w:r>
      <w:r w:rsidR="00531CAF" w:rsidRPr="00837ED8">
        <w:rPr>
          <w:rFonts w:ascii="Verdana" w:hAnsi="Verdana"/>
          <w:b/>
          <w:sz w:val="20"/>
        </w:rPr>
        <w:t xml:space="preserve"> Üniversitesi</w:t>
      </w:r>
      <w:r w:rsidR="00E255D2" w:rsidRPr="00837ED8">
        <w:rPr>
          <w:rFonts w:ascii="Verdana" w:hAnsi="Verdana"/>
          <w:sz w:val="20"/>
        </w:rPr>
        <w:t xml:space="preserve"> birinciliğ</w:t>
      </w:r>
      <w:r w:rsidRPr="00837ED8">
        <w:rPr>
          <w:rFonts w:ascii="Verdana" w:hAnsi="Verdana"/>
          <w:sz w:val="20"/>
        </w:rPr>
        <w:t>e ek olarak</w:t>
      </w:r>
      <w:r w:rsidR="00E255D2" w:rsidRPr="00837ED8">
        <w:rPr>
          <w:rFonts w:ascii="Verdana" w:hAnsi="Verdana"/>
          <w:sz w:val="20"/>
        </w:rPr>
        <w:t xml:space="preserve"> </w:t>
      </w:r>
      <w:r w:rsidR="00531CAF" w:rsidRPr="00837ED8">
        <w:rPr>
          <w:rFonts w:ascii="Verdana" w:hAnsi="Verdana"/>
          <w:sz w:val="20"/>
        </w:rPr>
        <w:t>En İyi İletişim Becerisi ve Sunum Ödülü</w:t>
      </w:r>
      <w:r w:rsidRPr="00837ED8">
        <w:rPr>
          <w:rFonts w:ascii="Verdana" w:hAnsi="Verdana"/>
          <w:sz w:val="20"/>
        </w:rPr>
        <w:t>’</w:t>
      </w:r>
      <w:r w:rsidR="00E255D2" w:rsidRPr="00837ED8">
        <w:rPr>
          <w:rFonts w:ascii="Verdana" w:hAnsi="Verdana"/>
          <w:sz w:val="20"/>
        </w:rPr>
        <w:t>nü</w:t>
      </w:r>
      <w:r w:rsidR="007C27C2" w:rsidRPr="00837ED8">
        <w:rPr>
          <w:rFonts w:ascii="Verdana" w:hAnsi="Verdana"/>
          <w:sz w:val="20"/>
        </w:rPr>
        <w:t xml:space="preserve">, </w:t>
      </w:r>
      <w:r w:rsidR="003A7FF6" w:rsidRPr="00837ED8">
        <w:rPr>
          <w:rFonts w:ascii="Verdana" w:hAnsi="Verdana"/>
          <w:b/>
          <w:sz w:val="20"/>
        </w:rPr>
        <w:t xml:space="preserve">Bülent Ecevit </w:t>
      </w:r>
      <w:r w:rsidR="00531CAF" w:rsidRPr="00837ED8">
        <w:rPr>
          <w:rFonts w:ascii="Verdana" w:hAnsi="Verdana"/>
          <w:b/>
          <w:sz w:val="20"/>
        </w:rPr>
        <w:t>Üniversitesi</w:t>
      </w:r>
      <w:r w:rsidR="00531CAF" w:rsidRPr="00837ED8">
        <w:rPr>
          <w:rFonts w:ascii="Verdana" w:hAnsi="Verdana"/>
          <w:sz w:val="20"/>
        </w:rPr>
        <w:t xml:space="preserve"> </w:t>
      </w:r>
      <w:r w:rsidR="007C27C2" w:rsidRPr="00837ED8">
        <w:rPr>
          <w:rFonts w:ascii="Verdana" w:hAnsi="Verdana"/>
          <w:sz w:val="20"/>
        </w:rPr>
        <w:t xml:space="preserve">de </w:t>
      </w:r>
      <w:r w:rsidR="00531CAF" w:rsidRPr="00837ED8">
        <w:rPr>
          <w:rFonts w:ascii="Verdana" w:hAnsi="Verdana"/>
          <w:sz w:val="20"/>
        </w:rPr>
        <w:t>En İyi Deprem Performansı Özel Ödülü</w:t>
      </w:r>
      <w:r w:rsidR="007C27C2" w:rsidRPr="00837ED8">
        <w:rPr>
          <w:rFonts w:ascii="Verdana" w:hAnsi="Verdana"/>
          <w:sz w:val="20"/>
        </w:rPr>
        <w:t>’nü almaya layık görüldü.</w:t>
      </w:r>
      <w:r w:rsidR="00531CAF" w:rsidRPr="00837ED8">
        <w:rPr>
          <w:rFonts w:ascii="Verdana" w:hAnsi="Verdana" w:cs="Verdana"/>
          <w:sz w:val="20"/>
          <w:szCs w:val="20"/>
        </w:rPr>
        <w:t xml:space="preserve"> </w:t>
      </w:r>
      <w:r w:rsidR="003A7FF6" w:rsidRPr="00837ED8">
        <w:rPr>
          <w:rFonts w:ascii="Verdana" w:hAnsi="Verdana"/>
          <w:b/>
          <w:sz w:val="20"/>
        </w:rPr>
        <w:t xml:space="preserve">Bingöl </w:t>
      </w:r>
      <w:r w:rsidR="00531CAF" w:rsidRPr="00837ED8">
        <w:rPr>
          <w:rFonts w:ascii="Verdana" w:hAnsi="Verdana"/>
          <w:b/>
          <w:sz w:val="20"/>
        </w:rPr>
        <w:t>Üniversitesi</w:t>
      </w:r>
      <w:r w:rsidR="00531CAF" w:rsidRPr="00837ED8">
        <w:rPr>
          <w:rFonts w:ascii="Verdana" w:hAnsi="Verdana" w:cs="Verdana"/>
          <w:sz w:val="20"/>
          <w:szCs w:val="20"/>
        </w:rPr>
        <w:t xml:space="preserve"> ise </w:t>
      </w:r>
      <w:r w:rsidR="007C27C2" w:rsidRPr="00837ED8">
        <w:rPr>
          <w:rFonts w:ascii="Verdana" w:hAnsi="Verdana" w:cs="Verdana"/>
          <w:sz w:val="20"/>
          <w:szCs w:val="20"/>
        </w:rPr>
        <w:t>işitme engellilere yaptığı sunumu</w:t>
      </w:r>
      <w:r w:rsidRPr="00837ED8">
        <w:rPr>
          <w:rFonts w:ascii="Verdana" w:hAnsi="Verdana" w:cs="Verdana"/>
          <w:sz w:val="20"/>
          <w:szCs w:val="20"/>
        </w:rPr>
        <w:t>yla</w:t>
      </w:r>
      <w:r w:rsidR="007C27C2" w:rsidRPr="00837ED8">
        <w:rPr>
          <w:rFonts w:ascii="Verdana" w:hAnsi="Verdana" w:cs="Verdana"/>
          <w:sz w:val="20"/>
          <w:szCs w:val="20"/>
        </w:rPr>
        <w:t xml:space="preserve"> takdir toplarken, </w:t>
      </w:r>
      <w:r w:rsidR="00531CAF" w:rsidRPr="00837ED8">
        <w:rPr>
          <w:rFonts w:ascii="Verdana" w:hAnsi="Verdana" w:cs="Verdana"/>
          <w:sz w:val="20"/>
          <w:szCs w:val="20"/>
        </w:rPr>
        <w:t>yarışma</w:t>
      </w:r>
      <w:r w:rsidR="00531CAF" w:rsidRPr="00837ED8">
        <w:rPr>
          <w:rFonts w:ascii="Verdana" w:hAnsi="Verdana"/>
          <w:sz w:val="20"/>
        </w:rPr>
        <w:t xml:space="preserve"> katılımcılarının verdiği oylarla belirlenen Yarışma Ruhu </w:t>
      </w:r>
      <w:r w:rsidR="00531CAF" w:rsidRPr="00837ED8">
        <w:rPr>
          <w:rFonts w:ascii="Verdana" w:hAnsi="Verdana" w:cs="Verdana"/>
          <w:sz w:val="20"/>
          <w:szCs w:val="20"/>
        </w:rPr>
        <w:t>Ödülü’nü kazandı.</w:t>
      </w:r>
      <w:r w:rsidR="00531CAF" w:rsidRPr="002C13E8">
        <w:rPr>
          <w:rFonts w:ascii="Verdana" w:hAnsi="Verdana" w:cs="Verdana"/>
          <w:sz w:val="20"/>
          <w:szCs w:val="20"/>
        </w:rPr>
        <w:t xml:space="preserve"> </w:t>
      </w:r>
    </w:p>
    <w:p w:rsidR="00DF2B48" w:rsidRPr="002C13E8" w:rsidRDefault="00DF2B48" w:rsidP="004D54D2">
      <w:pPr>
        <w:autoSpaceDE w:val="0"/>
        <w:autoSpaceDN w:val="0"/>
        <w:adjustRightInd w:val="0"/>
        <w:spacing w:after="0" w:line="360" w:lineRule="auto"/>
        <w:jc w:val="both"/>
        <w:rPr>
          <w:rFonts w:ascii="Verdana" w:hAnsi="Verdana" w:cs="Verdana"/>
          <w:sz w:val="20"/>
          <w:szCs w:val="20"/>
        </w:rPr>
      </w:pPr>
    </w:p>
    <w:p w:rsidR="00531CAF" w:rsidRPr="002C13E8" w:rsidRDefault="00DC1A97" w:rsidP="004D54D2">
      <w:pPr>
        <w:autoSpaceDE w:val="0"/>
        <w:autoSpaceDN w:val="0"/>
        <w:adjustRightInd w:val="0"/>
        <w:spacing w:after="0" w:line="360" w:lineRule="auto"/>
        <w:jc w:val="both"/>
        <w:rPr>
          <w:rFonts w:ascii="Verdana" w:hAnsi="Verdana" w:cs="Verdana"/>
          <w:sz w:val="20"/>
          <w:szCs w:val="20"/>
        </w:rPr>
      </w:pPr>
      <w:proofErr w:type="spellStart"/>
      <w:r w:rsidRPr="002C13E8">
        <w:rPr>
          <w:rFonts w:ascii="Verdana" w:hAnsi="Verdana"/>
          <w:sz w:val="20"/>
          <w:szCs w:val="20"/>
        </w:rPr>
        <w:t>DASK</w:t>
      </w:r>
      <w:r w:rsidR="00C11624">
        <w:rPr>
          <w:rFonts w:ascii="Verdana" w:hAnsi="Verdana"/>
          <w:sz w:val="20"/>
          <w:szCs w:val="20"/>
        </w:rPr>
        <w:t>’tan</w:t>
      </w:r>
      <w:proofErr w:type="spellEnd"/>
      <w:r w:rsidR="00C11624">
        <w:rPr>
          <w:rFonts w:ascii="Verdana" w:hAnsi="Verdana"/>
          <w:sz w:val="20"/>
          <w:szCs w:val="20"/>
        </w:rPr>
        <w:t xml:space="preserve"> yarışma hakkında yapılan açıklamada dayanıklı bina hassasiyetinin önemine dikkat çekildi:</w:t>
      </w:r>
      <w:r w:rsidRPr="002C13E8">
        <w:rPr>
          <w:rFonts w:ascii="Verdana" w:hAnsi="Verdana"/>
          <w:sz w:val="20"/>
          <w:szCs w:val="20"/>
        </w:rPr>
        <w:t xml:space="preserve"> </w:t>
      </w:r>
      <w:r w:rsidR="00C11624">
        <w:rPr>
          <w:rFonts w:ascii="Verdana" w:hAnsi="Verdana"/>
          <w:sz w:val="20"/>
          <w:szCs w:val="20"/>
        </w:rPr>
        <w:t>“</w:t>
      </w:r>
      <w:r w:rsidR="00531CAF" w:rsidRPr="002C13E8">
        <w:rPr>
          <w:rFonts w:ascii="Verdana" w:hAnsi="Verdana" w:cs="Verdana"/>
          <w:sz w:val="20"/>
          <w:szCs w:val="20"/>
        </w:rPr>
        <w:t xml:space="preserve">Deprem bizim coğrafyamızın bir gerçeği. Depremin olmasını engelleyemeyiz, fakat alacağımız önlemlerle depremin sonuçlarını azaltabiliriz. Bu da ancak ve ancak tam bir toplumsal seferberlikle mümkün. </w:t>
      </w:r>
      <w:r w:rsidR="0098353F" w:rsidRPr="002C13E8">
        <w:rPr>
          <w:rFonts w:ascii="Verdana" w:hAnsi="Verdana" w:cs="Verdana"/>
          <w:sz w:val="20"/>
          <w:szCs w:val="20"/>
        </w:rPr>
        <w:t xml:space="preserve">Türkiye’nin tarihi ne yazık ki depremin yol açtığı yaralarla dolu. Bu tarihten çıkaracağımız en önemli sonuç ise depremin değil, depreme dayanıksız binaların yaşamları kararttığı. Bu nedenle depreme karşı dayanıklı bina hassasiyetinin yaygınlaşması, bu mücadelede en çok önem atfetmemiz gereken hususların başında geliyor. Doğal Afet Sigortaları Kurumu olarak Zorunlu Deprem Sigortası edindirme çalışmalarımızın yanında, deprem, depreme hazırlık ve sigortalılık konularında toplumsal bilinci güçlendirmek için önemli projeler yürütüyoruz. Depreme Dayanıklı Bina Tasarımı Yarışmamızın bu yıl beşincisini düzenlemekten gurur duyuyoruz. 5 yıldır gençlerimizin dayanıklı bina inşa etme konusundaki başarıları ve duyarlılıkları bizlere umut veriyor. Yarışmamıza katılan geleceğin mühendisleri ve mimarlarının inşa edecekleri gelecek için heyecan duyuyoruz.” </w:t>
      </w:r>
    </w:p>
    <w:p w:rsidR="007D65BD" w:rsidRPr="0025683D" w:rsidRDefault="007D65BD" w:rsidP="004D54D2">
      <w:pPr>
        <w:spacing w:after="0" w:line="360" w:lineRule="auto"/>
        <w:rPr>
          <w:rFonts w:ascii="Verdana-Bold" w:hAnsi="Verdana-Bold" w:cs="Verdana-Bold"/>
          <w:b/>
          <w:bCs/>
          <w:color w:val="000000"/>
          <w:sz w:val="18"/>
          <w:szCs w:val="18"/>
        </w:rPr>
      </w:pPr>
    </w:p>
    <w:p w:rsidR="00DF2B48" w:rsidRPr="0025683D" w:rsidRDefault="00DF2B48" w:rsidP="00DD6BF0">
      <w:pPr>
        <w:spacing w:after="0" w:line="240" w:lineRule="auto"/>
        <w:contextualSpacing/>
        <w:jc w:val="both"/>
        <w:rPr>
          <w:rFonts w:ascii="Verdana" w:hAnsi="Verdana"/>
          <w:b/>
          <w:bCs/>
          <w:sz w:val="18"/>
          <w:szCs w:val="18"/>
        </w:rPr>
      </w:pPr>
      <w:r w:rsidRPr="0025683D">
        <w:rPr>
          <w:rFonts w:ascii="Verdana" w:hAnsi="Verdana"/>
          <w:b/>
          <w:bCs/>
          <w:sz w:val="18"/>
          <w:szCs w:val="18"/>
        </w:rPr>
        <w:t>İlgili kişi:</w:t>
      </w:r>
    </w:p>
    <w:p w:rsidR="00DF2B48" w:rsidRPr="0025683D" w:rsidRDefault="00DF2B48" w:rsidP="00DD6BF0">
      <w:pPr>
        <w:spacing w:after="0" w:line="240" w:lineRule="auto"/>
        <w:contextualSpacing/>
        <w:jc w:val="both"/>
        <w:rPr>
          <w:rFonts w:ascii="Verdana" w:hAnsi="Verdana"/>
          <w:sz w:val="18"/>
          <w:szCs w:val="18"/>
        </w:rPr>
      </w:pPr>
      <w:r w:rsidRPr="0025683D">
        <w:rPr>
          <w:rFonts w:ascii="Verdana" w:hAnsi="Verdana"/>
          <w:sz w:val="18"/>
          <w:szCs w:val="18"/>
        </w:rPr>
        <w:t xml:space="preserve">Ayşe Ekin Gündüz </w:t>
      </w:r>
    </w:p>
    <w:p w:rsidR="00DF2B48" w:rsidRPr="0025683D" w:rsidRDefault="00DF2B48" w:rsidP="00DD6BF0">
      <w:pPr>
        <w:spacing w:after="0" w:line="240" w:lineRule="auto"/>
        <w:contextualSpacing/>
        <w:jc w:val="both"/>
        <w:rPr>
          <w:rFonts w:ascii="Verdana" w:hAnsi="Verdana"/>
          <w:sz w:val="18"/>
          <w:szCs w:val="18"/>
        </w:rPr>
      </w:pPr>
      <w:r w:rsidRPr="0025683D">
        <w:rPr>
          <w:rFonts w:ascii="Verdana" w:hAnsi="Verdana"/>
          <w:sz w:val="18"/>
          <w:szCs w:val="18"/>
        </w:rPr>
        <w:t xml:space="preserve">Marjinal </w:t>
      </w:r>
      <w:proofErr w:type="spellStart"/>
      <w:r w:rsidRPr="0025683D">
        <w:rPr>
          <w:rFonts w:ascii="Verdana" w:hAnsi="Verdana"/>
          <w:sz w:val="18"/>
          <w:szCs w:val="18"/>
        </w:rPr>
        <w:t>Porter</w:t>
      </w:r>
      <w:proofErr w:type="spellEnd"/>
      <w:r w:rsidRPr="0025683D">
        <w:rPr>
          <w:rFonts w:ascii="Verdana" w:hAnsi="Verdana"/>
          <w:sz w:val="18"/>
          <w:szCs w:val="18"/>
        </w:rPr>
        <w:t xml:space="preserve"> </w:t>
      </w:r>
      <w:proofErr w:type="spellStart"/>
      <w:r w:rsidRPr="0025683D">
        <w:rPr>
          <w:rFonts w:ascii="Verdana" w:hAnsi="Verdana"/>
          <w:sz w:val="18"/>
          <w:szCs w:val="18"/>
        </w:rPr>
        <w:t>Novelli</w:t>
      </w:r>
      <w:proofErr w:type="spellEnd"/>
    </w:p>
    <w:p w:rsidR="00DF2B48" w:rsidRPr="0025683D" w:rsidRDefault="00DF2B48" w:rsidP="00DD6BF0">
      <w:pPr>
        <w:spacing w:after="0" w:line="240" w:lineRule="auto"/>
        <w:contextualSpacing/>
        <w:jc w:val="both"/>
        <w:rPr>
          <w:rFonts w:ascii="Verdana" w:hAnsi="Verdana"/>
          <w:sz w:val="18"/>
          <w:szCs w:val="18"/>
        </w:rPr>
      </w:pPr>
      <w:r w:rsidRPr="0025683D">
        <w:rPr>
          <w:rFonts w:ascii="Verdana" w:hAnsi="Verdana"/>
          <w:sz w:val="18"/>
          <w:szCs w:val="18"/>
        </w:rPr>
        <w:t>(212) 219 29 71</w:t>
      </w:r>
    </w:p>
    <w:p w:rsidR="00DF2B48" w:rsidRPr="0025683D" w:rsidRDefault="000F41F4" w:rsidP="00DD6BF0">
      <w:pPr>
        <w:autoSpaceDE w:val="0"/>
        <w:spacing w:after="0" w:line="240" w:lineRule="auto"/>
        <w:contextualSpacing/>
        <w:jc w:val="both"/>
        <w:rPr>
          <w:rFonts w:ascii="Verdana" w:hAnsi="Verdana"/>
          <w:sz w:val="18"/>
          <w:szCs w:val="18"/>
        </w:rPr>
      </w:pPr>
      <w:hyperlink r:id="rId8" w:history="1">
        <w:r w:rsidR="00DF2B48" w:rsidRPr="0025683D">
          <w:rPr>
            <w:rStyle w:val="Kpr"/>
            <w:rFonts w:ascii="Verdana" w:hAnsi="Verdana"/>
            <w:sz w:val="18"/>
            <w:szCs w:val="18"/>
          </w:rPr>
          <w:t>ayseg@marjinal.com.tr</w:t>
        </w:r>
      </w:hyperlink>
    </w:p>
    <w:p w:rsidR="00DF2B48" w:rsidRPr="0025683D" w:rsidRDefault="00DF2B48" w:rsidP="00DD6BF0">
      <w:pPr>
        <w:autoSpaceDE w:val="0"/>
        <w:spacing w:after="0" w:line="240" w:lineRule="auto"/>
        <w:contextualSpacing/>
        <w:rPr>
          <w:rFonts w:ascii="Verdana" w:eastAsia="font949" w:hAnsi="Verdana" w:cs="font949"/>
          <w:b/>
          <w:bCs/>
          <w:color w:val="000000"/>
          <w:sz w:val="16"/>
          <w:szCs w:val="16"/>
        </w:rPr>
      </w:pPr>
    </w:p>
    <w:p w:rsidR="00DF2B48" w:rsidRPr="0025683D" w:rsidRDefault="00DF2B48" w:rsidP="00DD6BF0">
      <w:pPr>
        <w:autoSpaceDE w:val="0"/>
        <w:spacing w:after="0" w:line="240" w:lineRule="auto"/>
        <w:contextualSpacing/>
        <w:rPr>
          <w:rFonts w:ascii="Verdana" w:eastAsia="font949" w:hAnsi="Verdana" w:cs="font949"/>
          <w:b/>
          <w:bCs/>
          <w:color w:val="000000"/>
          <w:sz w:val="16"/>
          <w:szCs w:val="16"/>
        </w:rPr>
      </w:pPr>
      <w:r w:rsidRPr="0025683D">
        <w:rPr>
          <w:rFonts w:ascii="Verdana" w:eastAsia="font949" w:hAnsi="Verdana" w:cs="font949"/>
          <w:b/>
          <w:bCs/>
          <w:color w:val="000000"/>
          <w:sz w:val="16"/>
          <w:szCs w:val="16"/>
        </w:rPr>
        <w:t>DASK hakkında</w:t>
      </w:r>
    </w:p>
    <w:p w:rsidR="00DF2B48" w:rsidRPr="00F4222C" w:rsidRDefault="00DF2B48" w:rsidP="00DD6BF0">
      <w:pPr>
        <w:spacing w:after="0" w:line="240" w:lineRule="auto"/>
        <w:contextualSpacing/>
        <w:jc w:val="both"/>
        <w:rPr>
          <w:rFonts w:ascii="Verdana" w:hAnsi="Verdana"/>
          <w:sz w:val="16"/>
          <w:szCs w:val="16"/>
        </w:rPr>
      </w:pPr>
      <w:r w:rsidRPr="0025683D">
        <w:rPr>
          <w:rFonts w:ascii="Verdana" w:hAnsi="Verdana"/>
          <w:sz w:val="16"/>
          <w:szCs w:val="16"/>
        </w:rPr>
        <w:t xml:space="preserve">2000 yılında kurulan Doğal Afet Sigortaları Kurumu (DASK), ülkemizde Zorunlu Deprem Sigortası edindirme, uygulama ve yönetimi faaliyetlerinden sorumlu tüzel kimlikli bir kamu kuruluşudur. DASK “Deprem geçecek, hayat devam edecek” yaklaşımından yola çıkarak, deprem sonrasında vatandaşların yaşamının kaldığı yerden yeniden güvenle devam edebilmesini amaçlar. Zorunlu Deprem Sigortası ile deprem ve depremden kaynaklanan yangın, infilak, yer kayması ve </w:t>
      </w:r>
      <w:proofErr w:type="spellStart"/>
      <w:r w:rsidRPr="0025683D">
        <w:rPr>
          <w:rFonts w:ascii="Verdana" w:hAnsi="Verdana"/>
          <w:sz w:val="16"/>
          <w:szCs w:val="16"/>
        </w:rPr>
        <w:t>tsunami</w:t>
      </w:r>
      <w:proofErr w:type="spellEnd"/>
      <w:r w:rsidRPr="0025683D">
        <w:rPr>
          <w:rFonts w:ascii="Verdana" w:hAnsi="Verdana"/>
          <w:sz w:val="16"/>
          <w:szCs w:val="16"/>
        </w:rPr>
        <w:t xml:space="preserve"> risklerine karşı, sigortalı konut sahiplerine maddi güvence sağlar. İster oturulamaz durumda ister kısmî hasarlı olsun, bina zararını en hızlı şekilde tazmin ederek, yaşamın normale dönmesine aracılık </w:t>
      </w:r>
      <w:r w:rsidRPr="0025683D">
        <w:rPr>
          <w:rFonts w:ascii="Verdana" w:hAnsi="Verdana"/>
          <w:sz w:val="16"/>
          <w:szCs w:val="16"/>
        </w:rPr>
        <w:lastRenderedPageBreak/>
        <w:t xml:space="preserve">eder. DASK, Zorunlu Deprem Sigortası’nın yaygınlığını ülke genelinde birlikte çalıştığı sigorta şirketleri, bunlara bağlı acenteler ve banka şubelerinden oluşan dağıtım ağıyla artırırken, uyguladığı düşük prim maliyetleriyle de herkesin bu güvenceye sahip olmasını kolaylaştırmayı hedefler. </w:t>
      </w:r>
      <w:hyperlink r:id="rId9" w:history="1">
        <w:r w:rsidR="0098353F" w:rsidRPr="004D443A">
          <w:rPr>
            <w:rStyle w:val="Kpr"/>
            <w:rFonts w:ascii="Verdana" w:hAnsi="Verdana"/>
            <w:sz w:val="16"/>
            <w:szCs w:val="16"/>
          </w:rPr>
          <w:t>www.dask.gov.tr</w:t>
        </w:r>
      </w:hyperlink>
      <w:r w:rsidR="0098353F">
        <w:rPr>
          <w:rFonts w:ascii="Verdana" w:hAnsi="Verdana"/>
          <w:sz w:val="16"/>
          <w:szCs w:val="16"/>
        </w:rPr>
        <w:t xml:space="preserve"> </w:t>
      </w:r>
    </w:p>
    <w:p w:rsidR="00DF2B48" w:rsidRDefault="0098353F" w:rsidP="00DF2B48">
      <w:r>
        <w:t xml:space="preserve"> </w:t>
      </w:r>
    </w:p>
    <w:sectPr w:rsidR="00DF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Verdana-Bold">
    <w:altName w:val="Times New Roman"/>
    <w:charset w:val="00"/>
    <w:family w:val="auto"/>
    <w:pitch w:val="variable"/>
    <w:sig w:usb0="00000001" w:usb1="4000205B" w:usb2="00000010" w:usb3="00000000" w:csb0="0000019F" w:csb1="00000000"/>
  </w:font>
  <w:font w:name="font949">
    <w:altName w:val="MS PMincho"/>
    <w:charset w:val="80"/>
    <w:family w:val="roman"/>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48"/>
    <w:rsid w:val="0002534B"/>
    <w:rsid w:val="000D4EDC"/>
    <w:rsid w:val="000F41F4"/>
    <w:rsid w:val="00147ECB"/>
    <w:rsid w:val="00161FC6"/>
    <w:rsid w:val="0025683D"/>
    <w:rsid w:val="002853DF"/>
    <w:rsid w:val="002C13E8"/>
    <w:rsid w:val="00361C37"/>
    <w:rsid w:val="00390FA4"/>
    <w:rsid w:val="003A7FF6"/>
    <w:rsid w:val="004D54D2"/>
    <w:rsid w:val="005166E1"/>
    <w:rsid w:val="00531CAF"/>
    <w:rsid w:val="006366E8"/>
    <w:rsid w:val="006B2EDD"/>
    <w:rsid w:val="007C27C2"/>
    <w:rsid w:val="007D65BD"/>
    <w:rsid w:val="007F00CE"/>
    <w:rsid w:val="00837ED8"/>
    <w:rsid w:val="008E3E79"/>
    <w:rsid w:val="00923AA4"/>
    <w:rsid w:val="0098205A"/>
    <w:rsid w:val="0098353F"/>
    <w:rsid w:val="009F52DB"/>
    <w:rsid w:val="009F5D7D"/>
    <w:rsid w:val="00A54E37"/>
    <w:rsid w:val="00AF2141"/>
    <w:rsid w:val="00BD5A5F"/>
    <w:rsid w:val="00C11624"/>
    <w:rsid w:val="00C9567A"/>
    <w:rsid w:val="00DC1A97"/>
    <w:rsid w:val="00DD6BF0"/>
    <w:rsid w:val="00DF2B48"/>
    <w:rsid w:val="00E255D2"/>
    <w:rsid w:val="00EE6B96"/>
    <w:rsid w:val="00F03A69"/>
    <w:rsid w:val="00F15170"/>
    <w:rsid w:val="00FD4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0AF08-094E-424B-8DA1-F832B7F4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F2B48"/>
    <w:rPr>
      <w:color w:val="0000FF"/>
      <w:u w:val="single"/>
    </w:rPr>
  </w:style>
  <w:style w:type="paragraph" w:styleId="NormalWeb">
    <w:name w:val="Normal (Web)"/>
    <w:basedOn w:val="Normal"/>
    <w:uiPriority w:val="99"/>
    <w:unhideWhenUsed/>
    <w:rsid w:val="00DF2B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1A9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C1A97"/>
    <w:rPr>
      <w:rFonts w:ascii="Times New Roman" w:hAnsi="Times New Roman" w:cs="Times New Roman"/>
      <w:sz w:val="18"/>
      <w:szCs w:val="18"/>
      <w:lang w:val="tr-TR"/>
    </w:rPr>
  </w:style>
  <w:style w:type="character" w:customStyle="1" w:styleId="zmlenmeyenBahsetme1">
    <w:name w:val="Çözümlenmeyen Bahsetme1"/>
    <w:basedOn w:val="VarsaylanParagrafYazTipi"/>
    <w:uiPriority w:val="99"/>
    <w:rsid w:val="0098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s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69F95-5BEA-4E39-A279-A19B40C7773B}">
  <ds:schemaRefs>
    <ds:schemaRef ds:uri="http://schemas.microsoft.com/sharepoint/v3/contenttype/forms"/>
  </ds:schemaRefs>
</ds:datastoreItem>
</file>

<file path=customXml/itemProps2.xml><?xml version="1.0" encoding="utf-8"?>
<ds:datastoreItem xmlns:ds="http://schemas.openxmlformats.org/officeDocument/2006/customXml" ds:itemID="{AB2F68C7-85C2-4C6E-B621-32C722EE8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6F36F-D416-4A79-B371-2D2AD3556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Garanti</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Cansu Aslan</cp:lastModifiedBy>
  <cp:revision>3</cp:revision>
  <dcterms:created xsi:type="dcterms:W3CDTF">2019-04-09T08:48:00Z</dcterms:created>
  <dcterms:modified xsi:type="dcterms:W3CDTF">2019-04-09T12:02:00Z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