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02AB5" w14:textId="3A6F2459" w:rsidR="179983E5" w:rsidRPr="00ED1129" w:rsidRDefault="009F048D" w:rsidP="11EC6E62">
      <w:pPr>
        <w:spacing w:line="288" w:lineRule="auto"/>
        <w:jc w:val="center"/>
        <w:rPr>
          <w:b/>
          <w:bCs/>
          <w:sz w:val="32"/>
          <w:szCs w:val="32"/>
          <w:lang w:val="tr-TR"/>
        </w:rPr>
      </w:pPr>
      <w:r w:rsidRPr="00ED1129">
        <w:rPr>
          <w:b/>
          <w:bCs/>
          <w:sz w:val="32"/>
          <w:szCs w:val="32"/>
          <w:lang w:val="tr-TR"/>
        </w:rPr>
        <w:t>TCL, BBWF 2024'te tüm senaryolar için geliştirdiği bağlantı cihazlarını sergiledi</w:t>
      </w:r>
      <w:r w:rsidR="00536A2F">
        <w:rPr>
          <w:b/>
          <w:bCs/>
          <w:sz w:val="32"/>
          <w:szCs w:val="32"/>
          <w:lang w:val="tr-TR"/>
        </w:rPr>
        <w:t xml:space="preserve"> </w:t>
      </w:r>
    </w:p>
    <w:p w14:paraId="3315CD49" w14:textId="77777777" w:rsidR="00C17738" w:rsidRDefault="00C17738">
      <w:pPr>
        <w:spacing w:line="288" w:lineRule="auto"/>
        <w:jc w:val="center"/>
        <w:rPr>
          <w:b/>
          <w:sz w:val="21"/>
          <w:szCs w:val="21"/>
          <w:lang w:val="tr-TR"/>
        </w:rPr>
      </w:pPr>
    </w:p>
    <w:p w14:paraId="06B0AC5E" w14:textId="28436AF4" w:rsidR="00CB047D" w:rsidRDefault="00CB047D">
      <w:pPr>
        <w:spacing w:line="288" w:lineRule="auto"/>
        <w:jc w:val="center"/>
        <w:rPr>
          <w:b/>
          <w:sz w:val="21"/>
          <w:szCs w:val="21"/>
          <w:lang w:val="tr-TR"/>
        </w:rPr>
      </w:pPr>
      <w:r>
        <w:rPr>
          <w:b/>
          <w:sz w:val="21"/>
          <w:szCs w:val="21"/>
          <w:lang w:val="tr-TR"/>
        </w:rPr>
        <w:t xml:space="preserve">Paris’te düzenlenen </w:t>
      </w:r>
      <w:r w:rsidRPr="00CB047D">
        <w:rPr>
          <w:b/>
          <w:sz w:val="21"/>
          <w:szCs w:val="21"/>
          <w:lang w:val="tr-TR"/>
        </w:rPr>
        <w:t xml:space="preserve">Broadband World Forum'da tüm senaryolarda kullanılabilen yeni geniş bant çözümlerini </w:t>
      </w:r>
      <w:r>
        <w:rPr>
          <w:b/>
          <w:sz w:val="21"/>
          <w:szCs w:val="21"/>
          <w:lang w:val="tr-TR"/>
        </w:rPr>
        <w:t xml:space="preserve">tanıtan </w:t>
      </w:r>
      <w:r w:rsidRPr="00CB047D">
        <w:rPr>
          <w:b/>
          <w:sz w:val="21"/>
          <w:szCs w:val="21"/>
          <w:lang w:val="tr-TR"/>
        </w:rPr>
        <w:t>TC</w:t>
      </w:r>
      <w:r>
        <w:rPr>
          <w:b/>
          <w:sz w:val="21"/>
          <w:szCs w:val="21"/>
          <w:lang w:val="tr-TR"/>
        </w:rPr>
        <w:t xml:space="preserve">L’in bu ürünleri içerisinde </w:t>
      </w:r>
      <w:r w:rsidRPr="00CB047D">
        <w:rPr>
          <w:b/>
          <w:sz w:val="21"/>
          <w:szCs w:val="21"/>
          <w:lang w:val="tr-TR"/>
        </w:rPr>
        <w:t xml:space="preserve">iç mekândan dış mekâna, konuttan işletmeye, 4G'den 5G'ye ve mobil geniş banttan (MBB) sabit geniş banta (FBB) kadar birçok kullanım senaryosunu </w:t>
      </w:r>
      <w:r>
        <w:rPr>
          <w:b/>
          <w:sz w:val="21"/>
          <w:szCs w:val="21"/>
          <w:lang w:val="tr-TR"/>
        </w:rPr>
        <w:t>kapsayan teknolojiler bulunuyor</w:t>
      </w:r>
      <w:r w:rsidRPr="00CB047D">
        <w:rPr>
          <w:b/>
          <w:sz w:val="21"/>
          <w:szCs w:val="21"/>
          <w:lang w:val="tr-TR"/>
        </w:rPr>
        <w:t>.</w:t>
      </w:r>
    </w:p>
    <w:p w14:paraId="0D4BD49E" w14:textId="77777777" w:rsidR="00CB047D" w:rsidRPr="00ED1129" w:rsidRDefault="00CB047D">
      <w:pPr>
        <w:spacing w:line="288" w:lineRule="auto"/>
        <w:jc w:val="center"/>
        <w:rPr>
          <w:b/>
          <w:sz w:val="21"/>
          <w:szCs w:val="21"/>
          <w:lang w:val="tr-TR"/>
        </w:rPr>
      </w:pPr>
    </w:p>
    <w:p w14:paraId="532D4B43" w14:textId="707CB61E" w:rsidR="14B462CF" w:rsidRPr="00ED1129" w:rsidRDefault="009F048D">
      <w:pPr>
        <w:spacing w:line="288" w:lineRule="auto"/>
        <w:jc w:val="both"/>
        <w:rPr>
          <w:rFonts w:eastAsia="Arial"/>
          <w:color w:val="000000" w:themeColor="text1"/>
          <w:sz w:val="21"/>
          <w:szCs w:val="21"/>
          <w:lang w:val="tr-TR"/>
        </w:rPr>
      </w:pPr>
      <w:bookmarkStart w:id="0" w:name="_gjdgxs"/>
      <w:bookmarkEnd w:id="0"/>
      <w:r w:rsidRPr="00ED1129">
        <w:rPr>
          <w:sz w:val="21"/>
          <w:szCs w:val="21"/>
          <w:lang w:val="tr-TR"/>
        </w:rPr>
        <w:t xml:space="preserve">Zengin özelliklere sahip akıllı telefonlar, tabletler ve bağlı cihazlar için ekran teknolojisinde öncü olan TCL, Broadband World Forum'da (Network X'in bir parçası) tüm senaryolarda kullanılabilen yeni geniş bant çözümlerini tanıttı. Bu çözümler iç mekândan dış mekâna, konuttan işletmeye, 4G'den 5G'ye ve </w:t>
      </w:r>
      <w:r w:rsidR="00ED1129" w:rsidRPr="00ED1129">
        <w:rPr>
          <w:sz w:val="21"/>
          <w:szCs w:val="21"/>
          <w:lang w:val="tr-TR"/>
        </w:rPr>
        <w:t xml:space="preserve">mobil geniş banttan (MBB) sabit geniş banta (FBB) kadar </w:t>
      </w:r>
      <w:r w:rsidRPr="00ED1129">
        <w:rPr>
          <w:sz w:val="21"/>
          <w:szCs w:val="21"/>
          <w:lang w:val="tr-TR"/>
        </w:rPr>
        <w:t>birçok kullanım senary</w:t>
      </w:r>
      <w:r w:rsidR="00ED1129" w:rsidRPr="00ED1129">
        <w:rPr>
          <w:sz w:val="21"/>
          <w:szCs w:val="21"/>
          <w:lang w:val="tr-TR"/>
        </w:rPr>
        <w:t>osunu</w:t>
      </w:r>
      <w:r w:rsidRPr="00ED1129">
        <w:rPr>
          <w:sz w:val="21"/>
          <w:szCs w:val="21"/>
          <w:lang w:val="tr-TR"/>
        </w:rPr>
        <w:t xml:space="preserve"> kapsıyor. Bu yılın önemli ürünleri arasında TCL'in 5G CPE ve Fiber HGW serisinin en yenileri yer alıyor</w:t>
      </w:r>
      <w:r w:rsidR="00ED1129" w:rsidRPr="00ED1129">
        <w:rPr>
          <w:sz w:val="21"/>
          <w:szCs w:val="21"/>
          <w:lang w:val="tr-TR"/>
        </w:rPr>
        <w:t>.</w:t>
      </w:r>
      <w:r w:rsidRPr="00ED1129">
        <w:rPr>
          <w:sz w:val="21"/>
          <w:szCs w:val="21"/>
          <w:lang w:val="tr-TR"/>
        </w:rPr>
        <w:t xml:space="preserve"> TCL LINKHUB HH516 5G AI CPE, TCL LINKHUB HH526 5G ODU ve TCL LINKBASE FG7720 GPON Wi-Fi 7 Fiber ev ağ geçidi</w:t>
      </w:r>
      <w:r w:rsidR="00ED1129" w:rsidRPr="00ED1129">
        <w:rPr>
          <w:sz w:val="21"/>
          <w:szCs w:val="21"/>
          <w:lang w:val="tr-TR"/>
        </w:rPr>
        <w:t xml:space="preserve"> çözümlerinin </w:t>
      </w:r>
      <w:r w:rsidRPr="00ED1129">
        <w:rPr>
          <w:sz w:val="21"/>
          <w:szCs w:val="21"/>
          <w:lang w:val="tr-TR"/>
        </w:rPr>
        <w:t xml:space="preserve">hepsi çeşitli senaryolarda ağ performansını ve bağlanabilirliği geliştirmek için </w:t>
      </w:r>
      <w:r w:rsidR="00ED1129" w:rsidRPr="00ED1129">
        <w:rPr>
          <w:sz w:val="21"/>
          <w:szCs w:val="21"/>
          <w:lang w:val="tr-TR"/>
        </w:rPr>
        <w:t>tasarlandı</w:t>
      </w:r>
      <w:r w:rsidRPr="00ED1129">
        <w:rPr>
          <w:sz w:val="21"/>
          <w:szCs w:val="21"/>
          <w:lang w:val="tr-TR"/>
        </w:rPr>
        <w:t>. Ayrıca TCL, mobil bağlantıda yeni standartlar belirleyen TCL LINKPORT IK511 5G RedCap USB Dongle da d</w:t>
      </w:r>
      <w:r w:rsidR="00ED1129" w:rsidRPr="00ED1129">
        <w:rPr>
          <w:sz w:val="21"/>
          <w:szCs w:val="21"/>
          <w:lang w:val="tr-TR"/>
        </w:rPr>
        <w:t>â</w:t>
      </w:r>
      <w:r w:rsidRPr="00ED1129">
        <w:rPr>
          <w:sz w:val="21"/>
          <w:szCs w:val="21"/>
          <w:lang w:val="tr-TR"/>
        </w:rPr>
        <w:t>hil</w:t>
      </w:r>
      <w:r w:rsidR="00ED1129" w:rsidRPr="00ED1129">
        <w:rPr>
          <w:sz w:val="21"/>
          <w:szCs w:val="21"/>
          <w:lang w:val="tr-TR"/>
        </w:rPr>
        <w:t xml:space="preserve"> </w:t>
      </w:r>
      <w:r w:rsidRPr="00ED1129">
        <w:rPr>
          <w:sz w:val="21"/>
          <w:szCs w:val="21"/>
          <w:lang w:val="tr-TR"/>
        </w:rPr>
        <w:t xml:space="preserve">olmak üzere 5G RedCap </w:t>
      </w:r>
      <w:r w:rsidR="00ED1129" w:rsidRPr="00ED1129">
        <w:rPr>
          <w:sz w:val="21"/>
          <w:szCs w:val="21"/>
          <w:lang w:val="tr-TR"/>
        </w:rPr>
        <w:t>a</w:t>
      </w:r>
      <w:r w:rsidRPr="00ED1129">
        <w:rPr>
          <w:sz w:val="21"/>
          <w:szCs w:val="21"/>
          <w:lang w:val="tr-TR"/>
        </w:rPr>
        <w:t xml:space="preserve">ilesinin çığır açan ilk ürününü </w:t>
      </w:r>
      <w:r w:rsidR="00ED1129" w:rsidRPr="00ED1129">
        <w:rPr>
          <w:sz w:val="21"/>
          <w:szCs w:val="21"/>
          <w:lang w:val="tr-TR"/>
        </w:rPr>
        <w:t>de burada sergiledi.</w:t>
      </w:r>
    </w:p>
    <w:p w14:paraId="0B324590" w14:textId="77777777" w:rsidR="00362314" w:rsidRPr="00ED1129" w:rsidRDefault="00362314" w:rsidP="003032F4">
      <w:pPr>
        <w:spacing w:line="288" w:lineRule="auto"/>
        <w:jc w:val="both"/>
        <w:rPr>
          <w:rFonts w:eastAsia="Arial"/>
          <w:color w:val="000000" w:themeColor="text1"/>
          <w:sz w:val="21"/>
          <w:szCs w:val="21"/>
          <w:lang w:val="tr-TR"/>
        </w:rPr>
      </w:pPr>
    </w:p>
    <w:p w14:paraId="70F0BF46" w14:textId="5ABB0710" w:rsidR="00362314" w:rsidRPr="00ED1129" w:rsidRDefault="00ED1129" w:rsidP="003032F4">
      <w:pPr>
        <w:spacing w:line="288" w:lineRule="auto"/>
        <w:jc w:val="both"/>
        <w:rPr>
          <w:rFonts w:eastAsia="Arial"/>
          <w:color w:val="000000" w:themeColor="text1"/>
          <w:sz w:val="21"/>
          <w:szCs w:val="21"/>
          <w:lang w:val="tr-TR"/>
        </w:rPr>
      </w:pPr>
      <w:r w:rsidRPr="00ED1129">
        <w:rPr>
          <w:rFonts w:eastAsia="Arial"/>
          <w:color w:val="000000" w:themeColor="text1"/>
          <w:sz w:val="21"/>
          <w:szCs w:val="21"/>
          <w:lang w:val="tr-TR"/>
        </w:rPr>
        <w:t>TCL Akıllı Bağlantılı Cihaz İş Birimi Genel Müdürü Jesse Wu, “Herkes için kesintisiz bağlantılar geliştirme misyonumuz doğrultusunda, tüm kullanıcı senaryolarını kapsayan en son bağlantı yeniliklerimizi tanıtmaktan heyecan duyuyoruz. İç mekândan dış mekâna, mobilden sabite, konuttan işletmeye ve 4G'den 5G'ye, günlük yaşama sorunsuz bir şekilde entegre olan ve küresel bağlantının önünü açan teknolojiler yaratıyoruz.” dedi.</w:t>
      </w:r>
    </w:p>
    <w:p w14:paraId="52E930C0" w14:textId="77777777" w:rsidR="00B04E9F" w:rsidRPr="00ED1129" w:rsidRDefault="00B04E9F" w:rsidP="003032F4">
      <w:pPr>
        <w:spacing w:line="288" w:lineRule="auto"/>
        <w:jc w:val="both"/>
        <w:rPr>
          <w:rFonts w:eastAsia="Arial"/>
          <w:color w:val="000000" w:themeColor="text1"/>
          <w:sz w:val="21"/>
          <w:szCs w:val="21"/>
          <w:lang w:val="tr-TR"/>
        </w:rPr>
      </w:pPr>
    </w:p>
    <w:p w14:paraId="24B4D12F" w14:textId="60B63B79" w:rsidR="6297D56D" w:rsidRPr="00ED1129" w:rsidRDefault="00ED1129" w:rsidP="00ED1129">
      <w:pPr>
        <w:spacing w:line="288" w:lineRule="auto"/>
        <w:jc w:val="both"/>
        <w:rPr>
          <w:rFonts w:eastAsia="Arial"/>
          <w:b/>
          <w:bCs/>
          <w:color w:val="000000" w:themeColor="text1"/>
          <w:sz w:val="21"/>
          <w:szCs w:val="21"/>
          <w:lang w:val="tr-TR"/>
        </w:rPr>
      </w:pPr>
      <w:r w:rsidRPr="00ED1129">
        <w:rPr>
          <w:rFonts w:eastAsia="Arial"/>
          <w:b/>
          <w:bCs/>
          <w:color w:val="000000" w:themeColor="text1"/>
          <w:sz w:val="21"/>
          <w:szCs w:val="21"/>
          <w:lang w:val="tr-TR"/>
        </w:rPr>
        <w:t>TCL LINKHUB HH516 5G AI CPE: AI teknolojisi ile kullanıcı deneyimini optimize ediyor</w:t>
      </w:r>
    </w:p>
    <w:p w14:paraId="7E6EA4AD" w14:textId="398E5B31" w:rsidR="00355C97" w:rsidRPr="00ED1129" w:rsidRDefault="00ED1129" w:rsidP="003032F4">
      <w:pPr>
        <w:spacing w:line="288" w:lineRule="auto"/>
        <w:jc w:val="both"/>
        <w:rPr>
          <w:rFonts w:eastAsia="Arial"/>
          <w:color w:val="000000" w:themeColor="text1"/>
          <w:sz w:val="21"/>
          <w:szCs w:val="21"/>
          <w:lang w:val="tr-TR"/>
        </w:rPr>
      </w:pPr>
      <w:r w:rsidRPr="00ED1129">
        <w:rPr>
          <w:rFonts w:eastAsia="Arial"/>
          <w:color w:val="000000" w:themeColor="text1"/>
          <w:sz w:val="21"/>
          <w:szCs w:val="21"/>
          <w:lang w:val="tr-TR"/>
        </w:rPr>
        <w:t>TCL LINKHUB HH516 5G AI CPE, güçlü donanım ve AI özelliklerine sahip olup 7.01Gbps downlink'e kadar hızlarla inanılmaz derecede hızlı 5G bağlantısı ve 7.2Gbps'ye kadar çift bantlı Wi-Fi 7 bağlantısı sağlayarak 512 bağlantıyı destekliyor. NR 4CC ve 300MHz bant genişliği ile birlikte 13dBi'ye kadar yüksek kazanımlı antenlere sahip olan bu ürün, daha yüksek hızlar ve daha iyi kapsama alanı sağlayarak yüksek kaliteli bir ağ deneyimi sunuyor.</w:t>
      </w:r>
    </w:p>
    <w:p w14:paraId="15E035E7" w14:textId="46AB0DD1" w:rsidR="505EB163" w:rsidRPr="00ED1129" w:rsidRDefault="505EB163" w:rsidP="505EB163">
      <w:pPr>
        <w:spacing w:line="288" w:lineRule="auto"/>
        <w:jc w:val="both"/>
        <w:rPr>
          <w:rFonts w:eastAsia="Arial"/>
          <w:color w:val="000000" w:themeColor="text1"/>
          <w:sz w:val="21"/>
          <w:szCs w:val="21"/>
          <w:lang w:val="tr-TR"/>
        </w:rPr>
      </w:pPr>
    </w:p>
    <w:p w14:paraId="5165EA2F" w14:textId="3D56BE68" w:rsidR="13049F37" w:rsidRPr="00ED1129" w:rsidRDefault="00ED1129" w:rsidP="505EB163">
      <w:pPr>
        <w:spacing w:line="288" w:lineRule="auto"/>
        <w:jc w:val="both"/>
        <w:rPr>
          <w:rFonts w:eastAsia="Arial"/>
          <w:color w:val="000000" w:themeColor="text1"/>
          <w:sz w:val="21"/>
          <w:szCs w:val="21"/>
          <w:lang w:val="tr-TR"/>
        </w:rPr>
      </w:pPr>
      <w:r w:rsidRPr="00ED1129">
        <w:rPr>
          <w:rFonts w:eastAsia="Arial"/>
          <w:color w:val="000000" w:themeColor="text1"/>
          <w:sz w:val="21"/>
          <w:szCs w:val="21"/>
          <w:lang w:val="tr-TR"/>
        </w:rPr>
        <w:t xml:space="preserve">HH516, gelişmiş performans için uçtan uca yapay zekâ algoritmaları ile hem bulut hem de cihaz üzerinde yapay zekâ bilişiminden yararlanıyor. Yapay zekâ tabanlı trafik tanımlama ve uygulama dilimleme hızı </w:t>
      </w:r>
      <w:r>
        <w:rPr>
          <w:rFonts w:eastAsia="Arial"/>
          <w:color w:val="000000" w:themeColor="text1"/>
          <w:sz w:val="21"/>
          <w:szCs w:val="21"/>
          <w:lang w:val="tr-TR"/>
        </w:rPr>
        <w:t>yükseltiyor</w:t>
      </w:r>
      <w:r w:rsidRPr="00ED1129">
        <w:rPr>
          <w:rFonts w:eastAsia="Arial"/>
          <w:color w:val="000000" w:themeColor="text1"/>
          <w:sz w:val="21"/>
          <w:szCs w:val="21"/>
          <w:lang w:val="tr-TR"/>
        </w:rPr>
        <w:t>, gecikmeyi azaltıyor</w:t>
      </w:r>
      <w:r>
        <w:rPr>
          <w:rFonts w:eastAsia="Arial"/>
          <w:color w:val="000000" w:themeColor="text1"/>
          <w:sz w:val="21"/>
          <w:szCs w:val="21"/>
          <w:lang w:val="tr-TR"/>
        </w:rPr>
        <w:t xml:space="preserve">, ayrıca </w:t>
      </w:r>
      <w:r w:rsidRPr="00ED1129">
        <w:rPr>
          <w:rFonts w:eastAsia="Arial"/>
          <w:color w:val="000000" w:themeColor="text1"/>
          <w:sz w:val="21"/>
          <w:szCs w:val="21"/>
          <w:lang w:val="tr-TR"/>
        </w:rPr>
        <w:t xml:space="preserve">parazit önleme ve kullanım oranlarını </w:t>
      </w:r>
      <w:r>
        <w:rPr>
          <w:rFonts w:eastAsia="Arial"/>
          <w:color w:val="000000" w:themeColor="text1"/>
          <w:sz w:val="21"/>
          <w:szCs w:val="21"/>
          <w:lang w:val="tr-TR"/>
        </w:rPr>
        <w:t>artırıyor</w:t>
      </w:r>
      <w:r w:rsidRPr="00ED1129">
        <w:rPr>
          <w:rFonts w:eastAsia="Arial"/>
          <w:color w:val="000000" w:themeColor="text1"/>
          <w:sz w:val="21"/>
          <w:szCs w:val="21"/>
          <w:lang w:val="tr-TR"/>
        </w:rPr>
        <w:t>. AI ECO modu</w:t>
      </w:r>
      <w:r>
        <w:rPr>
          <w:rFonts w:eastAsia="Arial"/>
          <w:color w:val="000000" w:themeColor="text1"/>
          <w:sz w:val="21"/>
          <w:szCs w:val="21"/>
          <w:lang w:val="tr-TR"/>
        </w:rPr>
        <w:t xml:space="preserve"> ise </w:t>
      </w:r>
      <w:r w:rsidRPr="00ED1129">
        <w:rPr>
          <w:rFonts w:eastAsia="Arial"/>
          <w:color w:val="000000" w:themeColor="text1"/>
          <w:sz w:val="21"/>
          <w:szCs w:val="21"/>
          <w:lang w:val="tr-TR"/>
        </w:rPr>
        <w:t xml:space="preserve">enerji tüketimini azaltmak ve ürünün ömrünü uzatmak için güç ayarlarını </w:t>
      </w:r>
      <w:r>
        <w:rPr>
          <w:rFonts w:eastAsia="Arial"/>
          <w:color w:val="000000" w:themeColor="text1"/>
          <w:sz w:val="21"/>
          <w:szCs w:val="21"/>
          <w:lang w:val="tr-TR"/>
        </w:rPr>
        <w:t>yapıyor</w:t>
      </w:r>
      <w:r w:rsidRPr="00ED1129">
        <w:rPr>
          <w:rFonts w:eastAsia="Arial"/>
          <w:color w:val="000000" w:themeColor="text1"/>
          <w:sz w:val="21"/>
          <w:szCs w:val="21"/>
          <w:lang w:val="tr-TR"/>
        </w:rPr>
        <w:t xml:space="preserve">. Ev, ofis, perakende veya küçük etkinlikler için uygun olan HH516, AI aracılığıyla verimli, güvenilir ve güvenli ağ </w:t>
      </w:r>
      <w:r>
        <w:rPr>
          <w:rFonts w:eastAsia="Arial"/>
          <w:color w:val="000000" w:themeColor="text1"/>
          <w:sz w:val="21"/>
          <w:szCs w:val="21"/>
          <w:lang w:val="tr-TR"/>
        </w:rPr>
        <w:t>sunuyor</w:t>
      </w:r>
      <w:r w:rsidRPr="00ED1129">
        <w:rPr>
          <w:rFonts w:eastAsia="Arial"/>
          <w:color w:val="000000" w:themeColor="text1"/>
          <w:sz w:val="21"/>
          <w:szCs w:val="21"/>
          <w:lang w:val="tr-TR"/>
        </w:rPr>
        <w:t>.</w:t>
      </w:r>
    </w:p>
    <w:p w14:paraId="17EBD1A2" w14:textId="4A6B8CB1" w:rsidR="505EB163" w:rsidRPr="00ED1129" w:rsidRDefault="505EB163" w:rsidP="505EB163">
      <w:pPr>
        <w:spacing w:line="288" w:lineRule="auto"/>
        <w:jc w:val="both"/>
        <w:rPr>
          <w:rFonts w:eastAsia="Arial"/>
          <w:color w:val="000000" w:themeColor="text1"/>
          <w:sz w:val="21"/>
          <w:szCs w:val="21"/>
          <w:lang w:val="tr-TR"/>
        </w:rPr>
      </w:pPr>
    </w:p>
    <w:p w14:paraId="2A5628E0" w14:textId="4E822FA6" w:rsidR="00F877AB" w:rsidRPr="00ED1129" w:rsidRDefault="00ED1129" w:rsidP="003032F4">
      <w:pPr>
        <w:spacing w:line="288" w:lineRule="auto"/>
        <w:jc w:val="both"/>
        <w:rPr>
          <w:rFonts w:eastAsia="Arial"/>
          <w:b/>
          <w:bCs/>
          <w:color w:val="000000" w:themeColor="text1"/>
          <w:sz w:val="21"/>
          <w:szCs w:val="21"/>
          <w:lang w:val="tr-TR"/>
        </w:rPr>
      </w:pPr>
      <w:r w:rsidRPr="00ED1129">
        <w:rPr>
          <w:rFonts w:eastAsia="Arial"/>
          <w:b/>
          <w:bCs/>
          <w:color w:val="000000" w:themeColor="text1"/>
          <w:sz w:val="21"/>
          <w:szCs w:val="21"/>
          <w:lang w:val="tr-TR"/>
        </w:rPr>
        <w:t>TCL</w:t>
      </w:r>
      <w:r>
        <w:rPr>
          <w:rFonts w:eastAsia="Arial"/>
          <w:b/>
          <w:bCs/>
          <w:color w:val="000000" w:themeColor="text1"/>
          <w:sz w:val="21"/>
          <w:szCs w:val="21"/>
          <w:lang w:val="tr-TR"/>
        </w:rPr>
        <w:t>,</w:t>
      </w:r>
      <w:r w:rsidRPr="00ED1129">
        <w:rPr>
          <w:rFonts w:eastAsia="Arial"/>
          <w:b/>
          <w:bCs/>
          <w:color w:val="000000" w:themeColor="text1"/>
          <w:sz w:val="21"/>
          <w:szCs w:val="21"/>
          <w:lang w:val="tr-TR"/>
        </w:rPr>
        <w:t xml:space="preserve"> 5G RedCap </w:t>
      </w:r>
      <w:r>
        <w:rPr>
          <w:rFonts w:eastAsia="Arial"/>
          <w:b/>
          <w:bCs/>
          <w:color w:val="000000" w:themeColor="text1"/>
          <w:sz w:val="21"/>
          <w:szCs w:val="21"/>
          <w:lang w:val="tr-TR"/>
        </w:rPr>
        <w:t>a</w:t>
      </w:r>
      <w:r w:rsidRPr="00ED1129">
        <w:rPr>
          <w:rFonts w:eastAsia="Arial"/>
          <w:b/>
          <w:bCs/>
          <w:color w:val="000000" w:themeColor="text1"/>
          <w:sz w:val="21"/>
          <w:szCs w:val="21"/>
          <w:lang w:val="tr-TR"/>
        </w:rPr>
        <w:t>ilesi</w:t>
      </w:r>
      <w:r>
        <w:rPr>
          <w:rFonts w:eastAsia="Arial"/>
          <w:b/>
          <w:bCs/>
          <w:color w:val="000000" w:themeColor="text1"/>
          <w:sz w:val="21"/>
          <w:szCs w:val="21"/>
          <w:lang w:val="tr-TR"/>
        </w:rPr>
        <w:t xml:space="preserve"> ile </w:t>
      </w:r>
      <w:r w:rsidRPr="00ED1129">
        <w:rPr>
          <w:rFonts w:eastAsia="Arial"/>
          <w:b/>
          <w:bCs/>
          <w:color w:val="000000" w:themeColor="text1"/>
          <w:sz w:val="21"/>
          <w:szCs w:val="21"/>
          <w:lang w:val="tr-TR"/>
        </w:rPr>
        <w:t>5G</w:t>
      </w:r>
      <w:r w:rsidR="00FE3C7B">
        <w:rPr>
          <w:rFonts w:eastAsia="Arial"/>
          <w:b/>
          <w:bCs/>
          <w:color w:val="000000" w:themeColor="text1"/>
          <w:sz w:val="21"/>
          <w:szCs w:val="21"/>
          <w:lang w:val="tr-TR"/>
        </w:rPr>
        <w:t xml:space="preserve"> kullanımını yaygınlaştırmayı hedefliyor</w:t>
      </w:r>
    </w:p>
    <w:p w14:paraId="14B77A17" w14:textId="77C4BCAC" w:rsidR="4587426B" w:rsidRPr="00ED1129" w:rsidRDefault="00FE3C7B" w:rsidP="505EB163">
      <w:pPr>
        <w:spacing w:line="288" w:lineRule="auto"/>
        <w:jc w:val="both"/>
        <w:rPr>
          <w:rFonts w:eastAsia="Arial"/>
          <w:sz w:val="21"/>
          <w:szCs w:val="21"/>
          <w:lang w:val="tr-TR"/>
        </w:rPr>
      </w:pPr>
      <w:r w:rsidRPr="00FE3C7B">
        <w:rPr>
          <w:rFonts w:eastAsia="Arial"/>
          <w:color w:val="000000" w:themeColor="text1"/>
          <w:sz w:val="21"/>
          <w:szCs w:val="21"/>
          <w:lang w:val="tr-TR"/>
        </w:rPr>
        <w:t>TCL tarafından tanıtılan sektörün ilk 5G RedCap ürün portföyü, 4G'den 5G'ye geçiş için uygun maliyetli seçenekler sunan hem özel hem de genel çözümler içeriyor. M2M (makineden makineye) ve tüketici senaryoları için 5G RedCap'in ticarileştirilmesinde önemli bir kilometre taşı olan TCL LINKPORT IK511, 220Mbps'ye kadar hızları destekl</w:t>
      </w:r>
      <w:r>
        <w:rPr>
          <w:rFonts w:eastAsia="Arial"/>
          <w:color w:val="000000" w:themeColor="text1"/>
          <w:sz w:val="21"/>
          <w:szCs w:val="21"/>
          <w:lang w:val="tr-TR"/>
        </w:rPr>
        <w:t>iyor</w:t>
      </w:r>
      <w:r w:rsidRPr="00FE3C7B">
        <w:rPr>
          <w:rFonts w:eastAsia="Arial"/>
          <w:color w:val="000000" w:themeColor="text1"/>
          <w:sz w:val="21"/>
          <w:szCs w:val="21"/>
          <w:lang w:val="tr-TR"/>
        </w:rPr>
        <w:t xml:space="preserve"> ve mevcut 5G ağlarıyla verimli ve sorunsuz entegrasyon sağl</w:t>
      </w:r>
      <w:r>
        <w:rPr>
          <w:rFonts w:eastAsia="Arial"/>
          <w:color w:val="000000" w:themeColor="text1"/>
          <w:sz w:val="21"/>
          <w:szCs w:val="21"/>
          <w:lang w:val="tr-TR"/>
        </w:rPr>
        <w:t>ıyor</w:t>
      </w:r>
      <w:r w:rsidRPr="00FE3C7B">
        <w:rPr>
          <w:rFonts w:eastAsia="Arial"/>
          <w:color w:val="000000" w:themeColor="text1"/>
          <w:sz w:val="21"/>
          <w:szCs w:val="21"/>
          <w:lang w:val="tr-TR"/>
        </w:rPr>
        <w:t xml:space="preserve">. </w:t>
      </w:r>
      <w:r w:rsidRPr="001873D0">
        <w:rPr>
          <w:rFonts w:eastAsia="Arial"/>
          <w:color w:val="000000" w:themeColor="text1"/>
          <w:sz w:val="21"/>
          <w:szCs w:val="21"/>
          <w:lang w:val="tr-TR"/>
        </w:rPr>
        <w:t>Sadece 28,7 g ağırlığındaki kompakt tasarımı, onu mevcut en küçük ve en hafif 5G dongle haline getir</w:t>
      </w:r>
      <w:r>
        <w:rPr>
          <w:rFonts w:eastAsia="Arial"/>
          <w:color w:val="000000" w:themeColor="text1"/>
          <w:sz w:val="21"/>
          <w:szCs w:val="21"/>
          <w:lang w:val="tr-TR"/>
        </w:rPr>
        <w:t>iyor ve</w:t>
      </w:r>
      <w:r w:rsidRPr="001873D0">
        <w:rPr>
          <w:rFonts w:eastAsia="Arial"/>
          <w:color w:val="000000" w:themeColor="text1"/>
          <w:sz w:val="21"/>
          <w:szCs w:val="21"/>
          <w:lang w:val="tr-TR"/>
        </w:rPr>
        <w:t xml:space="preserve"> </w:t>
      </w:r>
      <w:r>
        <w:rPr>
          <w:rFonts w:eastAsia="Arial"/>
          <w:color w:val="000000" w:themeColor="text1"/>
          <w:sz w:val="21"/>
          <w:szCs w:val="21"/>
          <w:lang w:val="tr-TR"/>
        </w:rPr>
        <w:t xml:space="preserve">böylelikle </w:t>
      </w:r>
      <w:r w:rsidRPr="001873D0">
        <w:rPr>
          <w:rFonts w:eastAsia="Arial"/>
          <w:color w:val="000000" w:themeColor="text1"/>
          <w:sz w:val="21"/>
          <w:szCs w:val="21"/>
          <w:lang w:val="tr-TR"/>
        </w:rPr>
        <w:t xml:space="preserve">tüketici cihazları için tak ve çalıştır özelliği </w:t>
      </w:r>
      <w:r>
        <w:rPr>
          <w:rFonts w:eastAsia="Arial"/>
          <w:color w:val="000000" w:themeColor="text1"/>
          <w:sz w:val="21"/>
          <w:szCs w:val="21"/>
          <w:lang w:val="tr-TR"/>
        </w:rPr>
        <w:t xml:space="preserve">sayesinde de kolaylıkla taşınıp kullanılabiliyor. </w:t>
      </w:r>
      <w:r w:rsidRPr="00FE3C7B">
        <w:rPr>
          <w:rFonts w:eastAsia="Arial"/>
          <w:color w:val="000000" w:themeColor="text1"/>
          <w:sz w:val="21"/>
          <w:szCs w:val="21"/>
          <w:lang w:val="tr-TR"/>
        </w:rPr>
        <w:t xml:space="preserve">Çeşitli işletim sistemleriyle uyumlu olan ve çoklu </w:t>
      </w:r>
      <w:r w:rsidRPr="00FE3C7B">
        <w:rPr>
          <w:rFonts w:eastAsia="Arial"/>
          <w:color w:val="000000" w:themeColor="text1"/>
          <w:sz w:val="21"/>
          <w:szCs w:val="21"/>
          <w:lang w:val="tr-TR"/>
        </w:rPr>
        <w:lastRenderedPageBreak/>
        <w:t>yönetim seçenekleri sunan IK511 hem endüstriyel hem de tüketici uygulamalarını güçlendirmek için tasarlan</w:t>
      </w:r>
      <w:r>
        <w:rPr>
          <w:rFonts w:eastAsia="Arial"/>
          <w:color w:val="000000" w:themeColor="text1"/>
          <w:sz w:val="21"/>
          <w:szCs w:val="21"/>
          <w:lang w:val="tr-TR"/>
        </w:rPr>
        <w:t>masıyla da dikkat çekiyor</w:t>
      </w:r>
      <w:r w:rsidRPr="00FE3C7B">
        <w:rPr>
          <w:rFonts w:eastAsia="Arial"/>
          <w:color w:val="000000" w:themeColor="text1"/>
          <w:sz w:val="21"/>
          <w:szCs w:val="21"/>
          <w:lang w:val="tr-TR"/>
        </w:rPr>
        <w:t>.</w:t>
      </w:r>
    </w:p>
    <w:p w14:paraId="4116C1CB" w14:textId="77777777" w:rsidR="001645AB" w:rsidRPr="00ED1129" w:rsidRDefault="001645AB" w:rsidP="00D21132">
      <w:pPr>
        <w:spacing w:line="288" w:lineRule="auto"/>
        <w:jc w:val="both"/>
        <w:rPr>
          <w:rFonts w:eastAsia="Arial"/>
          <w:color w:val="000000" w:themeColor="text1"/>
          <w:sz w:val="21"/>
          <w:szCs w:val="21"/>
          <w:lang w:val="tr-TR"/>
        </w:rPr>
      </w:pPr>
    </w:p>
    <w:p w14:paraId="0AD15268" w14:textId="4DBC294E" w:rsidR="00F877AB" w:rsidRDefault="00FE3C7B" w:rsidP="003032F4">
      <w:pPr>
        <w:spacing w:line="288" w:lineRule="auto"/>
        <w:jc w:val="both"/>
        <w:rPr>
          <w:rFonts w:eastAsia="Arial"/>
          <w:color w:val="000000" w:themeColor="text1"/>
          <w:sz w:val="21"/>
          <w:szCs w:val="21"/>
          <w:lang w:val="tr-TR"/>
        </w:rPr>
      </w:pPr>
      <w:r w:rsidRPr="001873D0">
        <w:rPr>
          <w:rFonts w:eastAsia="Arial"/>
          <w:color w:val="000000" w:themeColor="text1"/>
          <w:sz w:val="21"/>
          <w:szCs w:val="21"/>
          <w:lang w:val="tr-TR"/>
        </w:rPr>
        <w:t>TCL</w:t>
      </w:r>
      <w:r>
        <w:rPr>
          <w:rFonts w:eastAsia="Arial"/>
          <w:color w:val="000000" w:themeColor="text1"/>
          <w:sz w:val="21"/>
          <w:szCs w:val="21"/>
          <w:lang w:val="tr-TR"/>
        </w:rPr>
        <w:t>;</w:t>
      </w:r>
      <w:r w:rsidRPr="001873D0">
        <w:rPr>
          <w:rFonts w:eastAsia="Arial"/>
          <w:color w:val="000000" w:themeColor="text1"/>
          <w:sz w:val="21"/>
          <w:szCs w:val="21"/>
          <w:lang w:val="tr-TR"/>
        </w:rPr>
        <w:t xml:space="preserve"> USB dongle, CPE ve mobil Wi-Fi'yi içeren 5G RedCap ailesi</w:t>
      </w:r>
      <w:r>
        <w:rPr>
          <w:rFonts w:eastAsia="Arial"/>
          <w:color w:val="000000" w:themeColor="text1"/>
          <w:sz w:val="21"/>
          <w:szCs w:val="21"/>
          <w:lang w:val="tr-TR"/>
        </w:rPr>
        <w:t xml:space="preserve"> ile </w:t>
      </w:r>
      <w:r w:rsidRPr="001873D0">
        <w:rPr>
          <w:rFonts w:eastAsia="Arial"/>
          <w:color w:val="000000" w:themeColor="text1"/>
          <w:sz w:val="21"/>
          <w:szCs w:val="21"/>
          <w:lang w:val="tr-TR"/>
        </w:rPr>
        <w:t xml:space="preserve">yüksek hızlı, düşük güçlü ve uygun maliyetli 5G bağlantısı sunarak küresel </w:t>
      </w:r>
      <w:r>
        <w:rPr>
          <w:rFonts w:eastAsia="Arial"/>
          <w:color w:val="000000" w:themeColor="text1"/>
          <w:sz w:val="21"/>
          <w:szCs w:val="21"/>
          <w:lang w:val="tr-TR"/>
        </w:rPr>
        <w:t xml:space="preserve">çapta </w:t>
      </w:r>
      <w:r w:rsidRPr="001873D0">
        <w:rPr>
          <w:rFonts w:eastAsia="Arial"/>
          <w:color w:val="000000" w:themeColor="text1"/>
          <w:sz w:val="21"/>
          <w:szCs w:val="21"/>
          <w:lang w:val="tr-TR"/>
        </w:rPr>
        <w:t xml:space="preserve">5G </w:t>
      </w:r>
      <w:r>
        <w:rPr>
          <w:rFonts w:eastAsia="Arial"/>
          <w:color w:val="000000" w:themeColor="text1"/>
          <w:sz w:val="21"/>
          <w:szCs w:val="21"/>
          <w:lang w:val="tr-TR"/>
        </w:rPr>
        <w:t xml:space="preserve">kullanımını </w:t>
      </w:r>
      <w:r w:rsidRPr="001873D0">
        <w:rPr>
          <w:rFonts w:eastAsia="Arial"/>
          <w:color w:val="000000" w:themeColor="text1"/>
          <w:sz w:val="21"/>
          <w:szCs w:val="21"/>
          <w:lang w:val="tr-TR"/>
        </w:rPr>
        <w:t>hızlandır</w:t>
      </w:r>
      <w:r>
        <w:rPr>
          <w:rFonts w:eastAsia="Arial"/>
          <w:color w:val="000000" w:themeColor="text1"/>
          <w:sz w:val="21"/>
          <w:szCs w:val="21"/>
          <w:lang w:val="tr-TR"/>
        </w:rPr>
        <w:t>mayı</w:t>
      </w:r>
      <w:r w:rsidRPr="001873D0">
        <w:rPr>
          <w:rFonts w:eastAsia="Arial"/>
          <w:color w:val="000000" w:themeColor="text1"/>
          <w:sz w:val="21"/>
          <w:szCs w:val="21"/>
          <w:lang w:val="tr-TR"/>
        </w:rPr>
        <w:t xml:space="preserve"> ve gelişmiş 5G'yi herkes için her yerde erişilebilir hale </w:t>
      </w:r>
      <w:r>
        <w:rPr>
          <w:rFonts w:eastAsia="Arial"/>
          <w:color w:val="000000" w:themeColor="text1"/>
          <w:sz w:val="21"/>
          <w:szCs w:val="21"/>
          <w:lang w:val="tr-TR"/>
        </w:rPr>
        <w:t>getirmeyi amaçlıyor</w:t>
      </w:r>
      <w:r w:rsidRPr="001873D0">
        <w:rPr>
          <w:rFonts w:eastAsia="Arial"/>
          <w:color w:val="000000" w:themeColor="text1"/>
          <w:sz w:val="21"/>
          <w:szCs w:val="21"/>
          <w:lang w:val="tr-TR"/>
        </w:rPr>
        <w:t>.</w:t>
      </w:r>
    </w:p>
    <w:p w14:paraId="21B4606F" w14:textId="77777777" w:rsidR="00FE3C7B" w:rsidRPr="00ED1129" w:rsidRDefault="00FE3C7B" w:rsidP="003032F4">
      <w:pPr>
        <w:spacing w:line="288" w:lineRule="auto"/>
        <w:jc w:val="both"/>
        <w:rPr>
          <w:rFonts w:eastAsia="Arial"/>
          <w:color w:val="000000" w:themeColor="text1"/>
          <w:sz w:val="21"/>
          <w:szCs w:val="21"/>
          <w:lang w:val="tr-TR"/>
        </w:rPr>
      </w:pPr>
    </w:p>
    <w:p w14:paraId="010939AC" w14:textId="13B42B44" w:rsidR="00CB047D" w:rsidRDefault="00CB047D" w:rsidP="505EB163">
      <w:pPr>
        <w:spacing w:line="288" w:lineRule="auto"/>
        <w:jc w:val="both"/>
        <w:rPr>
          <w:rFonts w:eastAsia="Arial"/>
          <w:b/>
          <w:bCs/>
          <w:color w:val="000000" w:themeColor="text1"/>
          <w:sz w:val="21"/>
          <w:szCs w:val="21"/>
          <w:lang w:val="tr-TR"/>
        </w:rPr>
      </w:pPr>
      <w:r w:rsidRPr="00CB047D">
        <w:rPr>
          <w:rFonts w:eastAsia="Arial"/>
          <w:b/>
          <w:bCs/>
          <w:color w:val="000000" w:themeColor="text1"/>
          <w:sz w:val="21"/>
          <w:szCs w:val="21"/>
          <w:lang w:val="tr-TR"/>
        </w:rPr>
        <w:t xml:space="preserve">TCL LINKBASE FG7720 GPON Wi-Fi 7 HGW: Bağlantılı evler için tasarlandı </w:t>
      </w:r>
    </w:p>
    <w:p w14:paraId="13EB3338" w14:textId="3FF0EA19" w:rsidR="00D73D04" w:rsidRPr="00ED1129" w:rsidRDefault="00CB047D" w:rsidP="505EB163">
      <w:pPr>
        <w:spacing w:line="288" w:lineRule="auto"/>
        <w:jc w:val="both"/>
        <w:rPr>
          <w:rFonts w:eastAsia="Arial"/>
          <w:color w:val="000000" w:themeColor="text1"/>
          <w:sz w:val="21"/>
          <w:szCs w:val="21"/>
          <w:lang w:val="tr-TR"/>
        </w:rPr>
      </w:pPr>
      <w:r w:rsidRPr="00CB047D">
        <w:rPr>
          <w:rFonts w:eastAsia="Arial"/>
          <w:color w:val="000000" w:themeColor="text1"/>
          <w:sz w:val="21"/>
          <w:szCs w:val="21"/>
          <w:lang w:val="tr-TR"/>
        </w:rPr>
        <w:t>Fiber erişim için tasarlanmış TCL FTTH serisinin bir parçası olan TCL LINKBASE FG7720, ultra hızlı GPON hızları ve çift bantlı Wi-Fi 7 teknolojisi ile ev bağlantısı sağl</w:t>
      </w:r>
      <w:r>
        <w:rPr>
          <w:rFonts w:eastAsia="Arial"/>
          <w:color w:val="000000" w:themeColor="text1"/>
          <w:sz w:val="21"/>
          <w:szCs w:val="21"/>
          <w:lang w:val="tr-TR"/>
        </w:rPr>
        <w:t xml:space="preserve">ıyor </w:t>
      </w:r>
      <w:r w:rsidRPr="00CB047D">
        <w:rPr>
          <w:rFonts w:eastAsia="Arial"/>
          <w:color w:val="000000" w:themeColor="text1"/>
          <w:sz w:val="21"/>
          <w:szCs w:val="21"/>
          <w:lang w:val="tr-TR"/>
        </w:rPr>
        <w:t xml:space="preserve">ve kesintisiz ev bağlantısı için 7,2 Gbps'ye kadar hız </w:t>
      </w:r>
      <w:r>
        <w:rPr>
          <w:rFonts w:eastAsia="Arial"/>
          <w:color w:val="000000" w:themeColor="text1"/>
          <w:sz w:val="21"/>
          <w:szCs w:val="21"/>
          <w:lang w:val="tr-TR"/>
        </w:rPr>
        <w:t>sunuyor</w:t>
      </w:r>
      <w:r w:rsidRPr="00CB047D">
        <w:rPr>
          <w:rFonts w:eastAsia="Arial"/>
          <w:color w:val="000000" w:themeColor="text1"/>
          <w:sz w:val="21"/>
          <w:szCs w:val="21"/>
          <w:lang w:val="tr-TR"/>
        </w:rPr>
        <w:t>. OpenWRT, RDK-B ve prpl gibi birden fazla açık yazılım platformunu destekleyerek çeşitli gereksinimlere göre derinlemesine özelleştirmeye olanak tanı</w:t>
      </w:r>
      <w:r>
        <w:rPr>
          <w:rFonts w:eastAsia="Arial"/>
          <w:color w:val="000000" w:themeColor="text1"/>
          <w:sz w:val="21"/>
          <w:szCs w:val="21"/>
          <w:lang w:val="tr-TR"/>
        </w:rPr>
        <w:t>yor</w:t>
      </w:r>
      <w:r w:rsidRPr="00CB047D">
        <w:rPr>
          <w:rFonts w:eastAsia="Arial"/>
          <w:color w:val="000000" w:themeColor="text1"/>
          <w:sz w:val="21"/>
          <w:szCs w:val="21"/>
          <w:lang w:val="tr-TR"/>
        </w:rPr>
        <w:t>. Ethernet ve 4G/5G USB dongle yedeklemeli çoklu WAN çözümü, kesintisiz internet erişiminin yanı sıra optimize edilmiş kullanıcı deneyimi ile müşteri memnuniyetini artırı</w:t>
      </w:r>
      <w:r>
        <w:rPr>
          <w:rFonts w:eastAsia="Arial"/>
          <w:color w:val="000000" w:themeColor="text1"/>
          <w:sz w:val="21"/>
          <w:szCs w:val="21"/>
          <w:lang w:val="tr-TR"/>
        </w:rPr>
        <w:t>yor</w:t>
      </w:r>
      <w:r w:rsidRPr="00CB047D">
        <w:rPr>
          <w:rFonts w:eastAsia="Arial"/>
          <w:color w:val="000000" w:themeColor="text1"/>
          <w:sz w:val="21"/>
          <w:szCs w:val="21"/>
          <w:lang w:val="tr-TR"/>
        </w:rPr>
        <w:t xml:space="preserve">. Akıllı ev cihazları için Matter, tüm evi kapsayan EasyMesh, VoIP, IPTV ve günlük kullanım ve ev eğlencesi için oyun hızlandırma özellikleriyle donatılan FG7720, günümüzün bağlantılı evleri için öne </w:t>
      </w:r>
      <w:r>
        <w:rPr>
          <w:rFonts w:eastAsia="Arial"/>
          <w:color w:val="000000" w:themeColor="text1"/>
          <w:sz w:val="21"/>
          <w:szCs w:val="21"/>
          <w:lang w:val="tr-TR"/>
        </w:rPr>
        <w:t>çıkıyor</w:t>
      </w:r>
      <w:r w:rsidRPr="00CB047D">
        <w:rPr>
          <w:rFonts w:eastAsia="Arial"/>
          <w:color w:val="000000" w:themeColor="text1"/>
          <w:sz w:val="21"/>
          <w:szCs w:val="21"/>
          <w:lang w:val="tr-TR"/>
        </w:rPr>
        <w:t>.</w:t>
      </w:r>
    </w:p>
    <w:p w14:paraId="4B98EA7B" w14:textId="41BB5AC9" w:rsidR="00D73D04" w:rsidRPr="00ED1129" w:rsidRDefault="00D73D04" w:rsidP="505EB163">
      <w:pPr>
        <w:spacing w:line="288" w:lineRule="auto"/>
        <w:jc w:val="both"/>
        <w:rPr>
          <w:rFonts w:eastAsia="Arial"/>
          <w:color w:val="000000" w:themeColor="text1"/>
          <w:sz w:val="21"/>
          <w:szCs w:val="21"/>
          <w:lang w:val="tr-TR"/>
        </w:rPr>
      </w:pPr>
    </w:p>
    <w:p w14:paraId="1A69937B" w14:textId="6C417727" w:rsidR="0C89457C" w:rsidRPr="00ED1129" w:rsidRDefault="00CB047D" w:rsidP="00CB047D">
      <w:pPr>
        <w:spacing w:line="288" w:lineRule="auto"/>
        <w:jc w:val="both"/>
        <w:rPr>
          <w:rFonts w:eastAsia="Arial"/>
          <w:b/>
          <w:bCs/>
          <w:color w:val="000000" w:themeColor="text1"/>
          <w:sz w:val="21"/>
          <w:szCs w:val="21"/>
          <w:lang w:val="tr-TR"/>
        </w:rPr>
      </w:pPr>
      <w:r w:rsidRPr="00CB047D">
        <w:rPr>
          <w:rFonts w:eastAsia="Arial"/>
          <w:b/>
          <w:bCs/>
          <w:color w:val="000000" w:themeColor="text1"/>
          <w:sz w:val="21"/>
          <w:szCs w:val="21"/>
          <w:lang w:val="tr-TR"/>
        </w:rPr>
        <w:t xml:space="preserve">TCL LINKHUB HH526 5G ODU: Dış </w:t>
      </w:r>
      <w:r>
        <w:rPr>
          <w:rFonts w:eastAsia="Arial"/>
          <w:b/>
          <w:bCs/>
          <w:color w:val="000000" w:themeColor="text1"/>
          <w:sz w:val="21"/>
          <w:szCs w:val="21"/>
          <w:lang w:val="tr-TR"/>
        </w:rPr>
        <w:t xml:space="preserve">mekân </w:t>
      </w:r>
      <w:r w:rsidRPr="00CB047D">
        <w:rPr>
          <w:rFonts w:eastAsia="Arial"/>
          <w:b/>
          <w:bCs/>
          <w:color w:val="000000" w:themeColor="text1"/>
          <w:sz w:val="21"/>
          <w:szCs w:val="21"/>
          <w:lang w:val="tr-TR"/>
        </w:rPr>
        <w:t>bağlantısı için güçlü, kompakt ve esnek</w:t>
      </w:r>
    </w:p>
    <w:p w14:paraId="6EBDD6D5" w14:textId="721B04BD" w:rsidR="00D73D04" w:rsidRPr="00ED1129" w:rsidRDefault="00CB047D" w:rsidP="505EB163">
      <w:pPr>
        <w:spacing w:line="288" w:lineRule="auto"/>
        <w:jc w:val="both"/>
        <w:rPr>
          <w:rFonts w:eastAsia="Arial"/>
          <w:color w:val="000000" w:themeColor="text1"/>
          <w:sz w:val="21"/>
          <w:szCs w:val="21"/>
          <w:lang w:val="tr-TR"/>
        </w:rPr>
      </w:pPr>
      <w:r w:rsidRPr="00CB047D">
        <w:rPr>
          <w:rFonts w:eastAsia="Arial"/>
          <w:color w:val="000000" w:themeColor="text1"/>
          <w:sz w:val="21"/>
          <w:szCs w:val="21"/>
          <w:lang w:val="tr-TR"/>
        </w:rPr>
        <w:t xml:space="preserve">TCL LINKHUB 5G HH526, 7.01Gbps'ye </w:t>
      </w:r>
      <w:r>
        <w:rPr>
          <w:rFonts w:eastAsia="Arial"/>
          <w:color w:val="000000" w:themeColor="text1"/>
          <w:sz w:val="21"/>
          <w:szCs w:val="21"/>
          <w:lang w:val="tr-TR"/>
        </w:rPr>
        <w:t xml:space="preserve">varan </w:t>
      </w:r>
      <w:r w:rsidRPr="00CB047D">
        <w:rPr>
          <w:rFonts w:eastAsia="Arial"/>
          <w:color w:val="000000" w:themeColor="text1"/>
          <w:sz w:val="21"/>
          <w:szCs w:val="21"/>
          <w:lang w:val="tr-TR"/>
        </w:rPr>
        <w:t xml:space="preserve">yıldırım hızında 5G ağ hızları sağlayarak dış </w:t>
      </w:r>
      <w:r>
        <w:rPr>
          <w:rFonts w:eastAsia="Arial"/>
          <w:color w:val="000000" w:themeColor="text1"/>
          <w:sz w:val="21"/>
          <w:szCs w:val="21"/>
          <w:lang w:val="tr-TR"/>
        </w:rPr>
        <w:t xml:space="preserve">mekân </w:t>
      </w:r>
      <w:r w:rsidRPr="00CB047D">
        <w:rPr>
          <w:rFonts w:eastAsia="Arial"/>
          <w:color w:val="000000" w:themeColor="text1"/>
          <w:sz w:val="21"/>
          <w:szCs w:val="21"/>
          <w:lang w:val="tr-TR"/>
        </w:rPr>
        <w:t>bağlantısını yeniden tanımlıyor. 13dBi'ye kadar yüksek kazan</w:t>
      </w:r>
      <w:r>
        <w:rPr>
          <w:rFonts w:eastAsia="Arial"/>
          <w:color w:val="000000" w:themeColor="text1"/>
          <w:sz w:val="21"/>
          <w:szCs w:val="21"/>
          <w:lang w:val="tr-TR"/>
        </w:rPr>
        <w:t>ımlı</w:t>
      </w:r>
      <w:r w:rsidRPr="00CB047D">
        <w:rPr>
          <w:rFonts w:eastAsia="Arial"/>
          <w:color w:val="000000" w:themeColor="text1"/>
          <w:sz w:val="21"/>
          <w:szCs w:val="21"/>
          <w:lang w:val="tr-TR"/>
        </w:rPr>
        <w:t xml:space="preserve"> anten </w:t>
      </w:r>
      <w:r>
        <w:rPr>
          <w:rFonts w:eastAsia="Arial"/>
          <w:color w:val="000000" w:themeColor="text1"/>
          <w:sz w:val="21"/>
          <w:szCs w:val="21"/>
          <w:lang w:val="tr-TR"/>
        </w:rPr>
        <w:t xml:space="preserve">bulunan cihaz, </w:t>
      </w:r>
      <w:r w:rsidRPr="00CB047D">
        <w:rPr>
          <w:rFonts w:eastAsia="Arial"/>
          <w:color w:val="000000" w:themeColor="text1"/>
          <w:sz w:val="21"/>
          <w:szCs w:val="21"/>
          <w:lang w:val="tr-TR"/>
        </w:rPr>
        <w:t xml:space="preserve">çeşitli dış ortamlara hitap eden genişletilmiş kapsama alanı ve olağanüstü güvenilirlik için </w:t>
      </w:r>
      <w:r>
        <w:rPr>
          <w:rFonts w:eastAsia="Arial"/>
          <w:color w:val="000000" w:themeColor="text1"/>
          <w:sz w:val="21"/>
          <w:szCs w:val="21"/>
          <w:lang w:val="tr-TR"/>
        </w:rPr>
        <w:t>tasarlandı</w:t>
      </w:r>
      <w:r w:rsidRPr="00CB047D">
        <w:rPr>
          <w:rFonts w:eastAsia="Arial"/>
          <w:color w:val="000000" w:themeColor="text1"/>
          <w:sz w:val="21"/>
          <w:szCs w:val="21"/>
          <w:lang w:val="tr-TR"/>
        </w:rPr>
        <w:t xml:space="preserve">. İnce tasarımı, her ortama sorunsuz bir şekilde uyum sağlamasına </w:t>
      </w:r>
      <w:r>
        <w:rPr>
          <w:rFonts w:eastAsia="Arial"/>
          <w:color w:val="000000" w:themeColor="text1"/>
          <w:sz w:val="21"/>
          <w:szCs w:val="21"/>
          <w:lang w:val="tr-TR"/>
        </w:rPr>
        <w:t xml:space="preserve">imkân </w:t>
      </w:r>
      <w:r w:rsidRPr="00CB047D">
        <w:rPr>
          <w:rFonts w:eastAsia="Arial"/>
          <w:color w:val="000000" w:themeColor="text1"/>
          <w:sz w:val="21"/>
          <w:szCs w:val="21"/>
          <w:lang w:val="tr-TR"/>
        </w:rPr>
        <w:t>tanı</w:t>
      </w:r>
      <w:r>
        <w:rPr>
          <w:rFonts w:eastAsia="Arial"/>
          <w:color w:val="000000" w:themeColor="text1"/>
          <w:sz w:val="21"/>
          <w:szCs w:val="21"/>
          <w:lang w:val="tr-TR"/>
        </w:rPr>
        <w:t>yor</w:t>
      </w:r>
      <w:r w:rsidRPr="00CB047D">
        <w:rPr>
          <w:rFonts w:eastAsia="Arial"/>
          <w:color w:val="000000" w:themeColor="text1"/>
          <w:sz w:val="21"/>
          <w:szCs w:val="21"/>
          <w:lang w:val="tr-TR"/>
        </w:rPr>
        <w:t>. Kullanıcılar, TCL Connect uygulamasının kurulumu basitleştiren ve esnekliği en üst düzeye çıkaran sezgisel kendi kendine kurulum özelliğini kullanarak cihazı kolaylıkla kurabili</w:t>
      </w:r>
      <w:r>
        <w:rPr>
          <w:rFonts w:eastAsia="Arial"/>
          <w:color w:val="000000" w:themeColor="text1"/>
          <w:sz w:val="21"/>
          <w:szCs w:val="21"/>
          <w:lang w:val="tr-TR"/>
        </w:rPr>
        <w:t>yor</w:t>
      </w:r>
      <w:r w:rsidRPr="00CB047D">
        <w:rPr>
          <w:rFonts w:eastAsia="Arial"/>
          <w:color w:val="000000" w:themeColor="text1"/>
          <w:sz w:val="21"/>
          <w:szCs w:val="21"/>
          <w:lang w:val="tr-TR"/>
        </w:rPr>
        <w:t>. HH526, 300MHz'lik önemli bir kanal bant genişliğine sahip NR 4CC'yi destekleyerek sağlam ve geniş veri çıkışı sağla</w:t>
      </w:r>
      <w:r>
        <w:rPr>
          <w:rFonts w:eastAsia="Arial"/>
          <w:color w:val="000000" w:themeColor="text1"/>
          <w:sz w:val="21"/>
          <w:szCs w:val="21"/>
          <w:lang w:val="tr-TR"/>
        </w:rPr>
        <w:t>yor</w:t>
      </w:r>
      <w:r w:rsidRPr="00CB047D">
        <w:rPr>
          <w:rFonts w:eastAsia="Arial"/>
          <w:color w:val="000000" w:themeColor="text1"/>
          <w:sz w:val="21"/>
          <w:szCs w:val="21"/>
          <w:lang w:val="tr-TR"/>
        </w:rPr>
        <w:t>. Zorlu koşullara dayanacak şekilde tasarlanan HH526, IP65 korumasına sahip</w:t>
      </w:r>
      <w:r>
        <w:rPr>
          <w:rFonts w:eastAsia="Arial"/>
          <w:color w:val="000000" w:themeColor="text1"/>
          <w:sz w:val="21"/>
          <w:szCs w:val="21"/>
          <w:lang w:val="tr-TR"/>
        </w:rPr>
        <w:t xml:space="preserve"> olup </w:t>
      </w:r>
      <w:r w:rsidRPr="00CB047D">
        <w:rPr>
          <w:rFonts w:eastAsia="Arial"/>
          <w:color w:val="000000" w:themeColor="text1"/>
          <w:sz w:val="21"/>
          <w:szCs w:val="21"/>
          <w:lang w:val="tr-TR"/>
        </w:rPr>
        <w:t xml:space="preserve">-40°C ila 55°C arasında değişen sıcaklıklarda etkin bir şekilde çalışarak her türlü dış </w:t>
      </w:r>
      <w:r>
        <w:rPr>
          <w:rFonts w:eastAsia="Arial"/>
          <w:color w:val="000000" w:themeColor="text1"/>
          <w:sz w:val="21"/>
          <w:szCs w:val="21"/>
          <w:lang w:val="tr-TR"/>
        </w:rPr>
        <w:t xml:space="preserve">mekân </w:t>
      </w:r>
      <w:r w:rsidRPr="00CB047D">
        <w:rPr>
          <w:rFonts w:eastAsia="Arial"/>
          <w:color w:val="000000" w:themeColor="text1"/>
          <w:sz w:val="21"/>
          <w:szCs w:val="21"/>
          <w:lang w:val="tr-TR"/>
        </w:rPr>
        <w:t>ortamında tutarlı yüksek performanslı bağlantı için ideal bir çözüm</w:t>
      </w:r>
      <w:r>
        <w:rPr>
          <w:rFonts w:eastAsia="Arial"/>
          <w:color w:val="000000" w:themeColor="text1"/>
          <w:sz w:val="21"/>
          <w:szCs w:val="21"/>
          <w:lang w:val="tr-TR"/>
        </w:rPr>
        <w:t xml:space="preserve"> olarak dikkatleri üzerine çekiyor</w:t>
      </w:r>
      <w:r w:rsidRPr="00CB047D">
        <w:rPr>
          <w:rFonts w:eastAsia="Arial"/>
          <w:color w:val="000000" w:themeColor="text1"/>
          <w:sz w:val="21"/>
          <w:szCs w:val="21"/>
          <w:lang w:val="tr-TR"/>
        </w:rPr>
        <w:t>.</w:t>
      </w:r>
    </w:p>
    <w:p w14:paraId="2C30CBA0" w14:textId="043D15D9" w:rsidR="504205DD" w:rsidRPr="00ED1129" w:rsidRDefault="504205DD" w:rsidP="504205DD">
      <w:pPr>
        <w:spacing w:line="288" w:lineRule="auto"/>
        <w:jc w:val="both"/>
        <w:rPr>
          <w:rFonts w:eastAsia="Arial"/>
          <w:color w:val="000000" w:themeColor="text1"/>
          <w:sz w:val="21"/>
          <w:szCs w:val="21"/>
          <w:lang w:val="tr-TR"/>
        </w:rPr>
      </w:pPr>
    </w:p>
    <w:p w14:paraId="7DB94292" w14:textId="0AE4510A" w:rsidR="004A7B4A" w:rsidRPr="00ED1129" w:rsidRDefault="00CB047D" w:rsidP="254F2706">
      <w:pPr>
        <w:spacing w:line="288" w:lineRule="auto"/>
        <w:jc w:val="both"/>
        <w:rPr>
          <w:b/>
          <w:bCs/>
          <w:sz w:val="21"/>
          <w:szCs w:val="21"/>
          <w:lang w:val="tr-TR"/>
        </w:rPr>
      </w:pPr>
      <w:r>
        <w:rPr>
          <w:b/>
          <w:bCs/>
          <w:sz w:val="21"/>
          <w:szCs w:val="21"/>
          <w:lang w:val="tr-TR"/>
        </w:rPr>
        <w:t>G</w:t>
      </w:r>
      <w:r w:rsidRPr="00CB047D">
        <w:rPr>
          <w:b/>
          <w:bCs/>
          <w:sz w:val="21"/>
          <w:szCs w:val="21"/>
          <w:lang w:val="tr-TR"/>
        </w:rPr>
        <w:t>elişmiş bağlantı portföyü</w:t>
      </w:r>
    </w:p>
    <w:p w14:paraId="506CC47E" w14:textId="478794EB" w:rsidR="004A7B4A" w:rsidRPr="00ED1129" w:rsidRDefault="00CB047D" w:rsidP="00CB047D">
      <w:pPr>
        <w:spacing w:line="288" w:lineRule="auto"/>
        <w:jc w:val="both"/>
        <w:rPr>
          <w:sz w:val="21"/>
          <w:szCs w:val="21"/>
          <w:lang w:val="tr-TR"/>
        </w:rPr>
      </w:pPr>
      <w:r>
        <w:rPr>
          <w:sz w:val="21"/>
          <w:szCs w:val="21"/>
          <w:lang w:val="tr-TR"/>
        </w:rPr>
        <w:t xml:space="preserve">Duyurusu yapılan bu ürünlerin yanı sıra </w:t>
      </w:r>
      <w:r w:rsidRPr="00CB047D">
        <w:rPr>
          <w:sz w:val="21"/>
          <w:szCs w:val="21"/>
          <w:lang w:val="tr-TR"/>
        </w:rPr>
        <w:t xml:space="preserve">TCL, bağlantı serisini daha da geliştirmek için güncellenmiş üç cihaz </w:t>
      </w:r>
      <w:r>
        <w:rPr>
          <w:sz w:val="21"/>
          <w:szCs w:val="21"/>
          <w:lang w:val="tr-TR"/>
        </w:rPr>
        <w:t xml:space="preserve">daha tanıttı. </w:t>
      </w:r>
      <w:r w:rsidRPr="00CB047D">
        <w:rPr>
          <w:sz w:val="21"/>
          <w:szCs w:val="21"/>
          <w:lang w:val="tr-TR"/>
        </w:rPr>
        <w:t xml:space="preserve">Bunlar arasında hızlı ve güvenilir bağlantılar için gelişmiş bir giriş seviyesi 5G CPE olan TCL LINKHUB 5G HH515L; daha zorlu internet gereksinimlerini karşılayan gelişmiş bir CAT6 CPE olan TCL LINKHUB HH62 ve mobil erişim için ideal olan giriş seviyesi 4G mobil Wi-Fi cihazı TCL LINKZONE MW45L yer alıyor. Her bir ürün, TCL'in tüm segmentlerde çeşitli ve kapsamlı çözümler sunma taahhüdünü </w:t>
      </w:r>
      <w:r>
        <w:rPr>
          <w:sz w:val="21"/>
          <w:szCs w:val="21"/>
          <w:lang w:val="tr-TR"/>
        </w:rPr>
        <w:t xml:space="preserve">güçlendiren </w:t>
      </w:r>
      <w:r w:rsidRPr="00CB047D">
        <w:rPr>
          <w:sz w:val="21"/>
          <w:szCs w:val="21"/>
          <w:lang w:val="tr-TR"/>
        </w:rPr>
        <w:t xml:space="preserve">özel bağlantı ihtiyaçlarına göre </w:t>
      </w:r>
      <w:r>
        <w:rPr>
          <w:sz w:val="21"/>
          <w:szCs w:val="21"/>
          <w:lang w:val="tr-TR"/>
        </w:rPr>
        <w:t>uyarlanmış durumda</w:t>
      </w:r>
      <w:r w:rsidRPr="00CB047D">
        <w:rPr>
          <w:sz w:val="21"/>
          <w:szCs w:val="21"/>
          <w:lang w:val="tr-TR"/>
        </w:rPr>
        <w:t>.</w:t>
      </w:r>
    </w:p>
    <w:p w14:paraId="4241F9D0" w14:textId="26095BD9" w:rsidR="004A7B4A" w:rsidRPr="00ED1129" w:rsidRDefault="004A7B4A">
      <w:pPr>
        <w:spacing w:line="288" w:lineRule="auto"/>
        <w:jc w:val="both"/>
        <w:rPr>
          <w:sz w:val="21"/>
          <w:szCs w:val="21"/>
          <w:lang w:val="tr-TR"/>
        </w:rPr>
      </w:pPr>
    </w:p>
    <w:p w14:paraId="6626A1CE" w14:textId="77777777" w:rsidR="00F979A4" w:rsidRPr="00ED1129" w:rsidRDefault="00F979A4" w:rsidP="00F979A4">
      <w:pPr>
        <w:spacing w:line="240" w:lineRule="auto"/>
        <w:contextualSpacing/>
        <w:jc w:val="both"/>
        <w:textAlignment w:val="baseline"/>
        <w:rPr>
          <w:rFonts w:ascii="Segoe UI" w:eastAsia="Times New Roman" w:hAnsi="Segoe UI" w:cs="Segoe UI"/>
          <w:sz w:val="18"/>
          <w:szCs w:val="18"/>
          <w:lang w:val="tr-TR" w:eastAsia="tr-TR"/>
        </w:rPr>
      </w:pPr>
      <w:r w:rsidRPr="00ED1129">
        <w:rPr>
          <w:rFonts w:ascii="Calibri" w:eastAsia="Times New Roman" w:hAnsi="Calibri" w:cs="Calibri"/>
          <w:color w:val="00A0E3"/>
          <w:sz w:val="18"/>
          <w:szCs w:val="18"/>
          <w:lang w:val="tr-TR" w:eastAsia="tr-TR"/>
        </w:rPr>
        <w:t>İletişim     </w:t>
      </w:r>
    </w:p>
    <w:p w14:paraId="731A4E53" w14:textId="77777777" w:rsidR="00F979A4" w:rsidRPr="00ED1129" w:rsidRDefault="00F979A4" w:rsidP="00F979A4">
      <w:pPr>
        <w:spacing w:line="240" w:lineRule="auto"/>
        <w:contextualSpacing/>
        <w:jc w:val="both"/>
        <w:textAlignment w:val="baseline"/>
        <w:rPr>
          <w:rFonts w:ascii="Segoe UI" w:eastAsia="Times New Roman" w:hAnsi="Segoe UI" w:cs="Segoe UI"/>
          <w:sz w:val="18"/>
          <w:szCs w:val="18"/>
          <w:lang w:val="tr-TR" w:eastAsia="tr-TR"/>
        </w:rPr>
      </w:pPr>
      <w:r w:rsidRPr="00ED1129">
        <w:rPr>
          <w:rFonts w:ascii="Calibri" w:eastAsia="Times New Roman" w:hAnsi="Calibri" w:cs="Calibri"/>
          <w:color w:val="000000"/>
          <w:sz w:val="18"/>
          <w:szCs w:val="18"/>
          <w:lang w:val="tr-TR" w:eastAsia="tr-TR"/>
        </w:rPr>
        <w:t>Önder Kalkancı – Bordo PR     </w:t>
      </w:r>
    </w:p>
    <w:p w14:paraId="533BB4F8" w14:textId="77777777" w:rsidR="00F979A4" w:rsidRPr="00ED1129" w:rsidRDefault="00F979A4" w:rsidP="00F979A4">
      <w:pPr>
        <w:spacing w:line="240" w:lineRule="auto"/>
        <w:contextualSpacing/>
        <w:jc w:val="both"/>
        <w:textAlignment w:val="baseline"/>
        <w:rPr>
          <w:rFonts w:ascii="Segoe UI" w:eastAsia="Times New Roman" w:hAnsi="Segoe UI" w:cs="Segoe UI"/>
          <w:sz w:val="18"/>
          <w:szCs w:val="18"/>
          <w:lang w:val="tr-TR" w:eastAsia="tr-TR"/>
        </w:rPr>
      </w:pPr>
      <w:r w:rsidRPr="00ED1129">
        <w:rPr>
          <w:rFonts w:ascii="Calibri" w:eastAsia="Times New Roman" w:hAnsi="Calibri" w:cs="Calibri"/>
          <w:color w:val="00A0E3"/>
          <w:sz w:val="18"/>
          <w:szCs w:val="18"/>
          <w:lang w:val="tr-TR" w:eastAsia="tr-TR"/>
        </w:rPr>
        <w:t>Tel</w:t>
      </w:r>
      <w:r w:rsidRPr="00ED1129">
        <w:rPr>
          <w:rFonts w:ascii="Calibri" w:eastAsia="Times New Roman" w:hAnsi="Calibri" w:cs="Calibri"/>
          <w:color w:val="000000"/>
          <w:sz w:val="18"/>
          <w:szCs w:val="18"/>
          <w:lang w:val="tr-TR" w:eastAsia="tr-TR"/>
        </w:rPr>
        <w:t xml:space="preserve">: 0533 927 23 95 </w:t>
      </w:r>
      <w:r w:rsidRPr="00ED1129">
        <w:rPr>
          <w:rFonts w:ascii="Calibri" w:eastAsia="Times New Roman" w:hAnsi="Calibri" w:cs="Calibri"/>
          <w:color w:val="7F7F7F"/>
          <w:sz w:val="18"/>
          <w:szCs w:val="18"/>
          <w:lang w:val="tr-TR" w:eastAsia="tr-TR"/>
        </w:rPr>
        <w:t xml:space="preserve">– </w:t>
      </w:r>
      <w:hyperlink r:id="rId11" w:tgtFrame="_blank" w:history="1">
        <w:r w:rsidRPr="00ED1129">
          <w:rPr>
            <w:rFonts w:ascii="Calibri" w:eastAsia="Times New Roman" w:hAnsi="Calibri" w:cs="Calibri"/>
            <w:color w:val="0000FF"/>
            <w:sz w:val="18"/>
            <w:szCs w:val="18"/>
            <w:lang w:val="tr-TR" w:eastAsia="tr-TR"/>
          </w:rPr>
          <w:t>onderk@bordopr.com</w:t>
        </w:r>
      </w:hyperlink>
      <w:r w:rsidRPr="00ED1129">
        <w:rPr>
          <w:rFonts w:ascii="Calibri" w:eastAsia="Times New Roman" w:hAnsi="Calibri" w:cs="Calibri"/>
          <w:color w:val="000000"/>
          <w:sz w:val="24"/>
          <w:szCs w:val="24"/>
          <w:lang w:val="tr-TR" w:eastAsia="tr-TR"/>
        </w:rPr>
        <w:t>     </w:t>
      </w:r>
    </w:p>
    <w:p w14:paraId="349A80CF" w14:textId="77777777" w:rsidR="00F979A4" w:rsidRPr="00ED1129" w:rsidRDefault="00F979A4" w:rsidP="00F979A4">
      <w:pPr>
        <w:spacing w:line="240" w:lineRule="auto"/>
        <w:contextualSpacing/>
        <w:jc w:val="both"/>
        <w:textAlignment w:val="baseline"/>
        <w:rPr>
          <w:rFonts w:ascii="Segoe UI" w:eastAsia="Times New Roman" w:hAnsi="Segoe UI" w:cs="Segoe UI"/>
          <w:sz w:val="18"/>
          <w:szCs w:val="18"/>
          <w:lang w:val="tr-TR" w:eastAsia="tr-TR"/>
        </w:rPr>
      </w:pPr>
      <w:r w:rsidRPr="00ED1129">
        <w:rPr>
          <w:rFonts w:ascii="Calibri" w:eastAsia="Times New Roman" w:hAnsi="Calibri" w:cs="Calibri"/>
          <w:color w:val="000000"/>
          <w:sz w:val="20"/>
          <w:szCs w:val="20"/>
          <w:lang w:val="tr-TR" w:eastAsia="tr-TR"/>
        </w:rPr>
        <w:t>     </w:t>
      </w:r>
    </w:p>
    <w:p w14:paraId="264C6290" w14:textId="77777777" w:rsidR="00F979A4" w:rsidRPr="00ED1129" w:rsidRDefault="00F979A4" w:rsidP="00F979A4">
      <w:pPr>
        <w:spacing w:line="240" w:lineRule="auto"/>
        <w:contextualSpacing/>
        <w:jc w:val="both"/>
        <w:textAlignment w:val="baseline"/>
        <w:rPr>
          <w:rFonts w:ascii="Segoe UI" w:eastAsia="Times New Roman" w:hAnsi="Segoe UI" w:cs="Segoe UI"/>
          <w:b/>
          <w:bCs/>
          <w:sz w:val="18"/>
          <w:szCs w:val="18"/>
          <w:lang w:val="tr-TR" w:eastAsia="tr-TR"/>
        </w:rPr>
      </w:pPr>
      <w:r w:rsidRPr="00ED1129">
        <w:rPr>
          <w:rFonts w:ascii="Calibri" w:eastAsia="Times New Roman" w:hAnsi="Calibri" w:cs="Calibri"/>
          <w:b/>
          <w:bCs/>
          <w:color w:val="000000"/>
          <w:sz w:val="16"/>
          <w:szCs w:val="16"/>
          <w:lang w:val="tr-TR" w:eastAsia="tr-TR"/>
        </w:rPr>
        <w:t>TCL Mobile hakkında </w:t>
      </w:r>
      <w:r w:rsidRPr="00ED1129">
        <w:rPr>
          <w:rFonts w:ascii="Calibri" w:eastAsia="Times New Roman" w:hAnsi="Calibri" w:cs="Calibri"/>
          <w:b/>
          <w:bCs/>
          <w:color w:val="000000"/>
          <w:sz w:val="24"/>
          <w:szCs w:val="24"/>
          <w:lang w:val="tr-TR" w:eastAsia="tr-TR"/>
        </w:rPr>
        <w:t>    </w:t>
      </w:r>
    </w:p>
    <w:p w14:paraId="2025D344" w14:textId="379C36A1" w:rsidR="00F979A4" w:rsidRPr="00ED1129" w:rsidRDefault="00F979A4" w:rsidP="00F979A4">
      <w:pPr>
        <w:spacing w:line="240" w:lineRule="auto"/>
        <w:contextualSpacing/>
        <w:jc w:val="both"/>
        <w:textAlignment w:val="baseline"/>
        <w:rPr>
          <w:rFonts w:ascii="Lato" w:eastAsia="Lato" w:hAnsi="Lato" w:cs="Lato"/>
          <w:b/>
          <w:color w:val="212121"/>
          <w:sz w:val="20"/>
          <w:szCs w:val="20"/>
          <w:lang w:val="tr-TR" w:eastAsia="tr-TR"/>
        </w:rPr>
      </w:pPr>
      <w:r w:rsidRPr="00ED1129">
        <w:rPr>
          <w:rFonts w:ascii="Calibri" w:eastAsia="Times New Roman" w:hAnsi="Calibri" w:cs="Calibri"/>
          <w:color w:val="000000"/>
          <w:sz w:val="16"/>
          <w:szCs w:val="16"/>
          <w:lang w:val="tr-TR" w:eastAsia="tr-TR"/>
        </w:rPr>
        <w:t xml:space="preserve">TCL Mobile akıllı telefon, tablet ve bağlantılı cihazların araştırma, geliştirme ve üretiminde uzmanlaşmıştır. Herkes için 5G sunma misyonuyla hareket eden TCL Mobile, sektör lideri teknoloji ve çözümlerle müşterilerinin hayatlarında “Mükemmelliğe İlham Vermek” için çalışıyor. TCL mobil cihazları hakkında daha fazla bilgi için </w:t>
      </w:r>
      <w:hyperlink r:id="rId12" w:history="1">
        <w:r w:rsidRPr="00ED1129">
          <w:rPr>
            <w:rFonts w:ascii="Calibri" w:eastAsia="Times New Roman" w:hAnsi="Calibri" w:cs="Calibri"/>
            <w:color w:val="0000FF" w:themeColor="hyperlink"/>
            <w:sz w:val="16"/>
            <w:szCs w:val="16"/>
            <w:u w:val="single"/>
            <w:lang w:val="tr-TR" w:eastAsia="tr-TR"/>
          </w:rPr>
          <w:t>https://www.tcl.com/global/en/mobile</w:t>
        </w:r>
      </w:hyperlink>
      <w:r w:rsidRPr="00ED1129">
        <w:rPr>
          <w:rFonts w:ascii="Calibri" w:eastAsia="Times New Roman" w:hAnsi="Calibri" w:cs="Calibri"/>
          <w:color w:val="000000"/>
          <w:sz w:val="16"/>
          <w:szCs w:val="16"/>
          <w:lang w:val="tr-TR" w:eastAsia="tr-TR"/>
        </w:rPr>
        <w:t xml:space="preserve"> adresini ziyaret edebilirsiniz.</w:t>
      </w:r>
      <w:r w:rsidRPr="00ED1129">
        <w:rPr>
          <w:rFonts w:ascii="Times New Roman" w:eastAsia="Times New Roman" w:hAnsi="Times New Roman" w:cs="Times New Roman"/>
          <w:b/>
          <w:i/>
          <w:color w:val="000000"/>
          <w:sz w:val="24"/>
          <w:szCs w:val="24"/>
          <w:lang w:val="tr-TR" w:eastAsia="tr-TR"/>
        </w:rPr>
        <w:t xml:space="preserve"> </w:t>
      </w:r>
    </w:p>
    <w:sectPr w:rsidR="00F979A4" w:rsidRPr="00ED1129">
      <w:headerReference w:type="default" r:id="rId13"/>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DD5CB" w14:textId="77777777" w:rsidR="00AA5ABD" w:rsidRDefault="00AA5ABD">
      <w:pPr>
        <w:spacing w:line="240" w:lineRule="auto"/>
      </w:pPr>
      <w:r>
        <w:separator/>
      </w:r>
    </w:p>
  </w:endnote>
  <w:endnote w:type="continuationSeparator" w:id="0">
    <w:p w14:paraId="7B2F1ED1" w14:textId="77777777" w:rsidR="00AA5ABD" w:rsidRDefault="00AA5ABD">
      <w:pPr>
        <w:spacing w:line="240" w:lineRule="auto"/>
      </w:pPr>
      <w:r>
        <w:continuationSeparator/>
      </w:r>
    </w:p>
  </w:endnote>
  <w:endnote w:type="continuationNotice" w:id="1">
    <w:p w14:paraId="70A7654D" w14:textId="77777777" w:rsidR="00AA5ABD" w:rsidRDefault="00AA5A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54D8A" w14:textId="77777777" w:rsidR="00AA5ABD" w:rsidRDefault="00AA5ABD">
      <w:pPr>
        <w:spacing w:line="240" w:lineRule="auto"/>
      </w:pPr>
      <w:r>
        <w:separator/>
      </w:r>
    </w:p>
  </w:footnote>
  <w:footnote w:type="continuationSeparator" w:id="0">
    <w:p w14:paraId="3AB4EAB9" w14:textId="77777777" w:rsidR="00AA5ABD" w:rsidRDefault="00AA5ABD">
      <w:pPr>
        <w:spacing w:line="240" w:lineRule="auto"/>
      </w:pPr>
      <w:r>
        <w:continuationSeparator/>
      </w:r>
    </w:p>
  </w:footnote>
  <w:footnote w:type="continuationNotice" w:id="1">
    <w:p w14:paraId="3AD0DD09" w14:textId="77777777" w:rsidR="00AA5ABD" w:rsidRDefault="00AA5AB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42A08" w14:textId="77777777" w:rsidR="00C17738" w:rsidRPr="00F979A4" w:rsidRDefault="00526F36">
    <w:pPr>
      <w:jc w:val="right"/>
      <w:rPr>
        <w:b/>
        <w:color w:val="B7B7B7"/>
        <w:lang w:val="tr-TR"/>
      </w:rPr>
    </w:pPr>
    <w:r w:rsidRPr="00F979A4">
      <w:rPr>
        <w:b/>
        <w:noProof/>
        <w:color w:val="B7B7B7"/>
        <w:lang w:val="tr-TR"/>
      </w:rPr>
      <w:drawing>
        <wp:inline distT="114300" distB="114300" distL="114300" distR="114300" wp14:anchorId="2151E6B2" wp14:editId="5E0C10E8">
          <wp:extent cx="914400" cy="5429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4400" cy="542925"/>
                  </a:xfrm>
                  <a:prstGeom prst="rect">
                    <a:avLst/>
                  </a:prstGeom>
                  <a:ln/>
                </pic:spPr>
              </pic:pic>
            </a:graphicData>
          </a:graphic>
        </wp:inline>
      </w:drawing>
    </w:r>
  </w:p>
  <w:p w14:paraId="2EAD5E08" w14:textId="7F6A510B" w:rsidR="00C17738" w:rsidRPr="00F979A4" w:rsidRDefault="00F979A4">
    <w:pPr>
      <w:rPr>
        <w:b/>
        <w:color w:val="B7B7B7"/>
        <w:lang w:val="tr-TR"/>
      </w:rPr>
    </w:pPr>
    <w:r w:rsidRPr="00F979A4">
      <w:rPr>
        <w:b/>
        <w:color w:val="B7B7B7"/>
        <w:lang w:val="tr-TR"/>
      </w:rPr>
      <w:t>BASIN BÜLTENİ</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D6173"/>
    <w:multiLevelType w:val="hybridMultilevel"/>
    <w:tmpl w:val="41F6EBE4"/>
    <w:lvl w:ilvl="0" w:tplc="1C483514">
      <w:start w:val="1"/>
      <w:numFmt w:val="bullet"/>
      <w:lvlText w:val=""/>
      <w:lvlJc w:val="left"/>
      <w:pPr>
        <w:ind w:left="720" w:hanging="360"/>
      </w:pPr>
      <w:rPr>
        <w:rFonts w:ascii="Symbol" w:hAnsi="Symbol" w:hint="default"/>
      </w:rPr>
    </w:lvl>
    <w:lvl w:ilvl="1" w:tplc="A076662E">
      <w:start w:val="1"/>
      <w:numFmt w:val="bullet"/>
      <w:lvlText w:val="o"/>
      <w:lvlJc w:val="left"/>
      <w:pPr>
        <w:ind w:left="1440" w:hanging="360"/>
      </w:pPr>
      <w:rPr>
        <w:rFonts w:ascii="Courier New" w:hAnsi="Courier New" w:hint="default"/>
      </w:rPr>
    </w:lvl>
    <w:lvl w:ilvl="2" w:tplc="59C6800A">
      <w:start w:val="1"/>
      <w:numFmt w:val="bullet"/>
      <w:lvlText w:val=""/>
      <w:lvlJc w:val="left"/>
      <w:pPr>
        <w:ind w:left="2160" w:hanging="360"/>
      </w:pPr>
      <w:rPr>
        <w:rFonts w:ascii="Wingdings" w:hAnsi="Wingdings" w:hint="default"/>
      </w:rPr>
    </w:lvl>
    <w:lvl w:ilvl="3" w:tplc="71CAB568">
      <w:start w:val="1"/>
      <w:numFmt w:val="bullet"/>
      <w:lvlText w:val=""/>
      <w:lvlJc w:val="left"/>
      <w:pPr>
        <w:ind w:left="2880" w:hanging="360"/>
      </w:pPr>
      <w:rPr>
        <w:rFonts w:ascii="Symbol" w:hAnsi="Symbol" w:hint="default"/>
      </w:rPr>
    </w:lvl>
    <w:lvl w:ilvl="4" w:tplc="ECDEA852">
      <w:start w:val="1"/>
      <w:numFmt w:val="bullet"/>
      <w:lvlText w:val="o"/>
      <w:lvlJc w:val="left"/>
      <w:pPr>
        <w:ind w:left="3600" w:hanging="360"/>
      </w:pPr>
      <w:rPr>
        <w:rFonts w:ascii="Courier New" w:hAnsi="Courier New" w:hint="default"/>
      </w:rPr>
    </w:lvl>
    <w:lvl w:ilvl="5" w:tplc="02FCCAAC">
      <w:start w:val="1"/>
      <w:numFmt w:val="bullet"/>
      <w:lvlText w:val=""/>
      <w:lvlJc w:val="left"/>
      <w:pPr>
        <w:ind w:left="4320" w:hanging="360"/>
      </w:pPr>
      <w:rPr>
        <w:rFonts w:ascii="Wingdings" w:hAnsi="Wingdings" w:hint="default"/>
      </w:rPr>
    </w:lvl>
    <w:lvl w:ilvl="6" w:tplc="B01A89CE">
      <w:start w:val="1"/>
      <w:numFmt w:val="bullet"/>
      <w:lvlText w:val=""/>
      <w:lvlJc w:val="left"/>
      <w:pPr>
        <w:ind w:left="5040" w:hanging="360"/>
      </w:pPr>
      <w:rPr>
        <w:rFonts w:ascii="Symbol" w:hAnsi="Symbol" w:hint="default"/>
      </w:rPr>
    </w:lvl>
    <w:lvl w:ilvl="7" w:tplc="3C4EDFAC">
      <w:start w:val="1"/>
      <w:numFmt w:val="bullet"/>
      <w:lvlText w:val="o"/>
      <w:lvlJc w:val="left"/>
      <w:pPr>
        <w:ind w:left="5760" w:hanging="360"/>
      </w:pPr>
      <w:rPr>
        <w:rFonts w:ascii="Courier New" w:hAnsi="Courier New" w:hint="default"/>
      </w:rPr>
    </w:lvl>
    <w:lvl w:ilvl="8" w:tplc="5CA80926">
      <w:start w:val="1"/>
      <w:numFmt w:val="bullet"/>
      <w:lvlText w:val=""/>
      <w:lvlJc w:val="left"/>
      <w:pPr>
        <w:ind w:left="6480" w:hanging="360"/>
      </w:pPr>
      <w:rPr>
        <w:rFonts w:ascii="Wingdings" w:hAnsi="Wingdings" w:hint="default"/>
      </w:rPr>
    </w:lvl>
  </w:abstractNum>
  <w:abstractNum w:abstractNumId="1" w15:restartNumberingAfterBreak="0">
    <w:nsid w:val="13014F0C"/>
    <w:multiLevelType w:val="hybridMultilevel"/>
    <w:tmpl w:val="81F0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3EA10"/>
    <w:multiLevelType w:val="hybridMultilevel"/>
    <w:tmpl w:val="2A6A6E50"/>
    <w:lvl w:ilvl="0" w:tplc="928A2A3C">
      <w:start w:val="1"/>
      <w:numFmt w:val="bullet"/>
      <w:lvlText w:val=""/>
      <w:lvlJc w:val="left"/>
      <w:pPr>
        <w:ind w:left="720" w:hanging="360"/>
      </w:pPr>
      <w:rPr>
        <w:rFonts w:ascii="Symbol" w:hAnsi="Symbol" w:hint="default"/>
      </w:rPr>
    </w:lvl>
    <w:lvl w:ilvl="1" w:tplc="CF22DE62">
      <w:start w:val="1"/>
      <w:numFmt w:val="bullet"/>
      <w:lvlText w:val="o"/>
      <w:lvlJc w:val="left"/>
      <w:pPr>
        <w:ind w:left="1440" w:hanging="360"/>
      </w:pPr>
      <w:rPr>
        <w:rFonts w:ascii="Courier New" w:hAnsi="Courier New" w:hint="default"/>
      </w:rPr>
    </w:lvl>
    <w:lvl w:ilvl="2" w:tplc="DE76DA82">
      <w:start w:val="1"/>
      <w:numFmt w:val="bullet"/>
      <w:lvlText w:val=""/>
      <w:lvlJc w:val="left"/>
      <w:pPr>
        <w:ind w:left="2160" w:hanging="360"/>
      </w:pPr>
      <w:rPr>
        <w:rFonts w:ascii="Wingdings" w:hAnsi="Wingdings" w:hint="default"/>
      </w:rPr>
    </w:lvl>
    <w:lvl w:ilvl="3" w:tplc="2E90D1E8">
      <w:start w:val="1"/>
      <w:numFmt w:val="bullet"/>
      <w:lvlText w:val=""/>
      <w:lvlJc w:val="left"/>
      <w:pPr>
        <w:ind w:left="2880" w:hanging="360"/>
      </w:pPr>
      <w:rPr>
        <w:rFonts w:ascii="Symbol" w:hAnsi="Symbol" w:hint="default"/>
      </w:rPr>
    </w:lvl>
    <w:lvl w:ilvl="4" w:tplc="563CAC5A">
      <w:start w:val="1"/>
      <w:numFmt w:val="bullet"/>
      <w:lvlText w:val="o"/>
      <w:lvlJc w:val="left"/>
      <w:pPr>
        <w:ind w:left="3600" w:hanging="360"/>
      </w:pPr>
      <w:rPr>
        <w:rFonts w:ascii="Courier New" w:hAnsi="Courier New" w:hint="default"/>
      </w:rPr>
    </w:lvl>
    <w:lvl w:ilvl="5" w:tplc="90A207A4">
      <w:start w:val="1"/>
      <w:numFmt w:val="bullet"/>
      <w:lvlText w:val=""/>
      <w:lvlJc w:val="left"/>
      <w:pPr>
        <w:ind w:left="4320" w:hanging="360"/>
      </w:pPr>
      <w:rPr>
        <w:rFonts w:ascii="Wingdings" w:hAnsi="Wingdings" w:hint="default"/>
      </w:rPr>
    </w:lvl>
    <w:lvl w:ilvl="6" w:tplc="7D34B894">
      <w:start w:val="1"/>
      <w:numFmt w:val="bullet"/>
      <w:lvlText w:val=""/>
      <w:lvlJc w:val="left"/>
      <w:pPr>
        <w:ind w:left="5040" w:hanging="360"/>
      </w:pPr>
      <w:rPr>
        <w:rFonts w:ascii="Symbol" w:hAnsi="Symbol" w:hint="default"/>
      </w:rPr>
    </w:lvl>
    <w:lvl w:ilvl="7" w:tplc="740A3E68">
      <w:start w:val="1"/>
      <w:numFmt w:val="bullet"/>
      <w:lvlText w:val="o"/>
      <w:lvlJc w:val="left"/>
      <w:pPr>
        <w:ind w:left="5760" w:hanging="360"/>
      </w:pPr>
      <w:rPr>
        <w:rFonts w:ascii="Courier New" w:hAnsi="Courier New" w:hint="default"/>
      </w:rPr>
    </w:lvl>
    <w:lvl w:ilvl="8" w:tplc="908AA96C">
      <w:start w:val="1"/>
      <w:numFmt w:val="bullet"/>
      <w:lvlText w:val=""/>
      <w:lvlJc w:val="left"/>
      <w:pPr>
        <w:ind w:left="6480" w:hanging="360"/>
      </w:pPr>
      <w:rPr>
        <w:rFonts w:ascii="Wingdings" w:hAnsi="Wingdings" w:hint="default"/>
      </w:rPr>
    </w:lvl>
  </w:abstractNum>
  <w:abstractNum w:abstractNumId="3" w15:restartNumberingAfterBreak="0">
    <w:nsid w:val="46AD8C0C"/>
    <w:multiLevelType w:val="hybridMultilevel"/>
    <w:tmpl w:val="AB685162"/>
    <w:lvl w:ilvl="0" w:tplc="B6D499C2">
      <w:start w:val="1"/>
      <w:numFmt w:val="bullet"/>
      <w:lvlText w:val=""/>
      <w:lvlJc w:val="left"/>
      <w:pPr>
        <w:ind w:left="720" w:hanging="360"/>
      </w:pPr>
      <w:rPr>
        <w:rFonts w:ascii="Symbol" w:hAnsi="Symbol" w:hint="default"/>
      </w:rPr>
    </w:lvl>
    <w:lvl w:ilvl="1" w:tplc="1FC8BF36">
      <w:start w:val="1"/>
      <w:numFmt w:val="bullet"/>
      <w:lvlText w:val="o"/>
      <w:lvlJc w:val="left"/>
      <w:pPr>
        <w:ind w:left="1440" w:hanging="360"/>
      </w:pPr>
      <w:rPr>
        <w:rFonts w:ascii="Courier New" w:hAnsi="Courier New" w:hint="default"/>
      </w:rPr>
    </w:lvl>
    <w:lvl w:ilvl="2" w:tplc="00365BAE">
      <w:start w:val="1"/>
      <w:numFmt w:val="bullet"/>
      <w:lvlText w:val=""/>
      <w:lvlJc w:val="left"/>
      <w:pPr>
        <w:ind w:left="2160" w:hanging="360"/>
      </w:pPr>
      <w:rPr>
        <w:rFonts w:ascii="Wingdings" w:hAnsi="Wingdings" w:hint="default"/>
      </w:rPr>
    </w:lvl>
    <w:lvl w:ilvl="3" w:tplc="BBC2B5EE">
      <w:start w:val="1"/>
      <w:numFmt w:val="bullet"/>
      <w:lvlText w:val=""/>
      <w:lvlJc w:val="left"/>
      <w:pPr>
        <w:ind w:left="2880" w:hanging="360"/>
      </w:pPr>
      <w:rPr>
        <w:rFonts w:ascii="Symbol" w:hAnsi="Symbol" w:hint="default"/>
      </w:rPr>
    </w:lvl>
    <w:lvl w:ilvl="4" w:tplc="0B9C9BE8">
      <w:start w:val="1"/>
      <w:numFmt w:val="bullet"/>
      <w:lvlText w:val="o"/>
      <w:lvlJc w:val="left"/>
      <w:pPr>
        <w:ind w:left="3600" w:hanging="360"/>
      </w:pPr>
      <w:rPr>
        <w:rFonts w:ascii="Courier New" w:hAnsi="Courier New" w:hint="default"/>
      </w:rPr>
    </w:lvl>
    <w:lvl w:ilvl="5" w:tplc="AE36FBA4">
      <w:start w:val="1"/>
      <w:numFmt w:val="bullet"/>
      <w:lvlText w:val=""/>
      <w:lvlJc w:val="left"/>
      <w:pPr>
        <w:ind w:left="4320" w:hanging="360"/>
      </w:pPr>
      <w:rPr>
        <w:rFonts w:ascii="Wingdings" w:hAnsi="Wingdings" w:hint="default"/>
      </w:rPr>
    </w:lvl>
    <w:lvl w:ilvl="6" w:tplc="696A8478">
      <w:start w:val="1"/>
      <w:numFmt w:val="bullet"/>
      <w:lvlText w:val=""/>
      <w:lvlJc w:val="left"/>
      <w:pPr>
        <w:ind w:left="5040" w:hanging="360"/>
      </w:pPr>
      <w:rPr>
        <w:rFonts w:ascii="Symbol" w:hAnsi="Symbol" w:hint="default"/>
      </w:rPr>
    </w:lvl>
    <w:lvl w:ilvl="7" w:tplc="6B40E776">
      <w:start w:val="1"/>
      <w:numFmt w:val="bullet"/>
      <w:lvlText w:val="o"/>
      <w:lvlJc w:val="left"/>
      <w:pPr>
        <w:ind w:left="5760" w:hanging="360"/>
      </w:pPr>
      <w:rPr>
        <w:rFonts w:ascii="Courier New" w:hAnsi="Courier New" w:hint="default"/>
      </w:rPr>
    </w:lvl>
    <w:lvl w:ilvl="8" w:tplc="5F90871A">
      <w:start w:val="1"/>
      <w:numFmt w:val="bullet"/>
      <w:lvlText w:val=""/>
      <w:lvlJc w:val="left"/>
      <w:pPr>
        <w:ind w:left="6480" w:hanging="360"/>
      </w:pPr>
      <w:rPr>
        <w:rFonts w:ascii="Wingdings" w:hAnsi="Wingdings" w:hint="default"/>
      </w:rPr>
    </w:lvl>
  </w:abstractNum>
  <w:abstractNum w:abstractNumId="4" w15:restartNumberingAfterBreak="0">
    <w:nsid w:val="56B94E63"/>
    <w:multiLevelType w:val="hybridMultilevel"/>
    <w:tmpl w:val="9E40739A"/>
    <w:lvl w:ilvl="0" w:tplc="F2E84236">
      <w:numFmt w:val="bullet"/>
      <w:lvlText w:val="●"/>
      <w:lvlJc w:val="left"/>
      <w:pPr>
        <w:ind w:left="720" w:hanging="360"/>
      </w:pPr>
      <w:rPr>
        <w:rFonts w:ascii="SimSun" w:eastAsia="SimSun" w:hAnsi="SimSun"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A660BE"/>
    <w:multiLevelType w:val="hybridMultilevel"/>
    <w:tmpl w:val="3920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DC5C57"/>
    <w:multiLevelType w:val="hybridMultilevel"/>
    <w:tmpl w:val="9FAC061C"/>
    <w:lvl w:ilvl="0" w:tplc="F2E84236">
      <w:numFmt w:val="bullet"/>
      <w:lvlText w:val="●"/>
      <w:lvlJc w:val="left"/>
      <w:pPr>
        <w:ind w:left="720" w:hanging="360"/>
      </w:pPr>
      <w:rPr>
        <w:rFonts w:ascii="SimSun" w:eastAsia="SimSun" w:hAnsi="SimSun"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055722">
    <w:abstractNumId w:val="3"/>
  </w:num>
  <w:num w:numId="2" w16cid:durableId="208803221">
    <w:abstractNumId w:val="0"/>
  </w:num>
  <w:num w:numId="3" w16cid:durableId="1399284665">
    <w:abstractNumId w:val="2"/>
  </w:num>
  <w:num w:numId="4" w16cid:durableId="114492175">
    <w:abstractNumId w:val="5"/>
  </w:num>
  <w:num w:numId="5" w16cid:durableId="1130588147">
    <w:abstractNumId w:val="4"/>
  </w:num>
  <w:num w:numId="6" w16cid:durableId="1240558439">
    <w:abstractNumId w:val="6"/>
  </w:num>
  <w:num w:numId="7" w16cid:durableId="1871644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38"/>
    <w:rsid w:val="000135DE"/>
    <w:rsid w:val="000362E9"/>
    <w:rsid w:val="0005127D"/>
    <w:rsid w:val="00053633"/>
    <w:rsid w:val="00060D10"/>
    <w:rsid w:val="00073FE6"/>
    <w:rsid w:val="00085D17"/>
    <w:rsid w:val="000C2FB4"/>
    <w:rsid w:val="000D090B"/>
    <w:rsid w:val="000F31A8"/>
    <w:rsid w:val="00100EA7"/>
    <w:rsid w:val="00116B5E"/>
    <w:rsid w:val="001202FE"/>
    <w:rsid w:val="00122BA2"/>
    <w:rsid w:val="00130F32"/>
    <w:rsid w:val="001373DE"/>
    <w:rsid w:val="00145FBF"/>
    <w:rsid w:val="0015E482"/>
    <w:rsid w:val="001645AB"/>
    <w:rsid w:val="00176996"/>
    <w:rsid w:val="001B44B2"/>
    <w:rsid w:val="001C247E"/>
    <w:rsid w:val="00213964"/>
    <w:rsid w:val="00221B17"/>
    <w:rsid w:val="00232AD4"/>
    <w:rsid w:val="00241928"/>
    <w:rsid w:val="00244EBA"/>
    <w:rsid w:val="00253BA4"/>
    <w:rsid w:val="002A7F0B"/>
    <w:rsid w:val="002B00F2"/>
    <w:rsid w:val="003032F4"/>
    <w:rsid w:val="00307143"/>
    <w:rsid w:val="00310307"/>
    <w:rsid w:val="00314530"/>
    <w:rsid w:val="00317FB1"/>
    <w:rsid w:val="00330629"/>
    <w:rsid w:val="00330746"/>
    <w:rsid w:val="003322E4"/>
    <w:rsid w:val="00345804"/>
    <w:rsid w:val="00355C97"/>
    <w:rsid w:val="00362314"/>
    <w:rsid w:val="00370C46"/>
    <w:rsid w:val="003A07E1"/>
    <w:rsid w:val="003A15BA"/>
    <w:rsid w:val="003A7F70"/>
    <w:rsid w:val="003C30C6"/>
    <w:rsid w:val="003D317B"/>
    <w:rsid w:val="003D7D15"/>
    <w:rsid w:val="0040685A"/>
    <w:rsid w:val="00426B19"/>
    <w:rsid w:val="00433FD9"/>
    <w:rsid w:val="0043609C"/>
    <w:rsid w:val="00436D46"/>
    <w:rsid w:val="00446F9E"/>
    <w:rsid w:val="0045541E"/>
    <w:rsid w:val="004A173F"/>
    <w:rsid w:val="004A7B4A"/>
    <w:rsid w:val="004C1E8B"/>
    <w:rsid w:val="004F13D8"/>
    <w:rsid w:val="00510FCA"/>
    <w:rsid w:val="00514A3E"/>
    <w:rsid w:val="00526F36"/>
    <w:rsid w:val="00536A2F"/>
    <w:rsid w:val="005440C8"/>
    <w:rsid w:val="00550E10"/>
    <w:rsid w:val="00561DCF"/>
    <w:rsid w:val="0056500A"/>
    <w:rsid w:val="00575E0F"/>
    <w:rsid w:val="005A1CDB"/>
    <w:rsid w:val="005C32E5"/>
    <w:rsid w:val="005C7902"/>
    <w:rsid w:val="005E1006"/>
    <w:rsid w:val="00604434"/>
    <w:rsid w:val="0061350B"/>
    <w:rsid w:val="00667E8F"/>
    <w:rsid w:val="006745E2"/>
    <w:rsid w:val="00677B28"/>
    <w:rsid w:val="006A1934"/>
    <w:rsid w:val="006A45EB"/>
    <w:rsid w:val="006B50D1"/>
    <w:rsid w:val="00744830"/>
    <w:rsid w:val="00750870"/>
    <w:rsid w:val="00791E78"/>
    <w:rsid w:val="007937D4"/>
    <w:rsid w:val="007A7D9A"/>
    <w:rsid w:val="007B6C9C"/>
    <w:rsid w:val="007B6DF6"/>
    <w:rsid w:val="00801A92"/>
    <w:rsid w:val="0080573A"/>
    <w:rsid w:val="00811E4E"/>
    <w:rsid w:val="00820EF7"/>
    <w:rsid w:val="008609A5"/>
    <w:rsid w:val="008A37F1"/>
    <w:rsid w:val="008B0D14"/>
    <w:rsid w:val="008B0D96"/>
    <w:rsid w:val="008B5397"/>
    <w:rsid w:val="008C48F4"/>
    <w:rsid w:val="008D7649"/>
    <w:rsid w:val="008F6A32"/>
    <w:rsid w:val="00913E5A"/>
    <w:rsid w:val="009328F9"/>
    <w:rsid w:val="00934602"/>
    <w:rsid w:val="00954995"/>
    <w:rsid w:val="00995EEC"/>
    <w:rsid w:val="009B4089"/>
    <w:rsid w:val="009C1D77"/>
    <w:rsid w:val="009D1055"/>
    <w:rsid w:val="009D21B7"/>
    <w:rsid w:val="009E6853"/>
    <w:rsid w:val="009E7A53"/>
    <w:rsid w:val="009F048D"/>
    <w:rsid w:val="009F619E"/>
    <w:rsid w:val="009FFFC2"/>
    <w:rsid w:val="00A064C5"/>
    <w:rsid w:val="00A11386"/>
    <w:rsid w:val="00A13144"/>
    <w:rsid w:val="00A40D42"/>
    <w:rsid w:val="00A524C4"/>
    <w:rsid w:val="00A61499"/>
    <w:rsid w:val="00A64283"/>
    <w:rsid w:val="00A71C8B"/>
    <w:rsid w:val="00A873FA"/>
    <w:rsid w:val="00A961E3"/>
    <w:rsid w:val="00AA5ABD"/>
    <w:rsid w:val="00AB18E5"/>
    <w:rsid w:val="00AB4EE0"/>
    <w:rsid w:val="00AF05BD"/>
    <w:rsid w:val="00AF276D"/>
    <w:rsid w:val="00AF69F7"/>
    <w:rsid w:val="00B04146"/>
    <w:rsid w:val="00B04E9F"/>
    <w:rsid w:val="00B2247C"/>
    <w:rsid w:val="00B32D42"/>
    <w:rsid w:val="00B367F5"/>
    <w:rsid w:val="00B42D34"/>
    <w:rsid w:val="00B47E45"/>
    <w:rsid w:val="00B716D5"/>
    <w:rsid w:val="00B81365"/>
    <w:rsid w:val="00B865A3"/>
    <w:rsid w:val="00B86618"/>
    <w:rsid w:val="00B87005"/>
    <w:rsid w:val="00B8C866"/>
    <w:rsid w:val="00B94D23"/>
    <w:rsid w:val="00B9648D"/>
    <w:rsid w:val="00BC62B7"/>
    <w:rsid w:val="00BE2C28"/>
    <w:rsid w:val="00BE5249"/>
    <w:rsid w:val="00BE70AF"/>
    <w:rsid w:val="00C022EA"/>
    <w:rsid w:val="00C051DD"/>
    <w:rsid w:val="00C1045C"/>
    <w:rsid w:val="00C17738"/>
    <w:rsid w:val="00C23580"/>
    <w:rsid w:val="00C45E2A"/>
    <w:rsid w:val="00C575A2"/>
    <w:rsid w:val="00C6085B"/>
    <w:rsid w:val="00C6709A"/>
    <w:rsid w:val="00C72627"/>
    <w:rsid w:val="00C82316"/>
    <w:rsid w:val="00CB047D"/>
    <w:rsid w:val="00CB2642"/>
    <w:rsid w:val="00CE2226"/>
    <w:rsid w:val="00D00B34"/>
    <w:rsid w:val="00D044F5"/>
    <w:rsid w:val="00D06BA1"/>
    <w:rsid w:val="00D21132"/>
    <w:rsid w:val="00D228D2"/>
    <w:rsid w:val="00D73D04"/>
    <w:rsid w:val="00D82D92"/>
    <w:rsid w:val="00D84964"/>
    <w:rsid w:val="00DB0061"/>
    <w:rsid w:val="00DC33A6"/>
    <w:rsid w:val="00DF21A4"/>
    <w:rsid w:val="00E07590"/>
    <w:rsid w:val="00E46D94"/>
    <w:rsid w:val="00E64FA3"/>
    <w:rsid w:val="00E74310"/>
    <w:rsid w:val="00E87491"/>
    <w:rsid w:val="00E94522"/>
    <w:rsid w:val="00E96211"/>
    <w:rsid w:val="00ED1129"/>
    <w:rsid w:val="00ED54BA"/>
    <w:rsid w:val="00EE471E"/>
    <w:rsid w:val="00EE4CEA"/>
    <w:rsid w:val="00F04731"/>
    <w:rsid w:val="00F0475B"/>
    <w:rsid w:val="00F418C8"/>
    <w:rsid w:val="00F430E4"/>
    <w:rsid w:val="00F47CB2"/>
    <w:rsid w:val="00F5437B"/>
    <w:rsid w:val="00F6686E"/>
    <w:rsid w:val="00F86A88"/>
    <w:rsid w:val="00F86CB1"/>
    <w:rsid w:val="00F877AB"/>
    <w:rsid w:val="00F979A4"/>
    <w:rsid w:val="00FA036E"/>
    <w:rsid w:val="00FD8FA0"/>
    <w:rsid w:val="00FE3C7B"/>
    <w:rsid w:val="00FE54BF"/>
    <w:rsid w:val="00FF0BA2"/>
    <w:rsid w:val="011FA5FC"/>
    <w:rsid w:val="0138D191"/>
    <w:rsid w:val="0151D5D7"/>
    <w:rsid w:val="018362F7"/>
    <w:rsid w:val="01BD938A"/>
    <w:rsid w:val="01BE34C9"/>
    <w:rsid w:val="023CBE9A"/>
    <w:rsid w:val="023FACC7"/>
    <w:rsid w:val="025B6098"/>
    <w:rsid w:val="0289D4B9"/>
    <w:rsid w:val="02BE1953"/>
    <w:rsid w:val="02F8671F"/>
    <w:rsid w:val="0318DB5D"/>
    <w:rsid w:val="036D8DBA"/>
    <w:rsid w:val="03A26063"/>
    <w:rsid w:val="03BCF158"/>
    <w:rsid w:val="03F94AEF"/>
    <w:rsid w:val="0429EFCF"/>
    <w:rsid w:val="04438801"/>
    <w:rsid w:val="045D3B2B"/>
    <w:rsid w:val="047F2577"/>
    <w:rsid w:val="048D0257"/>
    <w:rsid w:val="04BA6675"/>
    <w:rsid w:val="04CDFAA5"/>
    <w:rsid w:val="04E99D4F"/>
    <w:rsid w:val="04F43A2D"/>
    <w:rsid w:val="04F7DBB9"/>
    <w:rsid w:val="04FC62FE"/>
    <w:rsid w:val="051F40D8"/>
    <w:rsid w:val="0525E162"/>
    <w:rsid w:val="053D262A"/>
    <w:rsid w:val="055ADD13"/>
    <w:rsid w:val="059DD5CE"/>
    <w:rsid w:val="05A14ADE"/>
    <w:rsid w:val="05CC256B"/>
    <w:rsid w:val="0606F92C"/>
    <w:rsid w:val="065581B4"/>
    <w:rsid w:val="065AC343"/>
    <w:rsid w:val="0697076C"/>
    <w:rsid w:val="06AE8DFE"/>
    <w:rsid w:val="06C441A6"/>
    <w:rsid w:val="06CA115D"/>
    <w:rsid w:val="06D8A2A9"/>
    <w:rsid w:val="06E1D125"/>
    <w:rsid w:val="06F9E210"/>
    <w:rsid w:val="0771EBC1"/>
    <w:rsid w:val="0773B9E8"/>
    <w:rsid w:val="077494AC"/>
    <w:rsid w:val="078FAAED"/>
    <w:rsid w:val="07B8841F"/>
    <w:rsid w:val="07F6A738"/>
    <w:rsid w:val="0866885A"/>
    <w:rsid w:val="0887A5CC"/>
    <w:rsid w:val="08D00111"/>
    <w:rsid w:val="0926C2C3"/>
    <w:rsid w:val="0946EC70"/>
    <w:rsid w:val="095E19A7"/>
    <w:rsid w:val="096B828D"/>
    <w:rsid w:val="09A3BDE7"/>
    <w:rsid w:val="09AE1A2A"/>
    <w:rsid w:val="09FC8567"/>
    <w:rsid w:val="0A5E60A3"/>
    <w:rsid w:val="0A647B2D"/>
    <w:rsid w:val="0A7CF927"/>
    <w:rsid w:val="0AAB8A77"/>
    <w:rsid w:val="0AB78CB7"/>
    <w:rsid w:val="0AE5BFB9"/>
    <w:rsid w:val="0B3E21E6"/>
    <w:rsid w:val="0B510F50"/>
    <w:rsid w:val="0B667A08"/>
    <w:rsid w:val="0B68404E"/>
    <w:rsid w:val="0B9A8243"/>
    <w:rsid w:val="0BCFCD1E"/>
    <w:rsid w:val="0BEBE4B1"/>
    <w:rsid w:val="0BED3602"/>
    <w:rsid w:val="0BEF0665"/>
    <w:rsid w:val="0C078A46"/>
    <w:rsid w:val="0C15062C"/>
    <w:rsid w:val="0C1C06B7"/>
    <w:rsid w:val="0C5A08A6"/>
    <w:rsid w:val="0C89457C"/>
    <w:rsid w:val="0CB7483F"/>
    <w:rsid w:val="0CD76B0A"/>
    <w:rsid w:val="0CF45FE6"/>
    <w:rsid w:val="0D118D02"/>
    <w:rsid w:val="0D3DB96B"/>
    <w:rsid w:val="0D540D83"/>
    <w:rsid w:val="0D86370D"/>
    <w:rsid w:val="0D8FDF72"/>
    <w:rsid w:val="0DB01678"/>
    <w:rsid w:val="0DC5E829"/>
    <w:rsid w:val="0DCA0961"/>
    <w:rsid w:val="0E18D98B"/>
    <w:rsid w:val="0E24A506"/>
    <w:rsid w:val="0E2A7C8F"/>
    <w:rsid w:val="0E77F244"/>
    <w:rsid w:val="0EE11600"/>
    <w:rsid w:val="0EF2DDCA"/>
    <w:rsid w:val="0EF8D65F"/>
    <w:rsid w:val="0F01C92D"/>
    <w:rsid w:val="0F21D9B5"/>
    <w:rsid w:val="0F6C9208"/>
    <w:rsid w:val="0FABA87D"/>
    <w:rsid w:val="0FD30444"/>
    <w:rsid w:val="0FE3B2EA"/>
    <w:rsid w:val="100C51E2"/>
    <w:rsid w:val="1011BD71"/>
    <w:rsid w:val="101BBC23"/>
    <w:rsid w:val="104D07F2"/>
    <w:rsid w:val="105AD865"/>
    <w:rsid w:val="1119264C"/>
    <w:rsid w:val="113322A8"/>
    <w:rsid w:val="117E1FD9"/>
    <w:rsid w:val="11A4C6F2"/>
    <w:rsid w:val="11D6FCD6"/>
    <w:rsid w:val="11EC6E62"/>
    <w:rsid w:val="11FC8800"/>
    <w:rsid w:val="1240EB55"/>
    <w:rsid w:val="12673599"/>
    <w:rsid w:val="1272BFD9"/>
    <w:rsid w:val="12B8B285"/>
    <w:rsid w:val="12D5A0A3"/>
    <w:rsid w:val="12EBE281"/>
    <w:rsid w:val="13049F37"/>
    <w:rsid w:val="130E456C"/>
    <w:rsid w:val="13273B23"/>
    <w:rsid w:val="132ECE69"/>
    <w:rsid w:val="13F93F22"/>
    <w:rsid w:val="140CC698"/>
    <w:rsid w:val="1413DD33"/>
    <w:rsid w:val="141A293C"/>
    <w:rsid w:val="1422CFDC"/>
    <w:rsid w:val="142A9F60"/>
    <w:rsid w:val="142DCB4C"/>
    <w:rsid w:val="142E00C2"/>
    <w:rsid w:val="149D8698"/>
    <w:rsid w:val="14A444D2"/>
    <w:rsid w:val="14B462CF"/>
    <w:rsid w:val="14C0169E"/>
    <w:rsid w:val="14D080B1"/>
    <w:rsid w:val="14FD9118"/>
    <w:rsid w:val="14FFC119"/>
    <w:rsid w:val="151149C7"/>
    <w:rsid w:val="15431114"/>
    <w:rsid w:val="1571A1BD"/>
    <w:rsid w:val="1591336F"/>
    <w:rsid w:val="1603B74A"/>
    <w:rsid w:val="160BE7AE"/>
    <w:rsid w:val="162E34FE"/>
    <w:rsid w:val="166B5AEE"/>
    <w:rsid w:val="1677CAEB"/>
    <w:rsid w:val="168DB4E3"/>
    <w:rsid w:val="16D2BEBF"/>
    <w:rsid w:val="16D425F4"/>
    <w:rsid w:val="16F17F1B"/>
    <w:rsid w:val="16FCCBA4"/>
    <w:rsid w:val="1781CF07"/>
    <w:rsid w:val="179983E5"/>
    <w:rsid w:val="17D246C2"/>
    <w:rsid w:val="182968CD"/>
    <w:rsid w:val="18296BB1"/>
    <w:rsid w:val="1831EE4A"/>
    <w:rsid w:val="18B8D2D1"/>
    <w:rsid w:val="190F0896"/>
    <w:rsid w:val="19C0DC1E"/>
    <w:rsid w:val="19FF419A"/>
    <w:rsid w:val="1A75A7CA"/>
    <w:rsid w:val="1ADB27CA"/>
    <w:rsid w:val="1AF5E826"/>
    <w:rsid w:val="1B14933B"/>
    <w:rsid w:val="1B266591"/>
    <w:rsid w:val="1B42E858"/>
    <w:rsid w:val="1BC6F0F9"/>
    <w:rsid w:val="1BD785E2"/>
    <w:rsid w:val="1BFD1B32"/>
    <w:rsid w:val="1C30035F"/>
    <w:rsid w:val="1C8F219F"/>
    <w:rsid w:val="1C90C04A"/>
    <w:rsid w:val="1D3C2B70"/>
    <w:rsid w:val="1D4A6533"/>
    <w:rsid w:val="1D4E7914"/>
    <w:rsid w:val="1D51781A"/>
    <w:rsid w:val="1D5A3DF4"/>
    <w:rsid w:val="1D608AF9"/>
    <w:rsid w:val="1D7192C5"/>
    <w:rsid w:val="1DB423E7"/>
    <w:rsid w:val="1DF2C496"/>
    <w:rsid w:val="1DFBAC77"/>
    <w:rsid w:val="1E024B62"/>
    <w:rsid w:val="1E0F0170"/>
    <w:rsid w:val="1E2CDC22"/>
    <w:rsid w:val="1E864D28"/>
    <w:rsid w:val="1EA53797"/>
    <w:rsid w:val="1EAAE3E9"/>
    <w:rsid w:val="1EB1EA1C"/>
    <w:rsid w:val="1EB298BC"/>
    <w:rsid w:val="1EB86270"/>
    <w:rsid w:val="1F30EC53"/>
    <w:rsid w:val="1F6675D8"/>
    <w:rsid w:val="1F73E0B7"/>
    <w:rsid w:val="1F7ABE2A"/>
    <w:rsid w:val="2006D775"/>
    <w:rsid w:val="2063C611"/>
    <w:rsid w:val="2079A96D"/>
    <w:rsid w:val="20932A7B"/>
    <w:rsid w:val="210E8067"/>
    <w:rsid w:val="211CF3AC"/>
    <w:rsid w:val="21270377"/>
    <w:rsid w:val="2155A403"/>
    <w:rsid w:val="2171AA47"/>
    <w:rsid w:val="21AFD327"/>
    <w:rsid w:val="21CAAFDE"/>
    <w:rsid w:val="21D35A6D"/>
    <w:rsid w:val="21DD4042"/>
    <w:rsid w:val="21F66801"/>
    <w:rsid w:val="21FBEDF0"/>
    <w:rsid w:val="221BF74A"/>
    <w:rsid w:val="224238DA"/>
    <w:rsid w:val="225A467C"/>
    <w:rsid w:val="2286CC25"/>
    <w:rsid w:val="2291AC0D"/>
    <w:rsid w:val="22CF99C9"/>
    <w:rsid w:val="22D8F001"/>
    <w:rsid w:val="22E0A00D"/>
    <w:rsid w:val="22F967B5"/>
    <w:rsid w:val="23260753"/>
    <w:rsid w:val="232ABF5B"/>
    <w:rsid w:val="238D6024"/>
    <w:rsid w:val="2397721F"/>
    <w:rsid w:val="23D62B4C"/>
    <w:rsid w:val="23F9618A"/>
    <w:rsid w:val="241E6502"/>
    <w:rsid w:val="24AD2AF1"/>
    <w:rsid w:val="24D222ED"/>
    <w:rsid w:val="24D80AC2"/>
    <w:rsid w:val="24E8B118"/>
    <w:rsid w:val="25067608"/>
    <w:rsid w:val="25179D51"/>
    <w:rsid w:val="253605A3"/>
    <w:rsid w:val="254CAEE7"/>
    <w:rsid w:val="254F2706"/>
    <w:rsid w:val="25564722"/>
    <w:rsid w:val="25654BFC"/>
    <w:rsid w:val="256CF62F"/>
    <w:rsid w:val="25793BA4"/>
    <w:rsid w:val="259A5150"/>
    <w:rsid w:val="25D0B526"/>
    <w:rsid w:val="271BE537"/>
    <w:rsid w:val="274095FF"/>
    <w:rsid w:val="27418E11"/>
    <w:rsid w:val="275CDB2B"/>
    <w:rsid w:val="27E14099"/>
    <w:rsid w:val="281D8A91"/>
    <w:rsid w:val="284D0299"/>
    <w:rsid w:val="286AE140"/>
    <w:rsid w:val="28739266"/>
    <w:rsid w:val="289C3886"/>
    <w:rsid w:val="28A196A4"/>
    <w:rsid w:val="28A59219"/>
    <w:rsid w:val="28B6E40B"/>
    <w:rsid w:val="28C17801"/>
    <w:rsid w:val="28E7B0F8"/>
    <w:rsid w:val="28EF7445"/>
    <w:rsid w:val="29209CEC"/>
    <w:rsid w:val="29396F60"/>
    <w:rsid w:val="29605592"/>
    <w:rsid w:val="296773B7"/>
    <w:rsid w:val="2973BDF4"/>
    <w:rsid w:val="298E313C"/>
    <w:rsid w:val="29981D75"/>
    <w:rsid w:val="299E25FC"/>
    <w:rsid w:val="29AE0355"/>
    <w:rsid w:val="29D96585"/>
    <w:rsid w:val="2A190F48"/>
    <w:rsid w:val="2A430290"/>
    <w:rsid w:val="2AB96BBA"/>
    <w:rsid w:val="2ACB0521"/>
    <w:rsid w:val="2AE41887"/>
    <w:rsid w:val="2AFC25F3"/>
    <w:rsid w:val="2B034418"/>
    <w:rsid w:val="2B2D7997"/>
    <w:rsid w:val="2B5D72BC"/>
    <w:rsid w:val="2BB80965"/>
    <w:rsid w:val="2BC5845F"/>
    <w:rsid w:val="2BC85CF1"/>
    <w:rsid w:val="2BCDD734"/>
    <w:rsid w:val="2BF6DD55"/>
    <w:rsid w:val="2C01A73C"/>
    <w:rsid w:val="2C14445A"/>
    <w:rsid w:val="2C5AF0C1"/>
    <w:rsid w:val="2C890607"/>
    <w:rsid w:val="2CDC2A87"/>
    <w:rsid w:val="2D258422"/>
    <w:rsid w:val="2D2D0F7E"/>
    <w:rsid w:val="2D32B751"/>
    <w:rsid w:val="2D43336E"/>
    <w:rsid w:val="2D701715"/>
    <w:rsid w:val="2D70AA9D"/>
    <w:rsid w:val="2D876284"/>
    <w:rsid w:val="2DCFB51F"/>
    <w:rsid w:val="2DE960F6"/>
    <w:rsid w:val="2DF16703"/>
    <w:rsid w:val="2E1F0ABD"/>
    <w:rsid w:val="2E2C2168"/>
    <w:rsid w:val="2E33C6B5"/>
    <w:rsid w:val="2E3AE4DA"/>
    <w:rsid w:val="2E4D79F4"/>
    <w:rsid w:val="2EB382F7"/>
    <w:rsid w:val="2EF4DED4"/>
    <w:rsid w:val="2F219B35"/>
    <w:rsid w:val="2F2299D1"/>
    <w:rsid w:val="2F542188"/>
    <w:rsid w:val="2F608807"/>
    <w:rsid w:val="2F653EB7"/>
    <w:rsid w:val="2F67A2B3"/>
    <w:rsid w:val="2F6DAF25"/>
    <w:rsid w:val="2FB6AAE8"/>
    <w:rsid w:val="2FCBF8FE"/>
    <w:rsid w:val="2FF18CE5"/>
    <w:rsid w:val="300FFA7E"/>
    <w:rsid w:val="302271CF"/>
    <w:rsid w:val="306105F8"/>
    <w:rsid w:val="3091DE5F"/>
    <w:rsid w:val="30D9D763"/>
    <w:rsid w:val="30FD92F5"/>
    <w:rsid w:val="31104428"/>
    <w:rsid w:val="312A66F8"/>
    <w:rsid w:val="31339C44"/>
    <w:rsid w:val="317D62FD"/>
    <w:rsid w:val="3182C7A0"/>
    <w:rsid w:val="3195A67D"/>
    <w:rsid w:val="31C2FA26"/>
    <w:rsid w:val="31CC96CB"/>
    <w:rsid w:val="320475DA"/>
    <w:rsid w:val="320ED069"/>
    <w:rsid w:val="3236CC5F"/>
    <w:rsid w:val="32768654"/>
    <w:rsid w:val="32BF2EF6"/>
    <w:rsid w:val="32CC1E63"/>
    <w:rsid w:val="32CC47F8"/>
    <w:rsid w:val="332FA84E"/>
    <w:rsid w:val="3337F5FF"/>
    <w:rsid w:val="3340E325"/>
    <w:rsid w:val="33AE23B3"/>
    <w:rsid w:val="349EC809"/>
    <w:rsid w:val="34CB78AF"/>
    <w:rsid w:val="34E573E8"/>
    <w:rsid w:val="35272E15"/>
    <w:rsid w:val="35409E0E"/>
    <w:rsid w:val="354BF6D9"/>
    <w:rsid w:val="354D78B8"/>
    <w:rsid w:val="355AA6EC"/>
    <w:rsid w:val="3576B306"/>
    <w:rsid w:val="3610B0E2"/>
    <w:rsid w:val="36321993"/>
    <w:rsid w:val="3634BF16"/>
    <w:rsid w:val="3697EAD4"/>
    <w:rsid w:val="36AD443B"/>
    <w:rsid w:val="36C11135"/>
    <w:rsid w:val="36CE968B"/>
    <w:rsid w:val="3715962A"/>
    <w:rsid w:val="3729BF66"/>
    <w:rsid w:val="372A707E"/>
    <w:rsid w:val="37329D5C"/>
    <w:rsid w:val="3759D698"/>
    <w:rsid w:val="376E8A32"/>
    <w:rsid w:val="37A4F31D"/>
    <w:rsid w:val="37A6939F"/>
    <w:rsid w:val="37F4B182"/>
    <w:rsid w:val="37FF993B"/>
    <w:rsid w:val="381429D4"/>
    <w:rsid w:val="382A9D78"/>
    <w:rsid w:val="3834712E"/>
    <w:rsid w:val="384C10A4"/>
    <w:rsid w:val="386A0A8C"/>
    <w:rsid w:val="388691D8"/>
    <w:rsid w:val="38A1027F"/>
    <w:rsid w:val="38CE0FD3"/>
    <w:rsid w:val="392B7D1A"/>
    <w:rsid w:val="39414799"/>
    <w:rsid w:val="396C5178"/>
    <w:rsid w:val="397BBDEA"/>
    <w:rsid w:val="39829268"/>
    <w:rsid w:val="3985A4A9"/>
    <w:rsid w:val="39AF2FDD"/>
    <w:rsid w:val="3A02DFE2"/>
    <w:rsid w:val="3A2AAF8F"/>
    <w:rsid w:val="3A304E1A"/>
    <w:rsid w:val="3A507B6D"/>
    <w:rsid w:val="3A5E9D83"/>
    <w:rsid w:val="3B0E913C"/>
    <w:rsid w:val="3B5EDB50"/>
    <w:rsid w:val="3B83C26B"/>
    <w:rsid w:val="3B86E56D"/>
    <w:rsid w:val="3B898D19"/>
    <w:rsid w:val="3BC62FDE"/>
    <w:rsid w:val="3BE92ED2"/>
    <w:rsid w:val="3BF32817"/>
    <w:rsid w:val="3BFB445B"/>
    <w:rsid w:val="3C087225"/>
    <w:rsid w:val="3C2D47BB"/>
    <w:rsid w:val="3C363F9F"/>
    <w:rsid w:val="3C38AEBC"/>
    <w:rsid w:val="3C487C1F"/>
    <w:rsid w:val="3C96C678"/>
    <w:rsid w:val="3CAFA15B"/>
    <w:rsid w:val="3CFF5FC3"/>
    <w:rsid w:val="3D718C8E"/>
    <w:rsid w:val="3D7EB87F"/>
    <w:rsid w:val="3DF29CC9"/>
    <w:rsid w:val="3E069AAF"/>
    <w:rsid w:val="3E2923AF"/>
    <w:rsid w:val="3E31563C"/>
    <w:rsid w:val="3E5F9B24"/>
    <w:rsid w:val="3ED58A7F"/>
    <w:rsid w:val="3EDA5B52"/>
    <w:rsid w:val="3F1F23C7"/>
    <w:rsid w:val="3F66FCC0"/>
    <w:rsid w:val="3F8DB4D3"/>
    <w:rsid w:val="3F952E27"/>
    <w:rsid w:val="3F9CDA0C"/>
    <w:rsid w:val="400B2671"/>
    <w:rsid w:val="402BB146"/>
    <w:rsid w:val="404044A8"/>
    <w:rsid w:val="40446316"/>
    <w:rsid w:val="409E5538"/>
    <w:rsid w:val="40B465EB"/>
    <w:rsid w:val="40C7A038"/>
    <w:rsid w:val="4100B8DE"/>
    <w:rsid w:val="4105FE08"/>
    <w:rsid w:val="413AAD27"/>
    <w:rsid w:val="41570679"/>
    <w:rsid w:val="417F2ACA"/>
    <w:rsid w:val="41A9FBB7"/>
    <w:rsid w:val="420CD0D0"/>
    <w:rsid w:val="426C9C6D"/>
    <w:rsid w:val="428A8B95"/>
    <w:rsid w:val="42AE7F21"/>
    <w:rsid w:val="42B5B19C"/>
    <w:rsid w:val="4311D722"/>
    <w:rsid w:val="43347E0E"/>
    <w:rsid w:val="433F9449"/>
    <w:rsid w:val="435F8D93"/>
    <w:rsid w:val="436E5410"/>
    <w:rsid w:val="43DAE4F6"/>
    <w:rsid w:val="44139031"/>
    <w:rsid w:val="44404726"/>
    <w:rsid w:val="445181FD"/>
    <w:rsid w:val="44650B87"/>
    <w:rsid w:val="44699AC1"/>
    <w:rsid w:val="4488E432"/>
    <w:rsid w:val="4509A67B"/>
    <w:rsid w:val="452086F1"/>
    <w:rsid w:val="4542D5A4"/>
    <w:rsid w:val="4572BDC1"/>
    <w:rsid w:val="4587426B"/>
    <w:rsid w:val="4594997F"/>
    <w:rsid w:val="4597FDC4"/>
    <w:rsid w:val="45A98C20"/>
    <w:rsid w:val="45C3A4FF"/>
    <w:rsid w:val="45E839B0"/>
    <w:rsid w:val="465060A2"/>
    <w:rsid w:val="46855A60"/>
    <w:rsid w:val="46AAAB9F"/>
    <w:rsid w:val="46D842A7"/>
    <w:rsid w:val="46FBC903"/>
    <w:rsid w:val="46FEFAE3"/>
    <w:rsid w:val="47273F1F"/>
    <w:rsid w:val="473E0A5A"/>
    <w:rsid w:val="4743B9C3"/>
    <w:rsid w:val="476FFA62"/>
    <w:rsid w:val="4775FEDC"/>
    <w:rsid w:val="4788FDFB"/>
    <w:rsid w:val="47E3AA2C"/>
    <w:rsid w:val="47E7C5C3"/>
    <w:rsid w:val="47FB31B8"/>
    <w:rsid w:val="486EDD40"/>
    <w:rsid w:val="48D8D373"/>
    <w:rsid w:val="48DAB605"/>
    <w:rsid w:val="493C9A12"/>
    <w:rsid w:val="494E17DD"/>
    <w:rsid w:val="49839A98"/>
    <w:rsid w:val="49AA6715"/>
    <w:rsid w:val="49C634ED"/>
    <w:rsid w:val="49CCA2B9"/>
    <w:rsid w:val="49E3C36E"/>
    <w:rsid w:val="49F427CF"/>
    <w:rsid w:val="49FE08BB"/>
    <w:rsid w:val="4A26AA42"/>
    <w:rsid w:val="4A2F920B"/>
    <w:rsid w:val="4A323773"/>
    <w:rsid w:val="4A8308D5"/>
    <w:rsid w:val="4A9DD442"/>
    <w:rsid w:val="4AA2AF93"/>
    <w:rsid w:val="4B104A31"/>
    <w:rsid w:val="4B3F4B34"/>
    <w:rsid w:val="4B9B5E17"/>
    <w:rsid w:val="4B9BBE5B"/>
    <w:rsid w:val="4BAB9837"/>
    <w:rsid w:val="4BCF06D0"/>
    <w:rsid w:val="4C1C5A89"/>
    <w:rsid w:val="4C30557F"/>
    <w:rsid w:val="4C50B086"/>
    <w:rsid w:val="4C5339DD"/>
    <w:rsid w:val="4C636D3A"/>
    <w:rsid w:val="4C9FD5F3"/>
    <w:rsid w:val="4CB8BF4E"/>
    <w:rsid w:val="4CC59AE5"/>
    <w:rsid w:val="4CD086AB"/>
    <w:rsid w:val="4D0EF6DB"/>
    <w:rsid w:val="4D50680A"/>
    <w:rsid w:val="4DE21253"/>
    <w:rsid w:val="4E235EF9"/>
    <w:rsid w:val="4E96AB0C"/>
    <w:rsid w:val="4EB8B9FF"/>
    <w:rsid w:val="4ED53011"/>
    <w:rsid w:val="4EFBF878"/>
    <w:rsid w:val="4F1D39C0"/>
    <w:rsid w:val="4FB485BD"/>
    <w:rsid w:val="4FC48F49"/>
    <w:rsid w:val="4FED787F"/>
    <w:rsid w:val="500CAE99"/>
    <w:rsid w:val="50244F20"/>
    <w:rsid w:val="504205DD"/>
    <w:rsid w:val="50444381"/>
    <w:rsid w:val="5045A1D5"/>
    <w:rsid w:val="505EB163"/>
    <w:rsid w:val="5064FB84"/>
    <w:rsid w:val="50C92C94"/>
    <w:rsid w:val="5133B537"/>
    <w:rsid w:val="51580C3B"/>
    <w:rsid w:val="51968412"/>
    <w:rsid w:val="51A4D6C7"/>
    <w:rsid w:val="51B50822"/>
    <w:rsid w:val="52002A9D"/>
    <w:rsid w:val="5249A986"/>
    <w:rsid w:val="5249AA47"/>
    <w:rsid w:val="5254BC6C"/>
    <w:rsid w:val="5262D5A2"/>
    <w:rsid w:val="52721F30"/>
    <w:rsid w:val="52A6CF07"/>
    <w:rsid w:val="52B3937B"/>
    <w:rsid w:val="52D30CB5"/>
    <w:rsid w:val="52E0E988"/>
    <w:rsid w:val="533734FC"/>
    <w:rsid w:val="53812A7F"/>
    <w:rsid w:val="53812A91"/>
    <w:rsid w:val="5387E4A2"/>
    <w:rsid w:val="53B8E509"/>
    <w:rsid w:val="53EE3D6D"/>
    <w:rsid w:val="53FCD717"/>
    <w:rsid w:val="5423EF3E"/>
    <w:rsid w:val="54242D2C"/>
    <w:rsid w:val="5467FCF8"/>
    <w:rsid w:val="5472575C"/>
    <w:rsid w:val="548E707B"/>
    <w:rsid w:val="54E7DBD0"/>
    <w:rsid w:val="550A7FBB"/>
    <w:rsid w:val="554427BD"/>
    <w:rsid w:val="55607A35"/>
    <w:rsid w:val="5583F900"/>
    <w:rsid w:val="55A549F3"/>
    <w:rsid w:val="55D6B469"/>
    <w:rsid w:val="55FF5808"/>
    <w:rsid w:val="562AD4D8"/>
    <w:rsid w:val="562B7A4E"/>
    <w:rsid w:val="565387BE"/>
    <w:rsid w:val="566CA9A6"/>
    <w:rsid w:val="569390A4"/>
    <w:rsid w:val="56A47634"/>
    <w:rsid w:val="56B3A485"/>
    <w:rsid w:val="56C6C52B"/>
    <w:rsid w:val="5701409C"/>
    <w:rsid w:val="57661361"/>
    <w:rsid w:val="5772753A"/>
    <w:rsid w:val="57849E78"/>
    <w:rsid w:val="578E0BB2"/>
    <w:rsid w:val="57910DED"/>
    <w:rsid w:val="57F3766F"/>
    <w:rsid w:val="57F3AFDE"/>
    <w:rsid w:val="5860B8C2"/>
    <w:rsid w:val="58628748"/>
    <w:rsid w:val="58981AF7"/>
    <w:rsid w:val="58BB5243"/>
    <w:rsid w:val="58C2E109"/>
    <w:rsid w:val="58E17F90"/>
    <w:rsid w:val="58ED92E5"/>
    <w:rsid w:val="58F57974"/>
    <w:rsid w:val="591BD98B"/>
    <w:rsid w:val="59271F00"/>
    <w:rsid w:val="59459A96"/>
    <w:rsid w:val="5962E39A"/>
    <w:rsid w:val="59B1813B"/>
    <w:rsid w:val="59B18AF6"/>
    <w:rsid w:val="59DAD488"/>
    <w:rsid w:val="5A1BA9D0"/>
    <w:rsid w:val="5A34FE84"/>
    <w:rsid w:val="5A4E8419"/>
    <w:rsid w:val="5A720354"/>
    <w:rsid w:val="5A768DF9"/>
    <w:rsid w:val="5A7B98B2"/>
    <w:rsid w:val="5A887C57"/>
    <w:rsid w:val="5A90DAE7"/>
    <w:rsid w:val="5AC5AC74"/>
    <w:rsid w:val="5AD9EF67"/>
    <w:rsid w:val="5B5F8702"/>
    <w:rsid w:val="5B83A582"/>
    <w:rsid w:val="5BA9ECD7"/>
    <w:rsid w:val="5BCFBBB9"/>
    <w:rsid w:val="5BF1634B"/>
    <w:rsid w:val="5C095E21"/>
    <w:rsid w:val="5C2B44E1"/>
    <w:rsid w:val="5C327F11"/>
    <w:rsid w:val="5C3EF68D"/>
    <w:rsid w:val="5C4EC02D"/>
    <w:rsid w:val="5C8AC8CA"/>
    <w:rsid w:val="5C8FF5F4"/>
    <w:rsid w:val="5CE593BB"/>
    <w:rsid w:val="5DACF442"/>
    <w:rsid w:val="5DAD57D5"/>
    <w:rsid w:val="5DB65A9B"/>
    <w:rsid w:val="5DD2F5A6"/>
    <w:rsid w:val="5E306928"/>
    <w:rsid w:val="5E61027D"/>
    <w:rsid w:val="5E845D06"/>
    <w:rsid w:val="5EA519BB"/>
    <w:rsid w:val="5EC7C57E"/>
    <w:rsid w:val="5ED2434C"/>
    <w:rsid w:val="5F4CEDFF"/>
    <w:rsid w:val="5F772F6C"/>
    <w:rsid w:val="5FB21B9D"/>
    <w:rsid w:val="5FB5F4FD"/>
    <w:rsid w:val="5FD9AEED"/>
    <w:rsid w:val="5FE7EA9C"/>
    <w:rsid w:val="60013523"/>
    <w:rsid w:val="60132F7F"/>
    <w:rsid w:val="60266148"/>
    <w:rsid w:val="603867F0"/>
    <w:rsid w:val="60653068"/>
    <w:rsid w:val="6100B689"/>
    <w:rsid w:val="6132F0E0"/>
    <w:rsid w:val="613D5B4B"/>
    <w:rsid w:val="61E31D02"/>
    <w:rsid w:val="6240A372"/>
    <w:rsid w:val="6240A540"/>
    <w:rsid w:val="6263C2BC"/>
    <w:rsid w:val="62810560"/>
    <w:rsid w:val="6288F66D"/>
    <w:rsid w:val="6297D56D"/>
    <w:rsid w:val="62BBB49E"/>
    <w:rsid w:val="632ED540"/>
    <w:rsid w:val="63AAD28A"/>
    <w:rsid w:val="63EE5E1B"/>
    <w:rsid w:val="6407D30C"/>
    <w:rsid w:val="64159D1E"/>
    <w:rsid w:val="643A86EE"/>
    <w:rsid w:val="646F9EA0"/>
    <w:rsid w:val="64797E44"/>
    <w:rsid w:val="64FD8D99"/>
    <w:rsid w:val="652E00F3"/>
    <w:rsid w:val="655B0006"/>
    <w:rsid w:val="6575FC1F"/>
    <w:rsid w:val="65857A3B"/>
    <w:rsid w:val="65E3085C"/>
    <w:rsid w:val="661C17FC"/>
    <w:rsid w:val="662D0B2D"/>
    <w:rsid w:val="6699C293"/>
    <w:rsid w:val="669B4E9C"/>
    <w:rsid w:val="66B1A1F4"/>
    <w:rsid w:val="676AEA39"/>
    <w:rsid w:val="677F6A9B"/>
    <w:rsid w:val="6786F73B"/>
    <w:rsid w:val="678C47B5"/>
    <w:rsid w:val="67BEFB5A"/>
    <w:rsid w:val="67CE11E6"/>
    <w:rsid w:val="67D9CC14"/>
    <w:rsid w:val="67E26F4F"/>
    <w:rsid w:val="67EFD8F1"/>
    <w:rsid w:val="682C136A"/>
    <w:rsid w:val="68BBC41A"/>
    <w:rsid w:val="68DFBD3B"/>
    <w:rsid w:val="6902AB86"/>
    <w:rsid w:val="696CE510"/>
    <w:rsid w:val="69728D05"/>
    <w:rsid w:val="69773FE7"/>
    <w:rsid w:val="69809281"/>
    <w:rsid w:val="6A795CF4"/>
    <w:rsid w:val="6A925137"/>
    <w:rsid w:val="6AADDC45"/>
    <w:rsid w:val="6AE97C3C"/>
    <w:rsid w:val="6B308F4D"/>
    <w:rsid w:val="6B631B1B"/>
    <w:rsid w:val="6B7EEEC0"/>
    <w:rsid w:val="6B899DCA"/>
    <w:rsid w:val="6BC6E840"/>
    <w:rsid w:val="6C02498C"/>
    <w:rsid w:val="6CA4D7D1"/>
    <w:rsid w:val="6CC217A1"/>
    <w:rsid w:val="6D20E378"/>
    <w:rsid w:val="6D23DD26"/>
    <w:rsid w:val="6D2C5EC7"/>
    <w:rsid w:val="6DAAE4E8"/>
    <w:rsid w:val="6DB4854D"/>
    <w:rsid w:val="6DBC03B2"/>
    <w:rsid w:val="6DC60F8F"/>
    <w:rsid w:val="6DE4236B"/>
    <w:rsid w:val="6E242572"/>
    <w:rsid w:val="6E4923A7"/>
    <w:rsid w:val="6E8360DD"/>
    <w:rsid w:val="6EB58F06"/>
    <w:rsid w:val="6EB66865"/>
    <w:rsid w:val="6F46C01C"/>
    <w:rsid w:val="6F5D5F39"/>
    <w:rsid w:val="6F7D82E7"/>
    <w:rsid w:val="6F9E4C8E"/>
    <w:rsid w:val="6FF810A3"/>
    <w:rsid w:val="7013CC22"/>
    <w:rsid w:val="7024E4AF"/>
    <w:rsid w:val="707D36B9"/>
    <w:rsid w:val="70931997"/>
    <w:rsid w:val="70B2B014"/>
    <w:rsid w:val="7123C4BE"/>
    <w:rsid w:val="71248C33"/>
    <w:rsid w:val="713CD367"/>
    <w:rsid w:val="716FF468"/>
    <w:rsid w:val="718739AC"/>
    <w:rsid w:val="71944FCE"/>
    <w:rsid w:val="7199E2C1"/>
    <w:rsid w:val="719CA035"/>
    <w:rsid w:val="71AC153F"/>
    <w:rsid w:val="71AEED25"/>
    <w:rsid w:val="71FBD0F2"/>
    <w:rsid w:val="721DD0E0"/>
    <w:rsid w:val="7225AC58"/>
    <w:rsid w:val="7242BA2B"/>
    <w:rsid w:val="7267FBF1"/>
    <w:rsid w:val="729EBE9B"/>
    <w:rsid w:val="73161487"/>
    <w:rsid w:val="73811951"/>
    <w:rsid w:val="73B294B7"/>
    <w:rsid w:val="73B398F5"/>
    <w:rsid w:val="73D3B5EB"/>
    <w:rsid w:val="73F533AF"/>
    <w:rsid w:val="73F90587"/>
    <w:rsid w:val="74095C12"/>
    <w:rsid w:val="74185261"/>
    <w:rsid w:val="744A81BA"/>
    <w:rsid w:val="745A3393"/>
    <w:rsid w:val="7462CEDE"/>
    <w:rsid w:val="74ACBC2C"/>
    <w:rsid w:val="74C84E3F"/>
    <w:rsid w:val="74D032A1"/>
    <w:rsid w:val="74DC12E6"/>
    <w:rsid w:val="74E8280E"/>
    <w:rsid w:val="74F9FF35"/>
    <w:rsid w:val="74FB513A"/>
    <w:rsid w:val="7520C97D"/>
    <w:rsid w:val="75C66604"/>
    <w:rsid w:val="75D04B95"/>
    <w:rsid w:val="75DBAEDF"/>
    <w:rsid w:val="75EC2BB8"/>
    <w:rsid w:val="7619368C"/>
    <w:rsid w:val="763F4ED1"/>
    <w:rsid w:val="77412226"/>
    <w:rsid w:val="77499969"/>
    <w:rsid w:val="778ADBCE"/>
    <w:rsid w:val="77923F8C"/>
    <w:rsid w:val="77A263C0"/>
    <w:rsid w:val="77A8D598"/>
    <w:rsid w:val="77C218EA"/>
    <w:rsid w:val="77EEA664"/>
    <w:rsid w:val="77F36E54"/>
    <w:rsid w:val="77FEBA6F"/>
    <w:rsid w:val="7836F90C"/>
    <w:rsid w:val="78398243"/>
    <w:rsid w:val="78423F56"/>
    <w:rsid w:val="784C4A88"/>
    <w:rsid w:val="785BA899"/>
    <w:rsid w:val="78CC0EB5"/>
    <w:rsid w:val="791E73A4"/>
    <w:rsid w:val="7987A90E"/>
    <w:rsid w:val="79C06C15"/>
    <w:rsid w:val="79F935BC"/>
    <w:rsid w:val="7A08EDE2"/>
    <w:rsid w:val="7B12BFF4"/>
    <w:rsid w:val="7B15BF3F"/>
    <w:rsid w:val="7B7D13A3"/>
    <w:rsid w:val="7BB45B76"/>
    <w:rsid w:val="7BE28A5B"/>
    <w:rsid w:val="7C2DC7C2"/>
    <w:rsid w:val="7C407109"/>
    <w:rsid w:val="7C46217F"/>
    <w:rsid w:val="7C5656FF"/>
    <w:rsid w:val="7C677BD3"/>
    <w:rsid w:val="7C838CB0"/>
    <w:rsid w:val="7C9446B4"/>
    <w:rsid w:val="7D085B56"/>
    <w:rsid w:val="7D16632D"/>
    <w:rsid w:val="7D174693"/>
    <w:rsid w:val="7D345D4B"/>
    <w:rsid w:val="7D410989"/>
    <w:rsid w:val="7D6BB382"/>
    <w:rsid w:val="7DD256EF"/>
    <w:rsid w:val="7E37BDBA"/>
    <w:rsid w:val="7E3925DF"/>
    <w:rsid w:val="7E403B74"/>
    <w:rsid w:val="7E416394"/>
    <w:rsid w:val="7E6774DB"/>
    <w:rsid w:val="7E85DAD9"/>
    <w:rsid w:val="7E8DB489"/>
    <w:rsid w:val="7EC1B2B4"/>
    <w:rsid w:val="7EEB1911"/>
    <w:rsid w:val="7F3B14BB"/>
    <w:rsid w:val="7F6A92EC"/>
    <w:rsid w:val="7F7B589A"/>
    <w:rsid w:val="7F9931C8"/>
    <w:rsid w:val="7FFE62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F0868"/>
  <w15:docId w15:val="{04C36D12-C901-4A16-918A-D5ACC239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AklamaMetni">
    <w:name w:val="annotation text"/>
    <w:basedOn w:val="Normal"/>
    <w:link w:val="AklamaMetniChar"/>
    <w:uiPriority w:val="99"/>
    <w:semiHidden/>
    <w:unhideWhenUsed/>
  </w:style>
  <w:style w:type="character" w:customStyle="1" w:styleId="AklamaMetniChar">
    <w:name w:val="Açıklama Metni Char"/>
    <w:basedOn w:val="VarsaylanParagrafYazTipi"/>
    <w:link w:val="AklamaMetni"/>
    <w:uiPriority w:val="99"/>
    <w:semiHidden/>
  </w:style>
  <w:style w:type="character" w:styleId="AklamaBavurusu">
    <w:name w:val="annotation reference"/>
    <w:basedOn w:val="VarsaylanParagrafYazTipi"/>
    <w:uiPriority w:val="99"/>
    <w:semiHidden/>
    <w:unhideWhenUsed/>
    <w:rPr>
      <w:sz w:val="21"/>
      <w:szCs w:val="21"/>
    </w:rPr>
  </w:style>
  <w:style w:type="paragraph" w:styleId="Dzeltme">
    <w:name w:val="Revision"/>
    <w:hidden/>
    <w:uiPriority w:val="99"/>
    <w:semiHidden/>
    <w:rsid w:val="00E64FA3"/>
    <w:pPr>
      <w:spacing w:line="240" w:lineRule="auto"/>
    </w:pPr>
  </w:style>
  <w:style w:type="paragraph" w:styleId="stBilgi">
    <w:name w:val="header"/>
    <w:basedOn w:val="Normal"/>
    <w:link w:val="stBilgiChar"/>
    <w:uiPriority w:val="99"/>
    <w:unhideWhenUsed/>
    <w:rsid w:val="00AB18E5"/>
    <w:pPr>
      <w:tabs>
        <w:tab w:val="center" w:pos="4320"/>
        <w:tab w:val="right" w:pos="8640"/>
      </w:tabs>
      <w:snapToGrid w:val="0"/>
      <w:spacing w:line="240" w:lineRule="auto"/>
      <w:jc w:val="center"/>
    </w:pPr>
    <w:rPr>
      <w:sz w:val="18"/>
      <w:szCs w:val="18"/>
    </w:rPr>
  </w:style>
  <w:style w:type="character" w:customStyle="1" w:styleId="stBilgiChar">
    <w:name w:val="Üst Bilgi Char"/>
    <w:basedOn w:val="VarsaylanParagrafYazTipi"/>
    <w:link w:val="stBilgi"/>
    <w:uiPriority w:val="99"/>
    <w:rsid w:val="00AB18E5"/>
    <w:rPr>
      <w:sz w:val="18"/>
      <w:szCs w:val="18"/>
    </w:rPr>
  </w:style>
  <w:style w:type="paragraph" w:styleId="AltBilgi">
    <w:name w:val="footer"/>
    <w:basedOn w:val="Normal"/>
    <w:link w:val="AltBilgiChar"/>
    <w:uiPriority w:val="99"/>
    <w:unhideWhenUsed/>
    <w:rsid w:val="00AB18E5"/>
    <w:pPr>
      <w:tabs>
        <w:tab w:val="center" w:pos="4320"/>
        <w:tab w:val="right" w:pos="8640"/>
      </w:tabs>
      <w:snapToGrid w:val="0"/>
      <w:spacing w:line="240" w:lineRule="auto"/>
    </w:pPr>
    <w:rPr>
      <w:sz w:val="18"/>
      <w:szCs w:val="18"/>
    </w:rPr>
  </w:style>
  <w:style w:type="character" w:customStyle="1" w:styleId="AltBilgiChar">
    <w:name w:val="Alt Bilgi Char"/>
    <w:basedOn w:val="VarsaylanParagrafYazTipi"/>
    <w:link w:val="AltBilgi"/>
    <w:uiPriority w:val="99"/>
    <w:rsid w:val="00AB18E5"/>
    <w:rPr>
      <w:sz w:val="18"/>
      <w:szCs w:val="18"/>
    </w:rPr>
  </w:style>
  <w:style w:type="paragraph" w:styleId="ListeParagraf">
    <w:name w:val="List Paragraph"/>
    <w:basedOn w:val="Normal"/>
    <w:uiPriority w:val="34"/>
    <w:qFormat/>
    <w:rsid w:val="00221B17"/>
    <w:pPr>
      <w:ind w:left="720"/>
      <w:contextualSpacing/>
    </w:pPr>
  </w:style>
  <w:style w:type="character" w:styleId="Kpr">
    <w:name w:val="Hyperlink"/>
    <w:basedOn w:val="VarsaylanParagrafYazTipi"/>
    <w:uiPriority w:val="99"/>
    <w:unhideWhenUsed/>
    <w:rPr>
      <w:color w:val="0000FF" w:themeColor="hyperlink"/>
      <w:u w:val="single"/>
    </w:rPr>
  </w:style>
  <w:style w:type="character" w:styleId="zmlenmeyenBahsetme">
    <w:name w:val="Unresolved Mention"/>
    <w:basedOn w:val="VarsaylanParagrafYazTipi"/>
    <w:uiPriority w:val="99"/>
    <w:semiHidden/>
    <w:unhideWhenUsed/>
    <w:rsid w:val="008609A5"/>
    <w:rPr>
      <w:color w:val="605E5C"/>
      <w:shd w:val="clear" w:color="auto" w:fill="E1DFDD"/>
    </w:rPr>
  </w:style>
  <w:style w:type="paragraph" w:styleId="AklamaKonusu">
    <w:name w:val="annotation subject"/>
    <w:basedOn w:val="AklamaMetni"/>
    <w:next w:val="AklamaMetni"/>
    <w:link w:val="AklamaKonusuChar"/>
    <w:uiPriority w:val="99"/>
    <w:semiHidden/>
    <w:unhideWhenUsed/>
    <w:rsid w:val="008D7649"/>
    <w:rPr>
      <w:b/>
      <w:bCs/>
    </w:rPr>
  </w:style>
  <w:style w:type="character" w:customStyle="1" w:styleId="AklamaKonusuChar">
    <w:name w:val="Açıklama Konusu Char"/>
    <w:basedOn w:val="AklamaMetniChar"/>
    <w:link w:val="AklamaKonusu"/>
    <w:uiPriority w:val="99"/>
    <w:semiHidden/>
    <w:rsid w:val="008D76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7292">
      <w:bodyDiv w:val="1"/>
      <w:marLeft w:val="0"/>
      <w:marRight w:val="0"/>
      <w:marTop w:val="0"/>
      <w:marBottom w:val="0"/>
      <w:divBdr>
        <w:top w:val="none" w:sz="0" w:space="0" w:color="auto"/>
        <w:left w:val="none" w:sz="0" w:space="0" w:color="auto"/>
        <w:bottom w:val="none" w:sz="0" w:space="0" w:color="auto"/>
        <w:right w:val="none" w:sz="0" w:space="0" w:color="auto"/>
      </w:divBdr>
    </w:div>
    <w:div w:id="161818427">
      <w:bodyDiv w:val="1"/>
      <w:marLeft w:val="0"/>
      <w:marRight w:val="0"/>
      <w:marTop w:val="0"/>
      <w:marBottom w:val="0"/>
      <w:divBdr>
        <w:top w:val="none" w:sz="0" w:space="0" w:color="auto"/>
        <w:left w:val="none" w:sz="0" w:space="0" w:color="auto"/>
        <w:bottom w:val="none" w:sz="0" w:space="0" w:color="auto"/>
        <w:right w:val="none" w:sz="0" w:space="0" w:color="auto"/>
      </w:divBdr>
      <w:divsChild>
        <w:div w:id="185683684">
          <w:marLeft w:val="0"/>
          <w:marRight w:val="0"/>
          <w:marTop w:val="0"/>
          <w:marBottom w:val="0"/>
          <w:divBdr>
            <w:top w:val="single" w:sz="2" w:space="0" w:color="auto"/>
            <w:left w:val="single" w:sz="2" w:space="0" w:color="auto"/>
            <w:bottom w:val="single" w:sz="2" w:space="0" w:color="auto"/>
            <w:right w:val="single" w:sz="2" w:space="0" w:color="auto"/>
          </w:divBdr>
          <w:divsChild>
            <w:div w:id="86967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07848966">
      <w:bodyDiv w:val="1"/>
      <w:marLeft w:val="0"/>
      <w:marRight w:val="0"/>
      <w:marTop w:val="0"/>
      <w:marBottom w:val="0"/>
      <w:divBdr>
        <w:top w:val="none" w:sz="0" w:space="0" w:color="auto"/>
        <w:left w:val="none" w:sz="0" w:space="0" w:color="auto"/>
        <w:bottom w:val="none" w:sz="0" w:space="0" w:color="auto"/>
        <w:right w:val="none" w:sz="0" w:space="0" w:color="auto"/>
      </w:divBdr>
      <w:divsChild>
        <w:div w:id="1080299075">
          <w:marLeft w:val="0"/>
          <w:marRight w:val="0"/>
          <w:marTop w:val="0"/>
          <w:marBottom w:val="0"/>
          <w:divBdr>
            <w:top w:val="none" w:sz="0" w:space="0" w:color="auto"/>
            <w:left w:val="none" w:sz="0" w:space="0" w:color="auto"/>
            <w:bottom w:val="none" w:sz="0" w:space="0" w:color="auto"/>
            <w:right w:val="none" w:sz="0" w:space="0" w:color="auto"/>
          </w:divBdr>
        </w:div>
        <w:div w:id="886717048">
          <w:marLeft w:val="0"/>
          <w:marRight w:val="0"/>
          <w:marTop w:val="0"/>
          <w:marBottom w:val="0"/>
          <w:divBdr>
            <w:top w:val="none" w:sz="0" w:space="0" w:color="auto"/>
            <w:left w:val="none" w:sz="0" w:space="0" w:color="auto"/>
            <w:bottom w:val="none" w:sz="0" w:space="0" w:color="auto"/>
            <w:right w:val="none" w:sz="0" w:space="0" w:color="auto"/>
          </w:divBdr>
        </w:div>
      </w:divsChild>
    </w:div>
    <w:div w:id="970788455">
      <w:bodyDiv w:val="1"/>
      <w:marLeft w:val="0"/>
      <w:marRight w:val="0"/>
      <w:marTop w:val="0"/>
      <w:marBottom w:val="0"/>
      <w:divBdr>
        <w:top w:val="none" w:sz="0" w:space="0" w:color="auto"/>
        <w:left w:val="none" w:sz="0" w:space="0" w:color="auto"/>
        <w:bottom w:val="none" w:sz="0" w:space="0" w:color="auto"/>
        <w:right w:val="none" w:sz="0" w:space="0" w:color="auto"/>
      </w:divBdr>
    </w:div>
    <w:div w:id="1768233410">
      <w:bodyDiv w:val="1"/>
      <w:marLeft w:val="0"/>
      <w:marRight w:val="0"/>
      <w:marTop w:val="0"/>
      <w:marBottom w:val="0"/>
      <w:divBdr>
        <w:top w:val="none" w:sz="0" w:space="0" w:color="auto"/>
        <w:left w:val="none" w:sz="0" w:space="0" w:color="auto"/>
        <w:bottom w:val="none" w:sz="0" w:space="0" w:color="auto"/>
        <w:right w:val="none" w:sz="0" w:space="0" w:color="auto"/>
      </w:divBdr>
      <w:divsChild>
        <w:div w:id="1911379786">
          <w:marLeft w:val="0"/>
          <w:marRight w:val="0"/>
          <w:marTop w:val="0"/>
          <w:marBottom w:val="0"/>
          <w:divBdr>
            <w:top w:val="single" w:sz="2" w:space="0" w:color="auto"/>
            <w:left w:val="single" w:sz="2" w:space="0" w:color="auto"/>
            <w:bottom w:val="single" w:sz="2" w:space="0" w:color="auto"/>
            <w:right w:val="single" w:sz="2" w:space="0" w:color="auto"/>
          </w:divBdr>
          <w:divsChild>
            <w:div w:id="4589625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cl.com/global/en/mobile"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nderk@bordopr.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2" ma:contentTypeDescription="Yeni belge oluşturun." ma:contentTypeScope="" ma:versionID="2abac1749e499c7480121cd76d6a4f5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e6d24755764dad36cd90996b9b9176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C62ED8-7052-4574-8468-56AAADA83765}">
  <ds:schemaRefs>
    <ds:schemaRef ds:uri="http://schemas.microsoft.com/sharepoint/v3/contenttype/forms"/>
  </ds:schemaRefs>
</ds:datastoreItem>
</file>

<file path=customXml/itemProps2.xml><?xml version="1.0" encoding="utf-8"?>
<ds:datastoreItem xmlns:ds="http://schemas.openxmlformats.org/officeDocument/2006/customXml" ds:itemID="{7E2A99C8-9237-4980-90DF-7CE6BCEAB195}">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3.xml><?xml version="1.0" encoding="utf-8"?>
<ds:datastoreItem xmlns:ds="http://schemas.openxmlformats.org/officeDocument/2006/customXml" ds:itemID="{1785E972-718B-4FB6-9565-5D485087660C}">
  <ds:schemaRefs>
    <ds:schemaRef ds:uri="http://schemas.openxmlformats.org/officeDocument/2006/bibliography"/>
  </ds:schemaRefs>
</ds:datastoreItem>
</file>

<file path=customXml/itemProps4.xml><?xml version="1.0" encoding="utf-8"?>
<ds:datastoreItem xmlns:ds="http://schemas.openxmlformats.org/officeDocument/2006/customXml" ds:itemID="{D840841A-0ACC-42FA-84FB-3F6555F2E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1044</Words>
  <Characters>5951</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Vicky</dc:creator>
  <cp:keywords/>
  <cp:lastModifiedBy>Onder Kalkanci</cp:lastModifiedBy>
  <cp:revision>8</cp:revision>
  <dcterms:created xsi:type="dcterms:W3CDTF">2024-10-04T12:23:00Z</dcterms:created>
  <dcterms:modified xsi:type="dcterms:W3CDTF">2024-10-10T08:54:00Z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