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05EB3" w14:textId="77777777" w:rsidR="0027463A" w:rsidRDefault="0027463A" w:rsidP="00CF3BEC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BASIN BÜLTENİ</w:t>
      </w:r>
    </w:p>
    <w:p w14:paraId="22DDA1D4" w14:textId="77777777" w:rsidR="0027463A" w:rsidRDefault="0027463A" w:rsidP="00CF3BEC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14:paraId="2B9604F7" w14:textId="77777777" w:rsidR="0027463A" w:rsidRDefault="0027463A" w:rsidP="00CF3BEC">
      <w:pPr>
        <w:spacing w:line="360" w:lineRule="auto"/>
        <w:jc w:val="center"/>
        <w:rPr>
          <w:rFonts w:ascii="Verdana" w:hAnsi="Verdana"/>
          <w:b/>
          <w:bCs/>
          <w:sz w:val="32"/>
          <w:szCs w:val="32"/>
        </w:rPr>
      </w:pPr>
    </w:p>
    <w:p w14:paraId="354949BE" w14:textId="34C3F6AD" w:rsidR="0027463A" w:rsidRDefault="00C64DCA" w:rsidP="00CF3BEC">
      <w:pPr>
        <w:spacing w:line="360" w:lineRule="auto"/>
        <w:jc w:val="center"/>
        <w:rPr>
          <w:rFonts w:ascii="Verdana" w:hAnsi="Verdana"/>
          <w:b/>
          <w:bCs/>
          <w:sz w:val="32"/>
          <w:szCs w:val="32"/>
        </w:rPr>
      </w:pPr>
      <w:proofErr w:type="spellStart"/>
      <w:r>
        <w:rPr>
          <w:rFonts w:ascii="Verdana" w:hAnsi="Verdana"/>
          <w:b/>
          <w:bCs/>
          <w:sz w:val="32"/>
          <w:szCs w:val="32"/>
        </w:rPr>
        <w:t>Santa</w:t>
      </w:r>
      <w:proofErr w:type="spellEnd"/>
      <w:r>
        <w:rPr>
          <w:rFonts w:ascii="Verdana" w:hAnsi="Verdana"/>
          <w:b/>
          <w:bCs/>
          <w:sz w:val="32"/>
          <w:szCs w:val="32"/>
        </w:rPr>
        <w:t xml:space="preserve"> </w:t>
      </w:r>
      <w:proofErr w:type="spellStart"/>
      <w:r>
        <w:rPr>
          <w:rFonts w:ascii="Verdana" w:hAnsi="Verdana"/>
          <w:b/>
          <w:bCs/>
          <w:sz w:val="32"/>
          <w:szCs w:val="32"/>
        </w:rPr>
        <w:t>Farma</w:t>
      </w:r>
      <w:proofErr w:type="spellEnd"/>
      <w:r w:rsidR="0027463A">
        <w:rPr>
          <w:rFonts w:ascii="Verdana" w:hAnsi="Verdana"/>
          <w:b/>
          <w:bCs/>
          <w:sz w:val="32"/>
          <w:szCs w:val="32"/>
        </w:rPr>
        <w:t xml:space="preserve"> </w:t>
      </w:r>
      <w:r>
        <w:rPr>
          <w:rFonts w:ascii="Verdana" w:hAnsi="Verdana"/>
          <w:b/>
          <w:bCs/>
          <w:sz w:val="32"/>
          <w:szCs w:val="32"/>
        </w:rPr>
        <w:t xml:space="preserve">Pazarlama Direktörlüğü’ne </w:t>
      </w:r>
      <w:r w:rsidR="0027463A">
        <w:rPr>
          <w:rFonts w:ascii="Verdana" w:hAnsi="Verdana"/>
          <w:b/>
          <w:bCs/>
          <w:sz w:val="32"/>
          <w:szCs w:val="32"/>
        </w:rPr>
        <w:t xml:space="preserve"> </w:t>
      </w:r>
    </w:p>
    <w:p w14:paraId="579EBD39" w14:textId="05A48B9D" w:rsidR="0027463A" w:rsidRDefault="00C64DCA" w:rsidP="00CF3BEC">
      <w:pPr>
        <w:spacing w:line="360" w:lineRule="auto"/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Ecz. </w:t>
      </w:r>
      <w:r w:rsidR="0027463A">
        <w:rPr>
          <w:rFonts w:ascii="Verdana" w:hAnsi="Verdana"/>
          <w:b/>
          <w:bCs/>
          <w:sz w:val="32"/>
          <w:szCs w:val="32"/>
        </w:rPr>
        <w:t xml:space="preserve">Helin Erdoğan </w:t>
      </w:r>
      <w:r>
        <w:rPr>
          <w:rFonts w:ascii="Verdana" w:hAnsi="Verdana"/>
          <w:b/>
          <w:bCs/>
          <w:sz w:val="32"/>
          <w:szCs w:val="32"/>
        </w:rPr>
        <w:t>atandı</w:t>
      </w:r>
    </w:p>
    <w:p w14:paraId="7FCE28EE" w14:textId="77777777" w:rsidR="0027463A" w:rsidRDefault="0027463A" w:rsidP="00CF3BEC">
      <w:pPr>
        <w:spacing w:line="360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2305264D" w14:textId="33C94E83" w:rsidR="0027463A" w:rsidRPr="001D1C9B" w:rsidRDefault="005E3804" w:rsidP="00CF3BEC">
      <w:pPr>
        <w:spacing w:line="360" w:lineRule="auto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Türkiye’nin en köklü, </w:t>
      </w:r>
      <w:r w:rsidR="0027463A" w:rsidRPr="0027463A">
        <w:rPr>
          <w:rFonts w:ascii="Verdana" w:hAnsi="Verdana" w:cs="Arial"/>
          <w:b/>
          <w:sz w:val="24"/>
          <w:szCs w:val="24"/>
        </w:rPr>
        <w:t>güçlü</w:t>
      </w:r>
      <w:r>
        <w:rPr>
          <w:rFonts w:ascii="Verdana" w:hAnsi="Verdana" w:cs="Arial"/>
          <w:b/>
          <w:sz w:val="24"/>
          <w:szCs w:val="24"/>
        </w:rPr>
        <w:t>,</w:t>
      </w:r>
      <w:r w:rsidR="0027463A" w:rsidRPr="0027463A">
        <w:rPr>
          <w:rFonts w:ascii="Verdana" w:hAnsi="Verdana" w:cs="Arial"/>
          <w:b/>
          <w:sz w:val="24"/>
          <w:szCs w:val="24"/>
        </w:rPr>
        <w:t xml:space="preserve"> yerli </w:t>
      </w:r>
      <w:r>
        <w:rPr>
          <w:rFonts w:ascii="Verdana" w:hAnsi="Verdana" w:cs="Arial"/>
          <w:b/>
          <w:sz w:val="24"/>
          <w:szCs w:val="24"/>
        </w:rPr>
        <w:t xml:space="preserve">ve milli </w:t>
      </w:r>
      <w:r w:rsidR="0027463A" w:rsidRPr="0027463A">
        <w:rPr>
          <w:rFonts w:ascii="Verdana" w:hAnsi="Verdana" w:cs="Arial"/>
          <w:b/>
          <w:sz w:val="24"/>
          <w:szCs w:val="24"/>
        </w:rPr>
        <w:t xml:space="preserve">ilaç firmaları arasında yer alan </w:t>
      </w:r>
      <w:proofErr w:type="spellStart"/>
      <w:r w:rsidR="0027463A" w:rsidRPr="0027463A">
        <w:rPr>
          <w:rFonts w:ascii="Verdana" w:hAnsi="Verdana" w:cs="Arial"/>
          <w:b/>
          <w:sz w:val="24"/>
          <w:szCs w:val="24"/>
        </w:rPr>
        <w:t>Santa</w:t>
      </w:r>
      <w:proofErr w:type="spellEnd"/>
      <w:r w:rsidR="0027463A" w:rsidRPr="0027463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27463A" w:rsidRPr="0027463A">
        <w:rPr>
          <w:rFonts w:ascii="Verdana" w:hAnsi="Verdana" w:cs="Arial"/>
          <w:b/>
          <w:sz w:val="24"/>
          <w:szCs w:val="24"/>
        </w:rPr>
        <w:t>Farma</w:t>
      </w:r>
      <w:r w:rsidR="0027463A">
        <w:rPr>
          <w:rFonts w:ascii="Verdana" w:hAnsi="Verdana" w:cs="Arial"/>
          <w:b/>
          <w:sz w:val="24"/>
          <w:szCs w:val="24"/>
        </w:rPr>
        <w:t>’nın</w:t>
      </w:r>
      <w:proofErr w:type="spellEnd"/>
      <w:r w:rsidR="0027463A">
        <w:rPr>
          <w:rFonts w:ascii="Verdana" w:hAnsi="Verdana" w:cs="Arial"/>
          <w:b/>
          <w:sz w:val="24"/>
          <w:szCs w:val="24"/>
        </w:rPr>
        <w:t xml:space="preserve"> Pazarlama Direktörlüğü pozisyonuna</w:t>
      </w:r>
      <w:r w:rsidR="00F450E9">
        <w:rPr>
          <w:rFonts w:ascii="Verdana" w:hAnsi="Verdana" w:cs="Arial"/>
          <w:b/>
          <w:sz w:val="24"/>
          <w:szCs w:val="24"/>
        </w:rPr>
        <w:t xml:space="preserve"> Ecz</w:t>
      </w:r>
      <w:r w:rsidR="005E4D2B">
        <w:rPr>
          <w:rFonts w:ascii="Verdana" w:hAnsi="Verdana" w:cs="Arial"/>
          <w:b/>
          <w:sz w:val="24"/>
          <w:szCs w:val="24"/>
        </w:rPr>
        <w:t>.</w:t>
      </w:r>
      <w:r w:rsidR="00F450E9">
        <w:rPr>
          <w:rFonts w:ascii="Verdana" w:hAnsi="Verdana" w:cs="Arial"/>
          <w:b/>
          <w:sz w:val="24"/>
          <w:szCs w:val="24"/>
        </w:rPr>
        <w:t xml:space="preserve"> Helin Erdoğan</w:t>
      </w:r>
      <w:r w:rsidR="0027463A">
        <w:rPr>
          <w:rFonts w:ascii="Verdana" w:hAnsi="Verdana" w:cs="Arial"/>
          <w:b/>
          <w:sz w:val="24"/>
          <w:szCs w:val="24"/>
        </w:rPr>
        <w:t xml:space="preserve"> </w:t>
      </w:r>
      <w:r w:rsidR="0027463A" w:rsidRPr="005276BC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>atandı.</w:t>
      </w:r>
    </w:p>
    <w:p w14:paraId="179B2AEC" w14:textId="77777777" w:rsidR="0027463A" w:rsidRDefault="0027463A" w:rsidP="00CF3BE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36CA5622" w14:textId="2565A597" w:rsidR="0027463A" w:rsidRDefault="00265691" w:rsidP="00CF3BE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2024 hedefleri doğrultusunda organizasyonunu </w:t>
      </w:r>
      <w:r w:rsidR="0027463A" w:rsidRPr="0027463A">
        <w:rPr>
          <w:rFonts w:ascii="Verdana" w:hAnsi="Verdana" w:cs="Arial"/>
          <w:sz w:val="20"/>
          <w:szCs w:val="20"/>
        </w:rPr>
        <w:t>yeni atamal</w:t>
      </w:r>
      <w:r w:rsidR="00CF3BEC">
        <w:rPr>
          <w:rFonts w:ascii="Verdana" w:hAnsi="Verdana" w:cs="Arial"/>
          <w:sz w:val="20"/>
          <w:szCs w:val="20"/>
        </w:rPr>
        <w:t xml:space="preserve">arla güçlendirmeye devam eden </w:t>
      </w:r>
      <w:proofErr w:type="spellStart"/>
      <w:r w:rsidR="00CF3BEC">
        <w:rPr>
          <w:rFonts w:ascii="Verdana" w:hAnsi="Verdana" w:cs="Arial"/>
          <w:sz w:val="20"/>
          <w:szCs w:val="20"/>
        </w:rPr>
        <w:t>Santa</w:t>
      </w:r>
      <w:proofErr w:type="spellEnd"/>
      <w:r w:rsidR="00CF3BE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F3BEC">
        <w:rPr>
          <w:rFonts w:ascii="Verdana" w:hAnsi="Verdana" w:cs="Arial"/>
          <w:sz w:val="20"/>
          <w:szCs w:val="20"/>
        </w:rPr>
        <w:t>Farma’nın</w:t>
      </w:r>
      <w:proofErr w:type="spellEnd"/>
      <w:r w:rsidR="00CF3BEC">
        <w:rPr>
          <w:rFonts w:ascii="Verdana" w:hAnsi="Verdana" w:cs="Arial"/>
          <w:sz w:val="20"/>
          <w:szCs w:val="20"/>
        </w:rPr>
        <w:t xml:space="preserve"> Pazarlama </w:t>
      </w:r>
      <w:r w:rsidR="00C64DCA">
        <w:rPr>
          <w:rFonts w:ascii="Verdana" w:hAnsi="Verdana" w:cs="Arial"/>
          <w:sz w:val="20"/>
          <w:szCs w:val="20"/>
        </w:rPr>
        <w:t>Direktörlüğü</w:t>
      </w:r>
      <w:r>
        <w:rPr>
          <w:rFonts w:ascii="Verdana" w:hAnsi="Verdana" w:cs="Arial"/>
          <w:sz w:val="20"/>
          <w:szCs w:val="20"/>
        </w:rPr>
        <w:t xml:space="preserve"> pozisyonuna </w:t>
      </w:r>
      <w:r w:rsidR="00F450E9">
        <w:rPr>
          <w:rFonts w:ascii="Verdana" w:hAnsi="Verdana" w:cs="Arial"/>
          <w:sz w:val="20"/>
          <w:szCs w:val="20"/>
        </w:rPr>
        <w:t>Ecz.</w:t>
      </w:r>
      <w:r w:rsidR="005E4D2B">
        <w:rPr>
          <w:rFonts w:ascii="Verdana" w:hAnsi="Verdana" w:cs="Arial"/>
          <w:sz w:val="20"/>
          <w:szCs w:val="20"/>
        </w:rPr>
        <w:t xml:space="preserve"> </w:t>
      </w:r>
      <w:r w:rsidR="00CF3BEC">
        <w:rPr>
          <w:rFonts w:ascii="Verdana" w:hAnsi="Verdana" w:cs="Arial"/>
          <w:sz w:val="20"/>
          <w:szCs w:val="20"/>
        </w:rPr>
        <w:t>Helin Erdoğan</w:t>
      </w:r>
      <w:r w:rsidR="0027463A" w:rsidRPr="0027463A">
        <w:rPr>
          <w:rFonts w:ascii="Verdana" w:hAnsi="Verdana" w:cs="Arial"/>
          <w:sz w:val="20"/>
          <w:szCs w:val="20"/>
        </w:rPr>
        <w:t xml:space="preserve"> </w:t>
      </w:r>
      <w:r w:rsidR="00C64DCA">
        <w:rPr>
          <w:rFonts w:ascii="Verdana" w:hAnsi="Verdana" w:cs="Arial"/>
          <w:sz w:val="20"/>
          <w:szCs w:val="20"/>
        </w:rPr>
        <w:t>atandı</w:t>
      </w:r>
      <w:r w:rsidR="0027463A" w:rsidRPr="0027463A">
        <w:rPr>
          <w:rFonts w:ascii="Verdana" w:hAnsi="Verdana" w:cs="Arial"/>
          <w:sz w:val="20"/>
          <w:szCs w:val="20"/>
        </w:rPr>
        <w:t>.</w:t>
      </w:r>
      <w:r w:rsidR="00CF3BEC">
        <w:rPr>
          <w:rFonts w:ascii="Verdana" w:hAnsi="Verdana" w:cs="Arial"/>
          <w:sz w:val="20"/>
          <w:szCs w:val="20"/>
        </w:rPr>
        <w:t xml:space="preserve"> Bu görevinden önce Erdoğan, 2015-</w:t>
      </w:r>
      <w:r w:rsidR="00CF3BEC" w:rsidRPr="00CF3BEC">
        <w:rPr>
          <w:rFonts w:ascii="Verdana" w:hAnsi="Verdana" w:cs="Arial"/>
          <w:sz w:val="20"/>
          <w:szCs w:val="20"/>
        </w:rPr>
        <w:t>2017 yılları arasında Abdi İbrahim İlaç’ta En</w:t>
      </w:r>
      <w:r w:rsidR="000C123E">
        <w:rPr>
          <w:rFonts w:ascii="Verdana" w:hAnsi="Verdana" w:cs="Arial"/>
          <w:sz w:val="20"/>
          <w:szCs w:val="20"/>
        </w:rPr>
        <w:t xml:space="preserve">dokrinoloji alanında sırasıyla </w:t>
      </w:r>
      <w:r w:rsidR="00CF3BEC" w:rsidRPr="00CF3BEC">
        <w:rPr>
          <w:rFonts w:ascii="Verdana" w:hAnsi="Verdana" w:cs="Arial"/>
          <w:sz w:val="20"/>
          <w:szCs w:val="20"/>
        </w:rPr>
        <w:t>Türkiye Satış ve Pazarlama İş Birimi Müdürü ve Türkiye Satış v</w:t>
      </w:r>
      <w:r w:rsidR="000C123E">
        <w:rPr>
          <w:rFonts w:ascii="Verdana" w:hAnsi="Verdana" w:cs="Arial"/>
          <w:sz w:val="20"/>
          <w:szCs w:val="20"/>
        </w:rPr>
        <w:t>e Pazarlama Yönetim Ekibi Üyesi ve Pazarlama Müdürü</w:t>
      </w:r>
      <w:r w:rsidR="00CF3BEC" w:rsidRPr="00CF3BEC">
        <w:rPr>
          <w:rFonts w:ascii="Verdana" w:hAnsi="Verdana" w:cs="Arial"/>
          <w:sz w:val="20"/>
          <w:szCs w:val="20"/>
        </w:rPr>
        <w:t xml:space="preserve"> olarak çal</w:t>
      </w:r>
      <w:r w:rsidR="00CF3BEC">
        <w:rPr>
          <w:rFonts w:ascii="Verdana" w:hAnsi="Verdana" w:cs="Arial"/>
          <w:sz w:val="20"/>
          <w:szCs w:val="20"/>
        </w:rPr>
        <w:t>ıştı.</w:t>
      </w:r>
    </w:p>
    <w:p w14:paraId="0B572B40" w14:textId="77777777" w:rsidR="00CF3BEC" w:rsidRDefault="00CF3BEC" w:rsidP="00CF3BE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A22E203" w14:textId="77777777" w:rsidR="00CF3BEC" w:rsidRDefault="00CF3BEC" w:rsidP="00CF3BEC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CF3BEC">
        <w:rPr>
          <w:rFonts w:ascii="Verdana" w:hAnsi="Verdana" w:cs="Arial"/>
          <w:b/>
          <w:sz w:val="20"/>
          <w:szCs w:val="20"/>
        </w:rPr>
        <w:t>Helin Erdoğan kimdir?</w:t>
      </w:r>
    </w:p>
    <w:p w14:paraId="17454391" w14:textId="681654DC" w:rsidR="00CF3BEC" w:rsidRDefault="00CF3BEC" w:rsidP="000C123E">
      <w:pPr>
        <w:spacing w:line="360" w:lineRule="atLeast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CF3BEC">
        <w:rPr>
          <w:rFonts w:ascii="Verdana" w:eastAsiaTheme="minorEastAsia" w:hAnsi="Verdana"/>
          <w:color w:val="000000"/>
          <w:sz w:val="20"/>
          <w:szCs w:val="20"/>
        </w:rPr>
        <w:t>1999 yılında İstanbul Üniversitesi Eczacılık Bölümü’nd</w:t>
      </w:r>
      <w:r w:rsidR="00624171">
        <w:rPr>
          <w:rFonts w:ascii="Verdana" w:eastAsiaTheme="minorEastAsia" w:hAnsi="Verdana"/>
          <w:color w:val="000000"/>
          <w:sz w:val="20"/>
          <w:szCs w:val="20"/>
        </w:rPr>
        <w:t>e lisans eğitimini tamamlayan Helin Er</w:t>
      </w:r>
      <w:r w:rsidR="008B7B8F">
        <w:rPr>
          <w:rFonts w:ascii="Verdana" w:eastAsiaTheme="minorEastAsia" w:hAnsi="Verdana"/>
          <w:color w:val="000000"/>
          <w:sz w:val="20"/>
          <w:szCs w:val="20"/>
        </w:rPr>
        <w:t>doğan, kariyerine 1998 yılında e</w:t>
      </w:r>
      <w:r w:rsidR="00624171">
        <w:rPr>
          <w:rFonts w:ascii="Verdana" w:eastAsiaTheme="minorEastAsia" w:hAnsi="Verdana"/>
          <w:color w:val="000000"/>
          <w:sz w:val="20"/>
          <w:szCs w:val="20"/>
        </w:rPr>
        <w:t xml:space="preserve">czacı olarak başladı. </w:t>
      </w:r>
      <w:r w:rsidR="000C123E">
        <w:rPr>
          <w:rFonts w:ascii="Verdana" w:eastAsiaTheme="minorEastAsia" w:hAnsi="Verdana"/>
          <w:color w:val="000000"/>
          <w:sz w:val="20"/>
          <w:szCs w:val="20"/>
        </w:rPr>
        <w:t xml:space="preserve">2000-2007 yılları arasında </w:t>
      </w:r>
      <w:proofErr w:type="spellStart"/>
      <w:r w:rsidR="008B7B8F">
        <w:rPr>
          <w:rFonts w:ascii="Verdana" w:eastAsiaTheme="minorEastAsia" w:hAnsi="Verdana"/>
          <w:color w:val="000000"/>
          <w:sz w:val="20"/>
          <w:szCs w:val="20"/>
        </w:rPr>
        <w:t>Novartis</w:t>
      </w:r>
      <w:proofErr w:type="spellEnd"/>
      <w:r w:rsidR="008B7B8F">
        <w:rPr>
          <w:rFonts w:ascii="Verdana" w:eastAsiaTheme="minorEastAsia" w:hAnsi="Verdana"/>
          <w:color w:val="000000"/>
          <w:sz w:val="20"/>
          <w:szCs w:val="20"/>
        </w:rPr>
        <w:t xml:space="preserve"> İlaç ve Bilim İlaç’ta Ürün Müdürü olarak çalışan Erdoğan,</w:t>
      </w:r>
      <w:r w:rsidR="000C123E">
        <w:rPr>
          <w:rFonts w:ascii="Verdana" w:eastAsiaTheme="minorEastAsia" w:hAnsi="Verdana"/>
          <w:color w:val="000000"/>
          <w:sz w:val="20"/>
          <w:szCs w:val="20"/>
        </w:rPr>
        <w:t xml:space="preserve"> 2007-2009 yılları arasında </w:t>
      </w:r>
      <w:r w:rsidR="008B7B8F">
        <w:rPr>
          <w:rFonts w:ascii="Verdana" w:eastAsiaTheme="minorEastAsia" w:hAnsi="Verdana"/>
          <w:color w:val="000000"/>
          <w:sz w:val="20"/>
          <w:szCs w:val="20"/>
        </w:rPr>
        <w:t xml:space="preserve">ise </w:t>
      </w:r>
      <w:proofErr w:type="spellStart"/>
      <w:r w:rsidR="000C123E" w:rsidRPr="000C123E">
        <w:rPr>
          <w:rFonts w:ascii="Verdana" w:eastAsiaTheme="minorEastAsia" w:hAnsi="Verdana"/>
          <w:color w:val="000000"/>
          <w:sz w:val="20"/>
          <w:szCs w:val="20"/>
        </w:rPr>
        <w:t>Novo</w:t>
      </w:r>
      <w:proofErr w:type="spellEnd"/>
      <w:r w:rsidR="000C123E" w:rsidRPr="000C123E">
        <w:rPr>
          <w:rFonts w:ascii="Verdana" w:eastAsiaTheme="minorEastAsia" w:hAnsi="Verdana"/>
          <w:color w:val="000000"/>
          <w:sz w:val="20"/>
          <w:szCs w:val="20"/>
        </w:rPr>
        <w:t xml:space="preserve"> </w:t>
      </w:r>
      <w:proofErr w:type="spellStart"/>
      <w:r w:rsidR="000C123E" w:rsidRPr="000C123E">
        <w:rPr>
          <w:rFonts w:ascii="Verdana" w:eastAsiaTheme="minorEastAsia" w:hAnsi="Verdana"/>
          <w:color w:val="000000"/>
          <w:sz w:val="20"/>
          <w:szCs w:val="20"/>
        </w:rPr>
        <w:t>Nordisk</w:t>
      </w:r>
      <w:proofErr w:type="spellEnd"/>
      <w:r w:rsidR="000C123E" w:rsidRPr="000C123E">
        <w:rPr>
          <w:rFonts w:ascii="Verdana" w:eastAsiaTheme="minorEastAsia" w:hAnsi="Verdana"/>
          <w:color w:val="000000"/>
          <w:sz w:val="20"/>
          <w:szCs w:val="20"/>
        </w:rPr>
        <w:t xml:space="preserve"> İlaç’ta </w:t>
      </w:r>
      <w:r w:rsidR="008B7B8F">
        <w:rPr>
          <w:rFonts w:ascii="Verdana" w:eastAsiaTheme="minorEastAsia" w:hAnsi="Verdana"/>
          <w:color w:val="000000"/>
          <w:sz w:val="20"/>
          <w:szCs w:val="20"/>
        </w:rPr>
        <w:t>Ürün M</w:t>
      </w:r>
      <w:r w:rsidR="000C123E">
        <w:rPr>
          <w:rFonts w:ascii="Verdana" w:eastAsiaTheme="minorEastAsia" w:hAnsi="Verdana"/>
          <w:color w:val="000000"/>
          <w:sz w:val="20"/>
          <w:szCs w:val="20"/>
        </w:rPr>
        <w:t>üdürü</w:t>
      </w:r>
      <w:r w:rsidR="000C123E" w:rsidRPr="000C123E">
        <w:rPr>
          <w:rFonts w:ascii="Verdana" w:eastAsiaTheme="minorEastAsia" w:hAnsi="Verdana"/>
          <w:color w:val="000000"/>
          <w:sz w:val="20"/>
          <w:szCs w:val="20"/>
        </w:rPr>
        <w:t xml:space="preserve"> olarak</w:t>
      </w:r>
      <w:r w:rsidR="000C123E">
        <w:rPr>
          <w:rFonts w:ascii="Verdana" w:eastAsiaTheme="minorEastAsia" w:hAnsi="Verdana"/>
          <w:color w:val="000000"/>
          <w:sz w:val="20"/>
          <w:szCs w:val="20"/>
        </w:rPr>
        <w:t xml:space="preserve"> </w:t>
      </w:r>
      <w:r w:rsidR="008B7B8F">
        <w:rPr>
          <w:rFonts w:ascii="Verdana" w:eastAsiaTheme="minorEastAsia" w:hAnsi="Verdana"/>
          <w:color w:val="000000"/>
          <w:sz w:val="20"/>
          <w:szCs w:val="20"/>
        </w:rPr>
        <w:t>görev aldı.</w:t>
      </w:r>
      <w:r w:rsidR="000C123E">
        <w:rPr>
          <w:rFonts w:ascii="Verdana" w:eastAsiaTheme="minorEastAsia" w:hAnsi="Verdana"/>
          <w:color w:val="000000"/>
          <w:sz w:val="20"/>
          <w:szCs w:val="20"/>
        </w:rPr>
        <w:t xml:space="preserve"> </w:t>
      </w:r>
      <w:r w:rsidR="000C123E">
        <w:rPr>
          <w:rFonts w:ascii="Verdana" w:eastAsia="Times New Roman" w:hAnsi="Verdana"/>
          <w:color w:val="000000"/>
          <w:sz w:val="20"/>
          <w:szCs w:val="20"/>
        </w:rPr>
        <w:t>2009-</w:t>
      </w:r>
      <w:r w:rsidRPr="00CF3BEC">
        <w:rPr>
          <w:rFonts w:ascii="Verdana" w:eastAsia="Times New Roman" w:hAnsi="Verdana"/>
          <w:color w:val="000000"/>
          <w:sz w:val="20"/>
          <w:szCs w:val="20"/>
        </w:rPr>
        <w:t xml:space="preserve">2013 yılları arasında </w:t>
      </w:r>
      <w:r w:rsidR="000C123E">
        <w:rPr>
          <w:rFonts w:ascii="Verdana" w:eastAsia="Times New Roman" w:hAnsi="Verdana"/>
          <w:color w:val="000000"/>
          <w:sz w:val="20"/>
          <w:szCs w:val="20"/>
        </w:rPr>
        <w:t xml:space="preserve">ise </w:t>
      </w:r>
      <w:proofErr w:type="spellStart"/>
      <w:r w:rsidR="000C123E">
        <w:rPr>
          <w:rFonts w:ascii="Verdana" w:eastAsia="Times New Roman" w:hAnsi="Verdana"/>
          <w:color w:val="000000"/>
          <w:sz w:val="20"/>
          <w:szCs w:val="20"/>
        </w:rPr>
        <w:t>Novo</w:t>
      </w:r>
      <w:proofErr w:type="spellEnd"/>
      <w:r w:rsidR="000C123E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="000C123E">
        <w:rPr>
          <w:rFonts w:ascii="Verdana" w:eastAsia="Times New Roman" w:hAnsi="Verdana"/>
          <w:color w:val="000000"/>
          <w:sz w:val="20"/>
          <w:szCs w:val="20"/>
        </w:rPr>
        <w:t>Nordisk</w:t>
      </w:r>
      <w:proofErr w:type="spellEnd"/>
      <w:r w:rsidR="000C123E">
        <w:rPr>
          <w:rFonts w:ascii="Verdana" w:eastAsia="Times New Roman" w:hAnsi="Verdana"/>
          <w:color w:val="000000"/>
          <w:sz w:val="20"/>
          <w:szCs w:val="20"/>
        </w:rPr>
        <w:t xml:space="preserve"> İlaç’ta </w:t>
      </w:r>
      <w:r w:rsidRPr="00CF3BEC">
        <w:rPr>
          <w:rFonts w:ascii="Verdana" w:eastAsia="Times New Roman" w:hAnsi="Verdana"/>
          <w:color w:val="000000"/>
          <w:sz w:val="20"/>
          <w:szCs w:val="20"/>
        </w:rPr>
        <w:t xml:space="preserve">Yakın Doğu ve Güney Asya Bölgesi Pazarlama Müdürü ve Ticari Etkinlik (Satış Etkinliği &amp; </w:t>
      </w:r>
      <w:r w:rsidR="000C123E">
        <w:rPr>
          <w:rFonts w:ascii="Verdana" w:eastAsia="Times New Roman" w:hAnsi="Verdana"/>
          <w:color w:val="000000"/>
          <w:sz w:val="20"/>
          <w:szCs w:val="20"/>
        </w:rPr>
        <w:t>Pazarlama Mükemmelliği) Müdürü,</w:t>
      </w:r>
      <w:r w:rsidRPr="00CF3BEC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="000C123E">
        <w:rPr>
          <w:rFonts w:ascii="Verdana" w:eastAsia="Times New Roman" w:hAnsi="Verdana"/>
          <w:color w:val="000000"/>
          <w:sz w:val="20"/>
          <w:szCs w:val="20"/>
        </w:rPr>
        <w:t>Novo</w:t>
      </w:r>
      <w:proofErr w:type="spellEnd"/>
      <w:r w:rsidR="000C123E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="000C123E">
        <w:rPr>
          <w:rFonts w:ascii="Verdana" w:eastAsia="Times New Roman" w:hAnsi="Verdana"/>
          <w:color w:val="000000"/>
          <w:sz w:val="20"/>
          <w:szCs w:val="20"/>
        </w:rPr>
        <w:t>Nordisk</w:t>
      </w:r>
      <w:proofErr w:type="spellEnd"/>
      <w:r w:rsidR="000C123E">
        <w:rPr>
          <w:rFonts w:ascii="Verdana" w:eastAsia="Times New Roman" w:hAnsi="Verdana"/>
          <w:color w:val="000000"/>
          <w:sz w:val="20"/>
          <w:szCs w:val="20"/>
        </w:rPr>
        <w:t xml:space="preserve"> İlaç Hindistan’da </w:t>
      </w:r>
      <w:r w:rsidRPr="00CF3BEC">
        <w:rPr>
          <w:rFonts w:ascii="Verdana" w:eastAsia="Times New Roman" w:hAnsi="Verdana"/>
          <w:color w:val="000000"/>
          <w:sz w:val="20"/>
          <w:szCs w:val="20"/>
        </w:rPr>
        <w:t>P</w:t>
      </w:r>
      <w:r w:rsidR="000C123E">
        <w:rPr>
          <w:rFonts w:ascii="Verdana" w:eastAsia="Times New Roman" w:hAnsi="Verdana"/>
          <w:color w:val="000000"/>
          <w:sz w:val="20"/>
          <w:szCs w:val="20"/>
        </w:rPr>
        <w:t xml:space="preserve">azarlama Müdürü ve </w:t>
      </w:r>
      <w:proofErr w:type="spellStart"/>
      <w:r w:rsidR="000C123E">
        <w:rPr>
          <w:rFonts w:ascii="Verdana" w:eastAsia="Times New Roman" w:hAnsi="Verdana"/>
          <w:color w:val="000000"/>
          <w:sz w:val="20"/>
          <w:szCs w:val="20"/>
        </w:rPr>
        <w:t>Novo</w:t>
      </w:r>
      <w:proofErr w:type="spellEnd"/>
      <w:r w:rsidR="000C123E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="000C123E">
        <w:rPr>
          <w:rFonts w:ascii="Verdana" w:eastAsia="Times New Roman" w:hAnsi="Verdana"/>
          <w:color w:val="000000"/>
          <w:sz w:val="20"/>
          <w:szCs w:val="20"/>
        </w:rPr>
        <w:t>Nordisk</w:t>
      </w:r>
      <w:proofErr w:type="spellEnd"/>
      <w:r w:rsidR="000C123E">
        <w:rPr>
          <w:rFonts w:ascii="Verdana" w:eastAsia="Times New Roman" w:hAnsi="Verdana"/>
          <w:color w:val="000000"/>
          <w:sz w:val="20"/>
          <w:szCs w:val="20"/>
        </w:rPr>
        <w:t xml:space="preserve"> İlaç İsrail’de </w:t>
      </w:r>
      <w:r w:rsidRPr="00CF3BEC">
        <w:rPr>
          <w:rFonts w:ascii="Verdana" w:eastAsia="Times New Roman" w:hAnsi="Verdana"/>
          <w:color w:val="000000"/>
          <w:sz w:val="20"/>
          <w:szCs w:val="20"/>
        </w:rPr>
        <w:t xml:space="preserve">Pazarlama Direktörü </w:t>
      </w:r>
      <w:r w:rsidR="000C123E">
        <w:rPr>
          <w:rFonts w:ascii="Verdana" w:eastAsia="Times New Roman" w:hAnsi="Verdana"/>
          <w:color w:val="000000"/>
          <w:sz w:val="20"/>
          <w:szCs w:val="20"/>
        </w:rPr>
        <w:t>ve Yönetim</w:t>
      </w:r>
      <w:r w:rsidR="008B7B8F">
        <w:rPr>
          <w:rFonts w:ascii="Verdana" w:eastAsia="Times New Roman" w:hAnsi="Verdana"/>
          <w:color w:val="000000"/>
          <w:sz w:val="20"/>
          <w:szCs w:val="20"/>
        </w:rPr>
        <w:t xml:space="preserve"> Kurulu Üyesi olarak görev alan</w:t>
      </w:r>
      <w:r w:rsidR="000C123E">
        <w:rPr>
          <w:rFonts w:ascii="Verdana" w:eastAsia="Times New Roman" w:hAnsi="Verdana"/>
          <w:color w:val="000000"/>
          <w:sz w:val="20"/>
          <w:szCs w:val="20"/>
        </w:rPr>
        <w:t xml:space="preserve"> Erdoğan, 2014-</w:t>
      </w:r>
      <w:r w:rsidR="000C123E" w:rsidRPr="000C123E">
        <w:rPr>
          <w:rFonts w:ascii="Verdana" w:eastAsia="Times New Roman" w:hAnsi="Verdana"/>
          <w:color w:val="000000"/>
          <w:sz w:val="20"/>
          <w:szCs w:val="20"/>
        </w:rPr>
        <w:t xml:space="preserve">2015 yılları arasında </w:t>
      </w:r>
      <w:r w:rsidR="000C123E">
        <w:rPr>
          <w:rFonts w:ascii="Verdana" w:eastAsia="Times New Roman" w:hAnsi="Verdana"/>
          <w:color w:val="000000"/>
          <w:sz w:val="20"/>
          <w:szCs w:val="20"/>
        </w:rPr>
        <w:t xml:space="preserve">ise </w:t>
      </w:r>
      <w:r w:rsidR="000C123E" w:rsidRPr="000C123E">
        <w:rPr>
          <w:rFonts w:ascii="Verdana" w:eastAsia="Times New Roman" w:hAnsi="Verdana"/>
          <w:color w:val="000000"/>
          <w:sz w:val="20"/>
          <w:szCs w:val="20"/>
        </w:rPr>
        <w:t>Abdi İbrahim</w:t>
      </w:r>
      <w:r w:rsidR="000C123E">
        <w:rPr>
          <w:rFonts w:ascii="Verdana" w:eastAsia="Times New Roman" w:hAnsi="Verdana"/>
          <w:color w:val="000000"/>
          <w:sz w:val="20"/>
          <w:szCs w:val="20"/>
        </w:rPr>
        <w:t xml:space="preserve"> İlaç’ta Uluslararası Pazarlar Pazarlama Müdürü</w:t>
      </w:r>
      <w:r w:rsidR="000C123E" w:rsidRPr="000C123E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="000C123E">
        <w:rPr>
          <w:rFonts w:ascii="Verdana" w:eastAsia="Times New Roman" w:hAnsi="Verdana"/>
          <w:color w:val="000000"/>
          <w:sz w:val="20"/>
          <w:szCs w:val="20"/>
        </w:rPr>
        <w:t xml:space="preserve">oldu. </w:t>
      </w:r>
    </w:p>
    <w:p w14:paraId="5DD7F793" w14:textId="77777777" w:rsidR="008B7B8F" w:rsidRPr="000C123E" w:rsidRDefault="008B7B8F" w:rsidP="000C123E">
      <w:pPr>
        <w:spacing w:line="360" w:lineRule="atLeast"/>
        <w:jc w:val="both"/>
        <w:rPr>
          <w:rFonts w:ascii="Verdana" w:eastAsiaTheme="minorEastAsia" w:hAnsi="Verdana"/>
          <w:color w:val="000000"/>
          <w:sz w:val="20"/>
          <w:szCs w:val="20"/>
        </w:rPr>
      </w:pPr>
    </w:p>
    <w:p w14:paraId="573DC72C" w14:textId="77777777" w:rsidR="00CF3BEC" w:rsidRDefault="00CF3BEC" w:rsidP="00CF3BEC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780ED758" w14:textId="77777777" w:rsidR="009C23B3" w:rsidRPr="009C23B3" w:rsidRDefault="009C23B3" w:rsidP="009C23B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9C23B3">
        <w:rPr>
          <w:rFonts w:ascii="Verdana" w:hAnsi="Verdana" w:cs="Arial"/>
          <w:b/>
          <w:sz w:val="20"/>
          <w:szCs w:val="20"/>
        </w:rPr>
        <w:t>İlgili kişi:</w:t>
      </w:r>
    </w:p>
    <w:p w14:paraId="6C684E8A" w14:textId="77777777" w:rsidR="009C23B3" w:rsidRPr="009C23B3" w:rsidRDefault="009C23B3" w:rsidP="009C23B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9C23B3">
        <w:rPr>
          <w:rFonts w:ascii="Verdana" w:hAnsi="Verdana" w:cs="Arial"/>
          <w:sz w:val="20"/>
          <w:szCs w:val="20"/>
        </w:rPr>
        <w:t>Önder Kalkancı</w:t>
      </w:r>
    </w:p>
    <w:p w14:paraId="789A02D5" w14:textId="77777777" w:rsidR="009C23B3" w:rsidRPr="009C23B3" w:rsidRDefault="009C23B3" w:rsidP="009C23B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9C23B3">
        <w:rPr>
          <w:rFonts w:ascii="Verdana" w:hAnsi="Verdana" w:cs="Arial"/>
          <w:sz w:val="20"/>
          <w:szCs w:val="20"/>
        </w:rPr>
        <w:t xml:space="preserve">Marjinal </w:t>
      </w:r>
      <w:proofErr w:type="spellStart"/>
      <w:r w:rsidRPr="009C23B3">
        <w:rPr>
          <w:rFonts w:ascii="Verdana" w:hAnsi="Verdana" w:cs="Arial"/>
          <w:sz w:val="20"/>
          <w:szCs w:val="20"/>
        </w:rPr>
        <w:t>Porter</w:t>
      </w:r>
      <w:proofErr w:type="spellEnd"/>
      <w:r w:rsidRPr="009C23B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C23B3">
        <w:rPr>
          <w:rFonts w:ascii="Verdana" w:hAnsi="Verdana" w:cs="Arial"/>
          <w:sz w:val="20"/>
          <w:szCs w:val="20"/>
        </w:rPr>
        <w:t>Novelli</w:t>
      </w:r>
      <w:proofErr w:type="spellEnd"/>
    </w:p>
    <w:p w14:paraId="476BAB93" w14:textId="77777777" w:rsidR="009C23B3" w:rsidRDefault="009C23B3" w:rsidP="009C23B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9C23B3">
        <w:rPr>
          <w:rFonts w:ascii="Verdana" w:hAnsi="Verdana" w:cs="Arial"/>
          <w:sz w:val="20"/>
          <w:szCs w:val="20"/>
        </w:rPr>
        <w:t xml:space="preserve">(212) 219 29 71 </w:t>
      </w:r>
    </w:p>
    <w:p w14:paraId="08A20C89" w14:textId="77777777" w:rsidR="009C23B3" w:rsidRPr="009C23B3" w:rsidRDefault="009C23B3" w:rsidP="009C23B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9C23B3">
        <w:rPr>
          <w:rFonts w:ascii="Verdana" w:hAnsi="Verdana" w:cs="Arial"/>
          <w:sz w:val="20"/>
          <w:szCs w:val="20"/>
        </w:rPr>
        <w:t>onderk@marjinal.com.tr</w:t>
      </w:r>
    </w:p>
    <w:p w14:paraId="4BC786FC" w14:textId="77777777" w:rsidR="009C23B3" w:rsidRPr="009C23B3" w:rsidRDefault="009C23B3" w:rsidP="009C23B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49850E11" w14:textId="0BD3C58F" w:rsidR="009C23B3" w:rsidRPr="009C23B3" w:rsidRDefault="009C23B3" w:rsidP="009C23B3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  <w:proofErr w:type="spellStart"/>
      <w:r w:rsidRPr="009C23B3">
        <w:rPr>
          <w:rFonts w:ascii="Verdana" w:hAnsi="Verdana" w:cs="Arial"/>
          <w:b/>
          <w:sz w:val="16"/>
          <w:szCs w:val="16"/>
        </w:rPr>
        <w:t>Santa</w:t>
      </w:r>
      <w:proofErr w:type="spellEnd"/>
      <w:r w:rsidRPr="009C23B3">
        <w:rPr>
          <w:rFonts w:ascii="Verdana" w:hAnsi="Verdana" w:cs="Arial"/>
          <w:b/>
          <w:sz w:val="16"/>
          <w:szCs w:val="16"/>
        </w:rPr>
        <w:t xml:space="preserve"> </w:t>
      </w:r>
      <w:proofErr w:type="spellStart"/>
      <w:r w:rsidRPr="009C23B3">
        <w:rPr>
          <w:rFonts w:ascii="Verdana" w:hAnsi="Verdana" w:cs="Arial"/>
          <w:b/>
          <w:sz w:val="16"/>
          <w:szCs w:val="16"/>
        </w:rPr>
        <w:t>Farma</w:t>
      </w:r>
      <w:proofErr w:type="spellEnd"/>
      <w:r w:rsidRPr="009C23B3">
        <w:rPr>
          <w:rFonts w:ascii="Verdana" w:hAnsi="Verdana" w:cs="Arial"/>
          <w:b/>
          <w:sz w:val="16"/>
          <w:szCs w:val="16"/>
        </w:rPr>
        <w:t xml:space="preserve"> hakkında</w:t>
      </w:r>
    </w:p>
    <w:p w14:paraId="10796BD5" w14:textId="1C560A29" w:rsidR="009C23B3" w:rsidRPr="009C23B3" w:rsidRDefault="009C23B3" w:rsidP="009C23B3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9C23B3">
        <w:rPr>
          <w:rFonts w:ascii="Verdana" w:hAnsi="Verdana" w:cs="Arial"/>
          <w:sz w:val="16"/>
          <w:szCs w:val="16"/>
        </w:rPr>
        <w:t xml:space="preserve">Türkiye’nin en köklü ilaç firmaları arasında bulunan </w:t>
      </w:r>
      <w:r w:rsidR="008142D0">
        <w:rPr>
          <w:rFonts w:ascii="Verdana" w:hAnsi="Verdana" w:cs="Arial"/>
          <w:sz w:val="16"/>
          <w:szCs w:val="16"/>
        </w:rPr>
        <w:t>ve 75. y</w:t>
      </w:r>
      <w:r w:rsidR="00F265FE">
        <w:rPr>
          <w:rFonts w:ascii="Verdana" w:hAnsi="Verdana" w:cs="Arial"/>
          <w:sz w:val="16"/>
          <w:szCs w:val="16"/>
        </w:rPr>
        <w:t xml:space="preserve">ılını kutlayan </w:t>
      </w:r>
      <w:proofErr w:type="spellStart"/>
      <w:r w:rsidRPr="009C23B3">
        <w:rPr>
          <w:rFonts w:ascii="Verdana" w:hAnsi="Verdana" w:cs="Arial"/>
          <w:sz w:val="16"/>
          <w:szCs w:val="16"/>
        </w:rPr>
        <w:t>Santa</w:t>
      </w:r>
      <w:proofErr w:type="spellEnd"/>
      <w:r w:rsidRPr="009C23B3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9C23B3">
        <w:rPr>
          <w:rFonts w:ascii="Verdana" w:hAnsi="Verdana" w:cs="Arial"/>
          <w:sz w:val="16"/>
          <w:szCs w:val="16"/>
        </w:rPr>
        <w:t>Farma</w:t>
      </w:r>
      <w:proofErr w:type="spellEnd"/>
      <w:r w:rsidRPr="009C23B3">
        <w:rPr>
          <w:rFonts w:ascii="Verdana" w:hAnsi="Verdana" w:cs="Arial"/>
          <w:sz w:val="16"/>
          <w:szCs w:val="16"/>
        </w:rPr>
        <w:t xml:space="preserve">, 1944 yılında </w:t>
      </w:r>
      <w:proofErr w:type="spellStart"/>
      <w:r w:rsidRPr="009C23B3">
        <w:rPr>
          <w:rFonts w:ascii="Verdana" w:hAnsi="Verdana" w:cs="Arial"/>
          <w:sz w:val="16"/>
          <w:szCs w:val="16"/>
        </w:rPr>
        <w:t>Farma</w:t>
      </w:r>
      <w:proofErr w:type="spellEnd"/>
      <w:r w:rsidRPr="009C23B3">
        <w:rPr>
          <w:rFonts w:ascii="Verdana" w:hAnsi="Verdana" w:cs="Arial"/>
          <w:sz w:val="16"/>
          <w:szCs w:val="16"/>
        </w:rPr>
        <w:t xml:space="preserve"> Laboratuvarı olarak haşere ilacı, öksürük tabletleri ve şurubu gibi basit ama kullanım sahası geniş ilaçlarla sektöre adım attı. 1946 yılında </w:t>
      </w:r>
      <w:proofErr w:type="spellStart"/>
      <w:r w:rsidRPr="009C23B3">
        <w:rPr>
          <w:rFonts w:ascii="Verdana" w:hAnsi="Verdana" w:cs="Arial"/>
          <w:sz w:val="16"/>
          <w:szCs w:val="16"/>
        </w:rPr>
        <w:t>Santa</w:t>
      </w:r>
      <w:proofErr w:type="spellEnd"/>
      <w:r w:rsidRPr="009C23B3">
        <w:rPr>
          <w:rFonts w:ascii="Verdana" w:hAnsi="Verdana" w:cs="Arial"/>
          <w:sz w:val="16"/>
          <w:szCs w:val="16"/>
        </w:rPr>
        <w:t xml:space="preserve"> Laboratuvarı ile birleşme sonucu bugünkü </w:t>
      </w:r>
      <w:proofErr w:type="spellStart"/>
      <w:r w:rsidRPr="009C23B3">
        <w:rPr>
          <w:rFonts w:ascii="Verdana" w:hAnsi="Verdana" w:cs="Arial"/>
          <w:sz w:val="16"/>
          <w:szCs w:val="16"/>
        </w:rPr>
        <w:t>Santa</w:t>
      </w:r>
      <w:proofErr w:type="spellEnd"/>
      <w:r w:rsidRPr="009C23B3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9C23B3">
        <w:rPr>
          <w:rFonts w:ascii="Verdana" w:hAnsi="Verdana" w:cs="Arial"/>
          <w:sz w:val="16"/>
          <w:szCs w:val="16"/>
        </w:rPr>
        <w:t>Farma‘nın</w:t>
      </w:r>
      <w:proofErr w:type="spellEnd"/>
      <w:r w:rsidRPr="009C23B3">
        <w:rPr>
          <w:rFonts w:ascii="Verdana" w:hAnsi="Verdana" w:cs="Arial"/>
          <w:sz w:val="16"/>
          <w:szCs w:val="16"/>
        </w:rPr>
        <w:t xml:space="preserve"> temelleri atılmış oldu. 1953 yılında üretim tesisi kurma kararı alındı. 1954 yılında </w:t>
      </w:r>
      <w:proofErr w:type="spellStart"/>
      <w:r w:rsidRPr="009C23B3">
        <w:rPr>
          <w:rFonts w:ascii="Verdana" w:hAnsi="Verdana" w:cs="Arial"/>
          <w:sz w:val="16"/>
          <w:szCs w:val="16"/>
        </w:rPr>
        <w:t>Santa</w:t>
      </w:r>
      <w:proofErr w:type="spellEnd"/>
      <w:r w:rsidRPr="009C23B3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9C23B3">
        <w:rPr>
          <w:rFonts w:ascii="Verdana" w:hAnsi="Verdana" w:cs="Arial"/>
          <w:sz w:val="16"/>
          <w:szCs w:val="16"/>
        </w:rPr>
        <w:t>Farma</w:t>
      </w:r>
      <w:proofErr w:type="spellEnd"/>
      <w:r w:rsidRPr="009C23B3">
        <w:rPr>
          <w:rFonts w:ascii="Verdana" w:hAnsi="Verdana" w:cs="Arial"/>
          <w:sz w:val="16"/>
          <w:szCs w:val="16"/>
        </w:rPr>
        <w:t xml:space="preserve"> İlaç Fabrikası </w:t>
      </w:r>
      <w:proofErr w:type="spellStart"/>
      <w:r w:rsidRPr="009C23B3">
        <w:rPr>
          <w:rFonts w:ascii="Verdana" w:hAnsi="Verdana" w:cs="Arial"/>
          <w:sz w:val="16"/>
          <w:szCs w:val="16"/>
        </w:rPr>
        <w:t>Kollektif</w:t>
      </w:r>
      <w:proofErr w:type="spellEnd"/>
      <w:r w:rsidRPr="009C23B3">
        <w:rPr>
          <w:rFonts w:ascii="Verdana" w:hAnsi="Verdana" w:cs="Arial"/>
          <w:sz w:val="16"/>
          <w:szCs w:val="16"/>
        </w:rPr>
        <w:t xml:space="preserve"> Şirketi, 1973 yılında ise </w:t>
      </w:r>
      <w:proofErr w:type="spellStart"/>
      <w:r w:rsidRPr="009C23B3">
        <w:rPr>
          <w:rFonts w:ascii="Verdana" w:hAnsi="Verdana" w:cs="Arial"/>
          <w:sz w:val="16"/>
          <w:szCs w:val="16"/>
        </w:rPr>
        <w:t>SantaFarma</w:t>
      </w:r>
      <w:proofErr w:type="spellEnd"/>
      <w:r w:rsidRPr="009C23B3">
        <w:rPr>
          <w:rFonts w:ascii="Verdana" w:hAnsi="Verdana" w:cs="Arial"/>
          <w:sz w:val="16"/>
          <w:szCs w:val="16"/>
        </w:rPr>
        <w:t xml:space="preserve"> İlaç Sanayi A.Ş. ku</w:t>
      </w:r>
      <w:bookmarkStart w:id="0" w:name="_GoBack"/>
      <w:bookmarkEnd w:id="0"/>
      <w:r w:rsidRPr="009C23B3">
        <w:rPr>
          <w:rFonts w:ascii="Verdana" w:hAnsi="Verdana" w:cs="Arial"/>
          <w:sz w:val="16"/>
          <w:szCs w:val="16"/>
        </w:rPr>
        <w:t xml:space="preserve">ruldu. </w:t>
      </w:r>
      <w:proofErr w:type="spellStart"/>
      <w:r w:rsidRPr="009C23B3">
        <w:rPr>
          <w:rFonts w:ascii="Verdana" w:hAnsi="Verdana" w:cs="Arial"/>
          <w:sz w:val="16"/>
          <w:szCs w:val="16"/>
        </w:rPr>
        <w:t>Santa</w:t>
      </w:r>
      <w:proofErr w:type="spellEnd"/>
      <w:r w:rsidRPr="009C23B3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9C23B3">
        <w:rPr>
          <w:rFonts w:ascii="Verdana" w:hAnsi="Verdana" w:cs="Arial"/>
          <w:sz w:val="16"/>
          <w:szCs w:val="16"/>
        </w:rPr>
        <w:t>Farma</w:t>
      </w:r>
      <w:proofErr w:type="spellEnd"/>
      <w:r w:rsidRPr="009C23B3">
        <w:rPr>
          <w:rFonts w:ascii="Verdana" w:hAnsi="Verdana" w:cs="Arial"/>
          <w:sz w:val="16"/>
          <w:szCs w:val="16"/>
        </w:rPr>
        <w:t>, 1</w:t>
      </w:r>
      <w:r w:rsidR="001D685C">
        <w:rPr>
          <w:rFonts w:ascii="Verdana" w:hAnsi="Verdana" w:cs="Arial"/>
          <w:sz w:val="16"/>
          <w:szCs w:val="16"/>
        </w:rPr>
        <w:t>0</w:t>
      </w:r>
      <w:r w:rsidRPr="009C23B3">
        <w:rPr>
          <w:rFonts w:ascii="Verdana" w:hAnsi="Verdana" w:cs="Arial"/>
          <w:sz w:val="16"/>
          <w:szCs w:val="16"/>
        </w:rPr>
        <w:t xml:space="preserve"> ayrı </w:t>
      </w:r>
      <w:proofErr w:type="spellStart"/>
      <w:r w:rsidRPr="009C23B3">
        <w:rPr>
          <w:rFonts w:ascii="Verdana" w:hAnsi="Verdana" w:cs="Arial"/>
          <w:sz w:val="16"/>
          <w:szCs w:val="16"/>
        </w:rPr>
        <w:t>terapötik</w:t>
      </w:r>
      <w:proofErr w:type="spellEnd"/>
      <w:r w:rsidRPr="009C23B3">
        <w:rPr>
          <w:rFonts w:ascii="Verdana" w:hAnsi="Verdana" w:cs="Arial"/>
          <w:sz w:val="16"/>
          <w:szCs w:val="16"/>
        </w:rPr>
        <w:t xml:space="preserve"> kategoride ve bu kategorilerin altında 45 ayrı pazarda toplam 63 ürünle faaliyet gösteriyor. Söz konusu </w:t>
      </w:r>
      <w:proofErr w:type="spellStart"/>
      <w:r w:rsidRPr="009C23B3">
        <w:rPr>
          <w:rFonts w:ascii="Verdana" w:hAnsi="Verdana" w:cs="Arial"/>
          <w:sz w:val="16"/>
          <w:szCs w:val="16"/>
        </w:rPr>
        <w:t>terapötik</w:t>
      </w:r>
      <w:proofErr w:type="spellEnd"/>
      <w:r w:rsidRPr="009C23B3">
        <w:rPr>
          <w:rFonts w:ascii="Verdana" w:hAnsi="Verdana" w:cs="Arial"/>
          <w:sz w:val="16"/>
          <w:szCs w:val="16"/>
        </w:rPr>
        <w:t xml:space="preserve"> kategoriler, Dermatoloji, Sindirim Sistemi ve Metabolizma, Gastroenteroloji ve Enfeksiyon, Hematoloji, </w:t>
      </w:r>
      <w:proofErr w:type="spellStart"/>
      <w:r w:rsidRPr="009C23B3">
        <w:rPr>
          <w:rFonts w:ascii="Verdana" w:hAnsi="Verdana" w:cs="Arial"/>
          <w:sz w:val="16"/>
          <w:szCs w:val="16"/>
        </w:rPr>
        <w:t>Kardiyovasküler</w:t>
      </w:r>
      <w:proofErr w:type="spellEnd"/>
      <w:r w:rsidRPr="009C23B3">
        <w:rPr>
          <w:rFonts w:ascii="Verdana" w:hAnsi="Verdana" w:cs="Arial"/>
          <w:sz w:val="16"/>
          <w:szCs w:val="16"/>
        </w:rPr>
        <w:t xml:space="preserve"> Sistem, </w:t>
      </w:r>
      <w:proofErr w:type="spellStart"/>
      <w:r w:rsidRPr="009C23B3">
        <w:rPr>
          <w:rFonts w:ascii="Verdana" w:hAnsi="Verdana" w:cs="Arial"/>
          <w:sz w:val="16"/>
          <w:szCs w:val="16"/>
        </w:rPr>
        <w:t>Kas&amp;İskelet</w:t>
      </w:r>
      <w:proofErr w:type="spellEnd"/>
      <w:r w:rsidRPr="009C23B3">
        <w:rPr>
          <w:rFonts w:ascii="Verdana" w:hAnsi="Verdana" w:cs="Arial"/>
          <w:sz w:val="16"/>
          <w:szCs w:val="16"/>
        </w:rPr>
        <w:t xml:space="preserve"> Sistemi, </w:t>
      </w:r>
      <w:r w:rsidR="001D685C">
        <w:rPr>
          <w:rFonts w:ascii="Verdana" w:hAnsi="Verdana" w:cs="Arial"/>
          <w:sz w:val="16"/>
          <w:szCs w:val="16"/>
        </w:rPr>
        <w:t>Radyoloji, Sinir Sistemi (MSS)</w:t>
      </w:r>
      <w:r w:rsidRPr="009C23B3">
        <w:rPr>
          <w:rFonts w:ascii="Verdana" w:hAnsi="Verdana" w:cs="Arial"/>
          <w:sz w:val="16"/>
          <w:szCs w:val="16"/>
        </w:rPr>
        <w:t xml:space="preserve">, Solunum Sistemi, </w:t>
      </w:r>
      <w:proofErr w:type="spellStart"/>
      <w:r w:rsidRPr="009C23B3">
        <w:rPr>
          <w:rFonts w:ascii="Verdana" w:hAnsi="Verdana" w:cs="Arial"/>
          <w:sz w:val="16"/>
          <w:szCs w:val="16"/>
        </w:rPr>
        <w:t>Ürogenital</w:t>
      </w:r>
      <w:proofErr w:type="spellEnd"/>
      <w:r w:rsidRPr="009C23B3">
        <w:rPr>
          <w:rFonts w:ascii="Verdana" w:hAnsi="Verdana" w:cs="Arial"/>
          <w:sz w:val="16"/>
          <w:szCs w:val="16"/>
        </w:rPr>
        <w:t xml:space="preserve"> Sistemi olarak sıralanıyor. Şirketin GEBKİM OSB’deki üretim tesisi, 43.000 m2 kapalı alanda, yıllık 150 milyon kutu üretim kapasitesi ile çalışıyor.</w:t>
      </w:r>
    </w:p>
    <w:p w14:paraId="1D2A9310" w14:textId="77777777" w:rsidR="00CF3BEC" w:rsidRDefault="00CF3BEC" w:rsidP="00CF3BE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055887A3" w14:textId="77777777" w:rsidR="00CF3BEC" w:rsidRDefault="00CF3BEC" w:rsidP="00CF3BE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30581BE2" w14:textId="77777777" w:rsidR="0027463A" w:rsidRDefault="0027463A" w:rsidP="00CF3BE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3F327243" w14:textId="77777777" w:rsidR="0027463A" w:rsidRDefault="0027463A" w:rsidP="00CF3BE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D5640EC" w14:textId="77777777" w:rsidR="00B24A4D" w:rsidRDefault="00B24A4D" w:rsidP="00CF3BEC"/>
    <w:sectPr w:rsidR="00B24A4D" w:rsidSect="00F10B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1FA"/>
    <w:multiLevelType w:val="multilevel"/>
    <w:tmpl w:val="55866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594FDD"/>
    <w:multiLevelType w:val="multilevel"/>
    <w:tmpl w:val="199E2A5A"/>
    <w:lvl w:ilvl="0">
      <w:start w:val="1998"/>
      <w:numFmt w:val="decimal"/>
      <w:lvlText w:val="%1"/>
      <w:lvlJc w:val="left"/>
      <w:pPr>
        <w:ind w:left="1100" w:hanging="1100"/>
      </w:pPr>
      <w:rPr>
        <w:rFonts w:ascii="Verdana" w:hAnsi="Verdana" w:hint="default"/>
        <w:sz w:val="20"/>
      </w:rPr>
    </w:lvl>
    <w:lvl w:ilvl="1">
      <w:start w:val="1999"/>
      <w:numFmt w:val="decimal"/>
      <w:lvlText w:val="%1-%2"/>
      <w:lvlJc w:val="left"/>
      <w:pPr>
        <w:ind w:left="1100" w:hanging="1100"/>
      </w:pPr>
      <w:rPr>
        <w:rFonts w:ascii="Verdana" w:hAnsi="Verdana" w:hint="default"/>
        <w:sz w:val="20"/>
      </w:rPr>
    </w:lvl>
    <w:lvl w:ilvl="2">
      <w:start w:val="1"/>
      <w:numFmt w:val="decimal"/>
      <w:lvlText w:val="%1-%2.%3"/>
      <w:lvlJc w:val="left"/>
      <w:pPr>
        <w:ind w:left="1100" w:hanging="1100"/>
      </w:pPr>
      <w:rPr>
        <w:rFonts w:ascii="Verdana" w:hAnsi="Verdana" w:hint="default"/>
        <w:sz w:val="20"/>
      </w:rPr>
    </w:lvl>
    <w:lvl w:ilvl="3">
      <w:start w:val="1"/>
      <w:numFmt w:val="decimal"/>
      <w:lvlText w:val="%1-%2.%3.%4"/>
      <w:lvlJc w:val="left"/>
      <w:pPr>
        <w:ind w:left="1100" w:hanging="1100"/>
      </w:pPr>
      <w:rPr>
        <w:rFonts w:ascii="Verdana" w:hAnsi="Verdana" w:hint="default"/>
        <w:sz w:val="20"/>
      </w:rPr>
    </w:lvl>
    <w:lvl w:ilvl="4">
      <w:start w:val="1"/>
      <w:numFmt w:val="decimal"/>
      <w:lvlText w:val="%1-%2.%3.%4.%5"/>
      <w:lvlJc w:val="left"/>
      <w:pPr>
        <w:ind w:left="1100" w:hanging="1100"/>
      </w:pPr>
      <w:rPr>
        <w:rFonts w:ascii="Verdana" w:hAnsi="Verdana" w:hint="default"/>
        <w:sz w:val="20"/>
      </w:rPr>
    </w:lvl>
    <w:lvl w:ilvl="5">
      <w:start w:val="1"/>
      <w:numFmt w:val="decimal"/>
      <w:lvlText w:val="%1-%2.%3.%4.%5.%6"/>
      <w:lvlJc w:val="left"/>
      <w:pPr>
        <w:ind w:left="1100" w:hanging="1100"/>
      </w:pPr>
      <w:rPr>
        <w:rFonts w:ascii="Verdana" w:hAnsi="Verdana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Verdana" w:hAnsi="Verdana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Verdana" w:hAnsi="Verdana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Verdana" w:hAnsi="Verdana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3A"/>
    <w:rsid w:val="000C123E"/>
    <w:rsid w:val="001D685C"/>
    <w:rsid w:val="00265691"/>
    <w:rsid w:val="0027463A"/>
    <w:rsid w:val="003B48C5"/>
    <w:rsid w:val="005E3804"/>
    <w:rsid w:val="005E4D2B"/>
    <w:rsid w:val="00624171"/>
    <w:rsid w:val="006B64DF"/>
    <w:rsid w:val="008142D0"/>
    <w:rsid w:val="008B7B8F"/>
    <w:rsid w:val="009C23B3"/>
    <w:rsid w:val="00B24A4D"/>
    <w:rsid w:val="00B64610"/>
    <w:rsid w:val="00C64DCA"/>
    <w:rsid w:val="00CF3BEC"/>
    <w:rsid w:val="00F10B5F"/>
    <w:rsid w:val="00F265FE"/>
    <w:rsid w:val="00F4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2AE59"/>
  <w14:defaultImageDpi w14:val="300"/>
  <w15:docId w15:val="{CBF35B91-1921-4E4B-AE1F-9234BD29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63A"/>
    <w:rPr>
      <w:rFonts w:ascii="Calibri" w:eastAsiaTheme="minorHAnsi" w:hAnsi="Calibri" w:cs="Times New Roman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CF3BEC"/>
  </w:style>
  <w:style w:type="paragraph" w:styleId="ListeParagraf">
    <w:name w:val="List Paragraph"/>
    <w:basedOn w:val="Normal"/>
    <w:uiPriority w:val="34"/>
    <w:qFormat/>
    <w:rsid w:val="00CF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8" ma:contentTypeDescription="Yeni belge oluşturun." ma:contentTypeScope="" ma:versionID="4e53a7a9211f7ec35dd067228a2b0672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03692641744f0ccb398e6d311ed8a7a0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63FF5A-BFEC-4EAC-8DE7-B8CF2AD29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C2FC8-F86D-4BC2-9E35-C691F0A12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00BE1-8A65-44F0-BCDB-5EFE483494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Onder Kalkanci</cp:lastModifiedBy>
  <cp:revision>7</cp:revision>
  <dcterms:created xsi:type="dcterms:W3CDTF">2019-01-22T06:05:00Z</dcterms:created>
  <dcterms:modified xsi:type="dcterms:W3CDTF">2019-01-23T07:46:00Z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