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725" w:rsidRPr="00077FB3" w:rsidRDefault="00BF7725" w:rsidP="00BF7725">
      <w:pPr>
        <w:spacing w:line="360" w:lineRule="auto"/>
        <w:contextualSpacing/>
        <w:rPr>
          <w:rFonts w:ascii="Verdana" w:hAnsi="Verdana"/>
          <w:b/>
          <w:sz w:val="32"/>
          <w:szCs w:val="32"/>
          <w:u w:val="single"/>
        </w:rPr>
      </w:pPr>
      <w:r w:rsidRPr="00077FB3">
        <w:rPr>
          <w:rFonts w:ascii="Verdana" w:hAnsi="Verdana"/>
          <w:b/>
          <w:sz w:val="32"/>
          <w:szCs w:val="32"/>
          <w:u w:val="single"/>
        </w:rPr>
        <w:t>BASIN BÜLTENİ</w:t>
      </w:r>
    </w:p>
    <w:p w:rsidR="00BF7725" w:rsidRPr="00077FB3" w:rsidRDefault="00BF7725" w:rsidP="00BF7725">
      <w:pPr>
        <w:spacing w:line="360" w:lineRule="auto"/>
        <w:contextualSpacing/>
        <w:rPr>
          <w:rFonts w:ascii="Verdana" w:hAnsi="Verdana"/>
          <w:b/>
          <w:sz w:val="32"/>
          <w:szCs w:val="32"/>
          <w:u w:val="single"/>
        </w:rPr>
      </w:pPr>
    </w:p>
    <w:p w:rsidR="00384D44" w:rsidRPr="00077FB3" w:rsidRDefault="00E058D2" w:rsidP="00384D44">
      <w:pPr>
        <w:spacing w:line="360" w:lineRule="auto"/>
        <w:contextualSpacing/>
        <w:jc w:val="center"/>
        <w:rPr>
          <w:rFonts w:ascii="Verdana" w:hAnsi="Verdana"/>
          <w:b/>
          <w:sz w:val="28"/>
          <w:szCs w:val="28"/>
        </w:rPr>
      </w:pPr>
      <w:r w:rsidRPr="00077FB3">
        <w:rPr>
          <w:rFonts w:ascii="Verdana" w:hAnsi="Verdana"/>
          <w:b/>
          <w:sz w:val="28"/>
          <w:szCs w:val="28"/>
        </w:rPr>
        <w:t>Bursa</w:t>
      </w:r>
      <w:r w:rsidR="00C74163" w:rsidRPr="00077FB3">
        <w:rPr>
          <w:rFonts w:ascii="Verdana" w:hAnsi="Verdana"/>
          <w:b/>
          <w:sz w:val="28"/>
          <w:szCs w:val="28"/>
        </w:rPr>
        <w:t xml:space="preserve">’da </w:t>
      </w:r>
      <w:r w:rsidR="00384D44" w:rsidRPr="00077FB3">
        <w:rPr>
          <w:rFonts w:ascii="Verdana" w:hAnsi="Verdana"/>
          <w:b/>
          <w:sz w:val="28"/>
          <w:szCs w:val="28"/>
        </w:rPr>
        <w:t>konut yatırımından elde edilen toplam getiri 3 yılda 1</w:t>
      </w:r>
      <w:r w:rsidR="001B291F" w:rsidRPr="00077FB3">
        <w:rPr>
          <w:rFonts w:ascii="Verdana" w:hAnsi="Verdana"/>
          <w:b/>
          <w:sz w:val="28"/>
          <w:szCs w:val="28"/>
        </w:rPr>
        <w:t>.</w:t>
      </w:r>
      <w:r w:rsidR="00702830" w:rsidRPr="00077FB3">
        <w:rPr>
          <w:rFonts w:ascii="Verdana" w:hAnsi="Verdana"/>
          <w:b/>
          <w:sz w:val="28"/>
          <w:szCs w:val="28"/>
        </w:rPr>
        <w:t>1</w:t>
      </w:r>
      <w:r w:rsidRPr="00077FB3">
        <w:rPr>
          <w:rFonts w:ascii="Verdana" w:hAnsi="Verdana"/>
          <w:b/>
          <w:sz w:val="28"/>
          <w:szCs w:val="28"/>
        </w:rPr>
        <w:t>01</w:t>
      </w:r>
      <w:r w:rsidR="00384D44" w:rsidRPr="00077FB3">
        <w:rPr>
          <w:rFonts w:ascii="Verdana" w:hAnsi="Verdana"/>
          <w:b/>
          <w:sz w:val="28"/>
          <w:szCs w:val="28"/>
        </w:rPr>
        <w:t xml:space="preserve"> puan arttı</w:t>
      </w:r>
    </w:p>
    <w:p w:rsidR="006E2D80" w:rsidRPr="00077FB3" w:rsidRDefault="006E2D80" w:rsidP="00384D44">
      <w:pPr>
        <w:spacing w:line="360" w:lineRule="auto"/>
        <w:contextualSpacing/>
        <w:jc w:val="center"/>
        <w:rPr>
          <w:rFonts w:ascii="Verdana" w:hAnsi="Verdana"/>
          <w:b/>
          <w:sz w:val="28"/>
          <w:szCs w:val="28"/>
        </w:rPr>
      </w:pPr>
    </w:p>
    <w:p w:rsidR="00AC7AFD" w:rsidRPr="00077FB3" w:rsidRDefault="008369AF">
      <w:pPr>
        <w:spacing w:line="360" w:lineRule="auto"/>
        <w:contextualSpacing/>
        <w:jc w:val="center"/>
        <w:rPr>
          <w:rFonts w:ascii="Verdana" w:hAnsi="Verdana"/>
          <w:b/>
          <w:bCs/>
          <w:color w:val="000000" w:themeColor="text1"/>
          <w:sz w:val="24"/>
          <w:szCs w:val="24"/>
        </w:rPr>
      </w:pPr>
      <w:proofErr w:type="spellStart"/>
      <w:r w:rsidRPr="00077FB3">
        <w:rPr>
          <w:rFonts w:ascii="Verdana" w:hAnsi="Verdana"/>
          <w:b/>
          <w:bCs/>
          <w:color w:val="000000" w:themeColor="text1"/>
          <w:sz w:val="24"/>
          <w:szCs w:val="24"/>
        </w:rPr>
        <w:t>REIDIN’in</w:t>
      </w:r>
      <w:proofErr w:type="spellEnd"/>
      <w:r w:rsidRPr="00077FB3">
        <w:rPr>
          <w:rFonts w:ascii="Verdana" w:hAnsi="Verdana"/>
          <w:b/>
          <w:bCs/>
          <w:color w:val="000000" w:themeColor="text1"/>
          <w:sz w:val="24"/>
          <w:szCs w:val="24"/>
        </w:rPr>
        <w:t xml:space="preserve"> 81 il, 258 ilçe ve 1.255 mahalleden gelen veriler ışığında hazırladığı Konut Yatırımı Toplam Getiri Endeksi’ne göre, endeks başlangıç dönemi olan Ocak 2015’te 1</w:t>
      </w:r>
      <w:r w:rsidR="001B291F" w:rsidRPr="00077FB3">
        <w:rPr>
          <w:rFonts w:ascii="Verdana" w:hAnsi="Verdana"/>
          <w:b/>
          <w:bCs/>
          <w:color w:val="000000" w:themeColor="text1"/>
          <w:sz w:val="24"/>
          <w:szCs w:val="24"/>
        </w:rPr>
        <w:t>.</w:t>
      </w:r>
      <w:r w:rsidRPr="00077FB3">
        <w:rPr>
          <w:rFonts w:ascii="Verdana" w:hAnsi="Verdana"/>
          <w:b/>
          <w:bCs/>
          <w:color w:val="000000" w:themeColor="text1"/>
          <w:sz w:val="24"/>
          <w:szCs w:val="24"/>
        </w:rPr>
        <w:t xml:space="preserve">000 puan olan </w:t>
      </w:r>
      <w:r w:rsidR="00AC7AFD" w:rsidRPr="00077FB3">
        <w:rPr>
          <w:rFonts w:ascii="Verdana" w:hAnsi="Verdana"/>
          <w:b/>
          <w:bCs/>
          <w:color w:val="000000" w:themeColor="text1"/>
          <w:sz w:val="24"/>
          <w:szCs w:val="24"/>
        </w:rPr>
        <w:t>Türkiye</w:t>
      </w:r>
      <w:r w:rsidRPr="00077FB3">
        <w:rPr>
          <w:rFonts w:ascii="Verdana" w:hAnsi="Verdana"/>
          <w:b/>
          <w:bCs/>
          <w:color w:val="000000" w:themeColor="text1"/>
          <w:sz w:val="24"/>
          <w:szCs w:val="24"/>
        </w:rPr>
        <w:t xml:space="preserve"> geneli Konut Yatırımı Toplam Getiri Endeksi, Eylül 2018’de </w:t>
      </w:r>
      <w:r w:rsidR="00AC7AFD" w:rsidRPr="00077FB3">
        <w:rPr>
          <w:rFonts w:ascii="Verdana" w:hAnsi="Verdana"/>
          <w:b/>
          <w:bCs/>
          <w:color w:val="000000" w:themeColor="text1"/>
          <w:sz w:val="24"/>
          <w:szCs w:val="24"/>
        </w:rPr>
        <w:t>1</w:t>
      </w:r>
      <w:r w:rsidR="00E058D2" w:rsidRPr="00077FB3">
        <w:rPr>
          <w:rFonts w:ascii="Verdana" w:hAnsi="Verdana"/>
          <w:b/>
          <w:bCs/>
          <w:color w:val="000000" w:themeColor="text1"/>
          <w:sz w:val="24"/>
          <w:szCs w:val="24"/>
        </w:rPr>
        <w:t>.</w:t>
      </w:r>
      <w:r w:rsidR="00AC7AFD" w:rsidRPr="00077FB3">
        <w:rPr>
          <w:rFonts w:ascii="Verdana" w:hAnsi="Verdana"/>
          <w:b/>
          <w:bCs/>
          <w:color w:val="000000" w:themeColor="text1"/>
          <w:sz w:val="24"/>
          <w:szCs w:val="24"/>
        </w:rPr>
        <w:t>815</w:t>
      </w:r>
      <w:r w:rsidRPr="00077FB3">
        <w:rPr>
          <w:rFonts w:ascii="Verdana" w:hAnsi="Verdana"/>
          <w:b/>
          <w:bCs/>
          <w:color w:val="000000" w:themeColor="text1"/>
          <w:sz w:val="24"/>
          <w:szCs w:val="24"/>
        </w:rPr>
        <w:t xml:space="preserve"> puana yükseldi.</w:t>
      </w:r>
      <w:r w:rsidR="001B291F" w:rsidRPr="00077FB3">
        <w:rPr>
          <w:rFonts w:ascii="Verdana" w:hAnsi="Verdana"/>
          <w:b/>
          <w:bCs/>
          <w:color w:val="000000" w:themeColor="text1"/>
          <w:sz w:val="24"/>
          <w:szCs w:val="24"/>
        </w:rPr>
        <w:t xml:space="preserve"> </w:t>
      </w:r>
      <w:r w:rsidR="00E058D2" w:rsidRPr="00077FB3">
        <w:rPr>
          <w:rFonts w:ascii="Verdana" w:hAnsi="Verdana"/>
          <w:b/>
          <w:bCs/>
          <w:color w:val="000000" w:themeColor="text1"/>
          <w:sz w:val="24"/>
          <w:szCs w:val="24"/>
        </w:rPr>
        <w:t>Bursa</w:t>
      </w:r>
      <w:r w:rsidR="00C74163" w:rsidRPr="00077FB3">
        <w:rPr>
          <w:rFonts w:ascii="Verdana" w:hAnsi="Verdana"/>
          <w:b/>
          <w:bCs/>
          <w:color w:val="000000" w:themeColor="text1"/>
          <w:sz w:val="24"/>
          <w:szCs w:val="24"/>
        </w:rPr>
        <w:t xml:space="preserve">, en yüksek getiri sunan şehirler arasında </w:t>
      </w:r>
      <w:r w:rsidR="003171EE" w:rsidRPr="00077FB3">
        <w:rPr>
          <w:rFonts w:ascii="Verdana" w:hAnsi="Verdana"/>
          <w:b/>
          <w:bCs/>
          <w:color w:val="000000" w:themeColor="text1"/>
          <w:sz w:val="24"/>
          <w:szCs w:val="24"/>
        </w:rPr>
        <w:t>ilk 10’da</w:t>
      </w:r>
      <w:r w:rsidR="00063DD4" w:rsidRPr="00077FB3">
        <w:rPr>
          <w:rFonts w:ascii="Verdana" w:hAnsi="Verdana"/>
          <w:b/>
          <w:bCs/>
          <w:color w:val="000000" w:themeColor="text1"/>
          <w:sz w:val="24"/>
          <w:szCs w:val="24"/>
        </w:rPr>
        <w:t xml:space="preserve"> yer alırken</w:t>
      </w:r>
      <w:r w:rsidR="00D97731" w:rsidRPr="00077FB3">
        <w:rPr>
          <w:rFonts w:ascii="Verdana" w:hAnsi="Verdana"/>
          <w:b/>
          <w:bCs/>
          <w:color w:val="000000" w:themeColor="text1"/>
          <w:sz w:val="24"/>
          <w:szCs w:val="24"/>
        </w:rPr>
        <w:t>,</w:t>
      </w:r>
      <w:r w:rsidR="00702830" w:rsidRPr="00077FB3">
        <w:rPr>
          <w:rFonts w:ascii="Verdana" w:hAnsi="Verdana"/>
          <w:b/>
          <w:bCs/>
          <w:color w:val="000000" w:themeColor="text1"/>
          <w:sz w:val="24"/>
          <w:szCs w:val="24"/>
        </w:rPr>
        <w:t xml:space="preserve"> şehirde konut yatırımından elde edilen toplam getiri 3 yılda 1.1</w:t>
      </w:r>
      <w:r w:rsidR="00E058D2" w:rsidRPr="00077FB3">
        <w:rPr>
          <w:rFonts w:ascii="Verdana" w:hAnsi="Verdana"/>
          <w:b/>
          <w:bCs/>
          <w:color w:val="000000" w:themeColor="text1"/>
          <w:sz w:val="24"/>
          <w:szCs w:val="24"/>
        </w:rPr>
        <w:t>01</w:t>
      </w:r>
      <w:r w:rsidR="00702830" w:rsidRPr="00077FB3">
        <w:rPr>
          <w:rFonts w:ascii="Verdana" w:hAnsi="Verdana"/>
          <w:b/>
          <w:bCs/>
          <w:color w:val="000000" w:themeColor="text1"/>
          <w:sz w:val="24"/>
          <w:szCs w:val="24"/>
        </w:rPr>
        <w:t xml:space="preserve"> puan </w:t>
      </w:r>
      <w:r w:rsidR="007B7443" w:rsidRPr="00077FB3">
        <w:rPr>
          <w:rFonts w:ascii="Verdana" w:hAnsi="Verdana"/>
          <w:b/>
          <w:bCs/>
          <w:color w:val="000000" w:themeColor="text1"/>
          <w:sz w:val="24"/>
          <w:szCs w:val="24"/>
        </w:rPr>
        <w:t>arttı.</w:t>
      </w:r>
      <w:r w:rsidR="00702830" w:rsidRPr="00077FB3">
        <w:rPr>
          <w:rFonts w:ascii="Verdana" w:hAnsi="Verdana"/>
          <w:b/>
          <w:bCs/>
          <w:color w:val="000000" w:themeColor="text1"/>
          <w:sz w:val="24"/>
          <w:szCs w:val="24"/>
        </w:rPr>
        <w:t xml:space="preserve"> </w:t>
      </w:r>
      <w:r w:rsidR="00C74163" w:rsidRPr="00077FB3">
        <w:rPr>
          <w:rFonts w:ascii="Verdana" w:hAnsi="Verdana"/>
          <w:b/>
          <w:bCs/>
          <w:color w:val="000000" w:themeColor="text1"/>
          <w:sz w:val="24"/>
          <w:szCs w:val="24"/>
        </w:rPr>
        <w:t xml:space="preserve"> </w:t>
      </w:r>
    </w:p>
    <w:p w:rsidR="008369AF" w:rsidRPr="00077FB3" w:rsidRDefault="008369AF" w:rsidP="008369AF">
      <w:pPr>
        <w:spacing w:line="360" w:lineRule="auto"/>
        <w:contextualSpacing/>
        <w:jc w:val="center"/>
        <w:rPr>
          <w:rFonts w:ascii="Verdana" w:hAnsi="Verdana"/>
          <w:b/>
          <w:bCs/>
          <w:color w:val="000000" w:themeColor="text1"/>
          <w:sz w:val="24"/>
          <w:szCs w:val="24"/>
        </w:rPr>
      </w:pPr>
    </w:p>
    <w:p w:rsidR="008369AF" w:rsidRPr="00077FB3" w:rsidRDefault="008369AF" w:rsidP="0016109D">
      <w:pPr>
        <w:spacing w:after="120" w:line="360" w:lineRule="auto"/>
        <w:jc w:val="both"/>
        <w:rPr>
          <w:rFonts w:ascii="Verdana" w:eastAsia="Times New Roman" w:hAnsi="Verdana" w:cs="Times New Roman"/>
          <w:color w:val="000000" w:themeColor="text1"/>
          <w:sz w:val="20"/>
          <w:szCs w:val="20"/>
          <w:lang w:eastAsia="tr-TR"/>
        </w:rPr>
      </w:pPr>
      <w:r w:rsidRPr="00077FB3">
        <w:rPr>
          <w:rFonts w:ascii="Verdana" w:eastAsia="Times New Roman" w:hAnsi="Verdana" w:cs="Times New Roman"/>
          <w:color w:val="000000" w:themeColor="text1"/>
          <w:sz w:val="20"/>
          <w:szCs w:val="20"/>
          <w:lang w:eastAsia="tr-TR"/>
        </w:rPr>
        <w:t>REIDIN Konut Yatırımı Toplam Getiri Endeksi’ne</w:t>
      </w:r>
      <w:r w:rsidR="004E2E64">
        <w:rPr>
          <w:rStyle w:val="DipnotBavurusu"/>
          <w:rFonts w:ascii="Verdana" w:eastAsia="Times New Roman" w:hAnsi="Verdana" w:cs="Times New Roman"/>
          <w:color w:val="000000" w:themeColor="text1"/>
          <w:sz w:val="20"/>
          <w:szCs w:val="20"/>
          <w:lang w:eastAsia="tr-TR"/>
        </w:rPr>
        <w:footnoteReference w:id="1"/>
      </w:r>
      <w:r w:rsidRPr="00077FB3">
        <w:rPr>
          <w:rFonts w:ascii="Verdana" w:eastAsia="Times New Roman" w:hAnsi="Verdana" w:cs="Times New Roman"/>
          <w:color w:val="000000" w:themeColor="text1"/>
          <w:sz w:val="20"/>
          <w:szCs w:val="20"/>
          <w:lang w:eastAsia="tr-TR"/>
        </w:rPr>
        <w:t xml:space="preserve"> göre, </w:t>
      </w:r>
      <w:r w:rsidR="00AC7AFD" w:rsidRPr="00077FB3">
        <w:rPr>
          <w:rFonts w:ascii="Verdana" w:eastAsia="Times New Roman" w:hAnsi="Verdana" w:cs="Times New Roman"/>
          <w:color w:val="000000" w:themeColor="text1"/>
          <w:sz w:val="20"/>
          <w:szCs w:val="20"/>
          <w:lang w:eastAsia="tr-TR"/>
        </w:rPr>
        <w:t xml:space="preserve">en yüksek getiriye sahip olan </w:t>
      </w:r>
      <w:r w:rsidR="00D97731" w:rsidRPr="00077FB3">
        <w:rPr>
          <w:rFonts w:ascii="Verdana" w:eastAsia="Times New Roman" w:hAnsi="Verdana" w:cs="Times New Roman"/>
          <w:color w:val="000000" w:themeColor="text1"/>
          <w:sz w:val="20"/>
          <w:szCs w:val="20"/>
          <w:lang w:eastAsia="tr-TR"/>
        </w:rPr>
        <w:t>şehir</w:t>
      </w:r>
      <w:r w:rsidR="00063DD4" w:rsidRPr="00077FB3">
        <w:rPr>
          <w:rFonts w:ascii="Verdana" w:eastAsia="Times New Roman" w:hAnsi="Verdana" w:cs="Times New Roman"/>
          <w:color w:val="000000" w:themeColor="text1"/>
          <w:sz w:val="20"/>
          <w:szCs w:val="20"/>
          <w:lang w:eastAsia="tr-TR"/>
        </w:rPr>
        <w:t>ler arasında ilk 10’da yer alan</w:t>
      </w:r>
      <w:r w:rsidR="00D97731" w:rsidRPr="00077FB3">
        <w:rPr>
          <w:rFonts w:ascii="Verdana" w:eastAsia="Times New Roman" w:hAnsi="Verdana" w:cs="Times New Roman"/>
          <w:color w:val="000000" w:themeColor="text1"/>
          <w:sz w:val="20"/>
          <w:szCs w:val="20"/>
          <w:lang w:eastAsia="tr-TR"/>
        </w:rPr>
        <w:t xml:space="preserve"> </w:t>
      </w:r>
      <w:r w:rsidR="00F93A5C" w:rsidRPr="00077FB3">
        <w:rPr>
          <w:rFonts w:ascii="Verdana" w:eastAsia="Times New Roman" w:hAnsi="Verdana" w:cs="Times New Roman"/>
          <w:color w:val="000000" w:themeColor="text1"/>
          <w:sz w:val="20"/>
          <w:szCs w:val="20"/>
          <w:lang w:eastAsia="tr-TR"/>
        </w:rPr>
        <w:t>Bursa</w:t>
      </w:r>
      <w:r w:rsidR="00D97731" w:rsidRPr="00077FB3">
        <w:rPr>
          <w:rFonts w:ascii="Verdana" w:eastAsia="Times New Roman" w:hAnsi="Verdana" w:cs="Times New Roman"/>
          <w:color w:val="000000" w:themeColor="text1"/>
          <w:sz w:val="20"/>
          <w:szCs w:val="20"/>
          <w:lang w:eastAsia="tr-TR"/>
        </w:rPr>
        <w:t>’da</w:t>
      </w:r>
      <w:r w:rsidR="00AC7AFD" w:rsidRPr="00077FB3">
        <w:rPr>
          <w:rFonts w:ascii="Verdana" w:eastAsia="Times New Roman" w:hAnsi="Verdana" w:cs="Times New Roman"/>
          <w:color w:val="000000" w:themeColor="text1"/>
          <w:sz w:val="20"/>
          <w:szCs w:val="20"/>
          <w:lang w:eastAsia="tr-TR"/>
        </w:rPr>
        <w:t xml:space="preserve">, </w:t>
      </w:r>
      <w:r w:rsidRPr="00077FB3">
        <w:rPr>
          <w:rFonts w:ascii="Verdana" w:eastAsia="Times New Roman" w:hAnsi="Verdana" w:cs="Times New Roman"/>
          <w:color w:val="000000" w:themeColor="text1"/>
          <w:sz w:val="20"/>
          <w:szCs w:val="20"/>
          <w:lang w:eastAsia="tr-TR"/>
        </w:rPr>
        <w:t>endeks başlangıç dönemi olan Ocak 2015’te 1</w:t>
      </w:r>
      <w:r w:rsidR="001B291F" w:rsidRPr="00077FB3">
        <w:rPr>
          <w:rFonts w:ascii="Verdana" w:eastAsia="Times New Roman" w:hAnsi="Verdana" w:cs="Times New Roman"/>
          <w:color w:val="000000" w:themeColor="text1"/>
          <w:sz w:val="20"/>
          <w:szCs w:val="20"/>
          <w:lang w:eastAsia="tr-TR"/>
        </w:rPr>
        <w:t>.</w:t>
      </w:r>
      <w:r w:rsidRPr="00077FB3">
        <w:rPr>
          <w:rFonts w:ascii="Verdana" w:eastAsia="Times New Roman" w:hAnsi="Verdana" w:cs="Times New Roman"/>
          <w:color w:val="000000" w:themeColor="text1"/>
          <w:sz w:val="20"/>
          <w:szCs w:val="20"/>
          <w:lang w:eastAsia="tr-TR"/>
        </w:rPr>
        <w:t>000 puan olan Endek</w:t>
      </w:r>
      <w:r w:rsidR="00AC7AFD" w:rsidRPr="00077FB3">
        <w:rPr>
          <w:rFonts w:ascii="Verdana" w:eastAsia="Times New Roman" w:hAnsi="Verdana" w:cs="Times New Roman"/>
          <w:color w:val="000000" w:themeColor="text1"/>
          <w:sz w:val="20"/>
          <w:szCs w:val="20"/>
          <w:lang w:eastAsia="tr-TR"/>
        </w:rPr>
        <w:t>s</w:t>
      </w:r>
      <w:r w:rsidRPr="00077FB3">
        <w:rPr>
          <w:rFonts w:ascii="Verdana" w:eastAsia="Times New Roman" w:hAnsi="Verdana" w:cs="Times New Roman"/>
          <w:color w:val="000000" w:themeColor="text1"/>
          <w:sz w:val="20"/>
          <w:szCs w:val="20"/>
          <w:lang w:eastAsia="tr-TR"/>
        </w:rPr>
        <w:t>, Eylül 2018’de 2</w:t>
      </w:r>
      <w:r w:rsidR="001B291F" w:rsidRPr="00077FB3">
        <w:rPr>
          <w:rFonts w:ascii="Verdana" w:eastAsia="Times New Roman" w:hAnsi="Verdana" w:cs="Times New Roman"/>
          <w:color w:val="000000" w:themeColor="text1"/>
          <w:sz w:val="20"/>
          <w:szCs w:val="20"/>
          <w:lang w:eastAsia="tr-TR"/>
        </w:rPr>
        <w:t>.</w:t>
      </w:r>
      <w:r w:rsidR="00A923CA" w:rsidRPr="00077FB3">
        <w:rPr>
          <w:rFonts w:ascii="Verdana" w:eastAsia="Times New Roman" w:hAnsi="Verdana" w:cs="Times New Roman"/>
          <w:color w:val="000000" w:themeColor="text1"/>
          <w:sz w:val="20"/>
          <w:szCs w:val="20"/>
          <w:lang w:eastAsia="tr-TR"/>
        </w:rPr>
        <w:t>1</w:t>
      </w:r>
      <w:r w:rsidR="00F93A5C" w:rsidRPr="00077FB3">
        <w:rPr>
          <w:rFonts w:ascii="Verdana" w:eastAsia="Times New Roman" w:hAnsi="Verdana" w:cs="Times New Roman"/>
          <w:color w:val="000000" w:themeColor="text1"/>
          <w:sz w:val="20"/>
          <w:szCs w:val="20"/>
          <w:lang w:eastAsia="tr-TR"/>
        </w:rPr>
        <w:t>01</w:t>
      </w:r>
      <w:r w:rsidRPr="00077FB3">
        <w:rPr>
          <w:rFonts w:ascii="Verdana" w:eastAsia="Times New Roman" w:hAnsi="Verdana" w:cs="Times New Roman"/>
          <w:color w:val="000000" w:themeColor="text1"/>
          <w:sz w:val="20"/>
          <w:szCs w:val="20"/>
          <w:lang w:eastAsia="tr-TR"/>
        </w:rPr>
        <w:t xml:space="preserve"> puana yükseldi. Buna göre, </w:t>
      </w:r>
      <w:r w:rsidR="00F93A5C" w:rsidRPr="00077FB3">
        <w:rPr>
          <w:rFonts w:ascii="Verdana" w:eastAsia="Times New Roman" w:hAnsi="Verdana" w:cs="Times New Roman"/>
          <w:color w:val="000000" w:themeColor="text1"/>
          <w:sz w:val="20"/>
          <w:szCs w:val="20"/>
          <w:lang w:eastAsia="tr-TR"/>
        </w:rPr>
        <w:t>Bursa</w:t>
      </w:r>
      <w:r w:rsidR="00A923CA" w:rsidRPr="00077FB3">
        <w:rPr>
          <w:rFonts w:ascii="Verdana" w:eastAsia="Times New Roman" w:hAnsi="Verdana" w:cs="Times New Roman"/>
          <w:color w:val="000000" w:themeColor="text1"/>
          <w:sz w:val="20"/>
          <w:szCs w:val="20"/>
          <w:lang w:eastAsia="tr-TR"/>
        </w:rPr>
        <w:t>’da</w:t>
      </w:r>
      <w:r w:rsidRPr="00077FB3">
        <w:rPr>
          <w:rFonts w:ascii="Verdana" w:eastAsia="Times New Roman" w:hAnsi="Verdana" w:cs="Times New Roman"/>
          <w:color w:val="000000" w:themeColor="text1"/>
          <w:sz w:val="20"/>
          <w:szCs w:val="20"/>
          <w:lang w:eastAsia="tr-TR"/>
        </w:rPr>
        <w:t xml:space="preserve"> Ocak 2015’te yapılan 1</w:t>
      </w:r>
      <w:r w:rsidR="001B291F" w:rsidRPr="00077FB3">
        <w:rPr>
          <w:rFonts w:ascii="Verdana" w:eastAsia="Times New Roman" w:hAnsi="Verdana" w:cs="Times New Roman"/>
          <w:color w:val="000000" w:themeColor="text1"/>
          <w:sz w:val="20"/>
          <w:szCs w:val="20"/>
          <w:lang w:eastAsia="tr-TR"/>
        </w:rPr>
        <w:t>.</w:t>
      </w:r>
      <w:r w:rsidRPr="00077FB3">
        <w:rPr>
          <w:rFonts w:ascii="Verdana" w:eastAsia="Times New Roman" w:hAnsi="Verdana" w:cs="Times New Roman"/>
          <w:color w:val="000000" w:themeColor="text1"/>
          <w:sz w:val="20"/>
          <w:szCs w:val="20"/>
          <w:lang w:eastAsia="tr-TR"/>
        </w:rPr>
        <w:t>000 TL’lik konut yatırımının Eylül 2018’de 1</w:t>
      </w:r>
      <w:r w:rsidR="001B291F" w:rsidRPr="00077FB3">
        <w:rPr>
          <w:rFonts w:ascii="Verdana" w:eastAsia="Times New Roman" w:hAnsi="Verdana" w:cs="Times New Roman"/>
          <w:color w:val="000000" w:themeColor="text1"/>
          <w:sz w:val="20"/>
          <w:szCs w:val="20"/>
          <w:lang w:eastAsia="tr-TR"/>
        </w:rPr>
        <w:t>.</w:t>
      </w:r>
      <w:r w:rsidR="00A923CA" w:rsidRPr="00077FB3">
        <w:rPr>
          <w:rFonts w:ascii="Verdana" w:eastAsia="Times New Roman" w:hAnsi="Verdana" w:cs="Times New Roman"/>
          <w:color w:val="000000" w:themeColor="text1"/>
          <w:sz w:val="20"/>
          <w:szCs w:val="20"/>
          <w:lang w:eastAsia="tr-TR"/>
        </w:rPr>
        <w:t>1</w:t>
      </w:r>
      <w:r w:rsidR="00F93A5C" w:rsidRPr="00077FB3">
        <w:rPr>
          <w:rFonts w:ascii="Verdana" w:eastAsia="Times New Roman" w:hAnsi="Verdana" w:cs="Times New Roman"/>
          <w:color w:val="000000" w:themeColor="text1"/>
          <w:sz w:val="20"/>
          <w:szCs w:val="20"/>
          <w:lang w:eastAsia="tr-TR"/>
        </w:rPr>
        <w:t>01</w:t>
      </w:r>
      <w:r w:rsidRPr="00077FB3">
        <w:rPr>
          <w:rFonts w:ascii="Verdana" w:eastAsia="Times New Roman" w:hAnsi="Verdana" w:cs="Times New Roman"/>
          <w:color w:val="000000" w:themeColor="text1"/>
          <w:sz w:val="20"/>
          <w:szCs w:val="20"/>
          <w:lang w:eastAsia="tr-TR"/>
        </w:rPr>
        <w:t xml:space="preserve"> TL’lik toplam getiri sağlayacağını söylemek mümkün.</w:t>
      </w:r>
    </w:p>
    <w:tbl>
      <w:tblPr>
        <w:tblW w:w="8789" w:type="dxa"/>
        <w:tblInd w:w="-5" w:type="dxa"/>
        <w:tblLayout w:type="fixed"/>
        <w:tblCellMar>
          <w:left w:w="70" w:type="dxa"/>
          <w:right w:w="70" w:type="dxa"/>
        </w:tblCellMar>
        <w:tblLook w:val="04A0" w:firstRow="1" w:lastRow="0" w:firstColumn="1" w:lastColumn="0" w:noHBand="0" w:noVBand="1"/>
      </w:tblPr>
      <w:tblGrid>
        <w:gridCol w:w="1050"/>
        <w:gridCol w:w="1360"/>
        <w:gridCol w:w="1985"/>
        <w:gridCol w:w="1842"/>
        <w:gridCol w:w="2552"/>
      </w:tblGrid>
      <w:tr w:rsidR="00565D27" w:rsidRPr="00077FB3" w:rsidTr="00D52E1F">
        <w:trPr>
          <w:trHeight w:val="300"/>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D27" w:rsidRPr="00077FB3" w:rsidRDefault="00565D27" w:rsidP="00D52E1F">
            <w:pPr>
              <w:spacing w:after="0" w:line="240" w:lineRule="auto"/>
              <w:jc w:val="center"/>
              <w:rPr>
                <w:rFonts w:ascii="Calibri" w:eastAsia="Times New Roman" w:hAnsi="Calibri" w:cs="Calibri"/>
                <w:b/>
                <w:bCs/>
                <w:color w:val="000000"/>
                <w:lang w:eastAsia="tr-TR"/>
              </w:rPr>
            </w:pPr>
            <w:r w:rsidRPr="00077FB3">
              <w:rPr>
                <w:rFonts w:ascii="Calibri" w:eastAsia="Times New Roman" w:hAnsi="Calibri" w:cs="Calibri"/>
                <w:b/>
                <w:bCs/>
                <w:color w:val="000000"/>
                <w:lang w:eastAsia="tr-TR"/>
              </w:rPr>
              <w:t>İl</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65D27" w:rsidRPr="00077FB3" w:rsidRDefault="00565D27" w:rsidP="00D52E1F">
            <w:pPr>
              <w:spacing w:after="0" w:line="240" w:lineRule="auto"/>
              <w:jc w:val="center"/>
              <w:rPr>
                <w:rFonts w:ascii="Calibri" w:eastAsia="Times New Roman" w:hAnsi="Calibri" w:cs="Calibri"/>
                <w:b/>
                <w:bCs/>
                <w:color w:val="000000"/>
                <w:lang w:eastAsia="tr-TR"/>
              </w:rPr>
            </w:pPr>
            <w:r w:rsidRPr="00077FB3">
              <w:rPr>
                <w:rFonts w:ascii="Calibri" w:eastAsia="Times New Roman" w:hAnsi="Calibri" w:cs="Calibri"/>
                <w:b/>
                <w:bCs/>
                <w:color w:val="000000"/>
                <w:lang w:eastAsia="tr-TR"/>
              </w:rPr>
              <w:t xml:space="preserve">Ocak 2015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65D27" w:rsidRPr="00077FB3" w:rsidRDefault="00565D27" w:rsidP="00D52E1F">
            <w:pPr>
              <w:spacing w:after="0" w:line="240" w:lineRule="auto"/>
              <w:jc w:val="center"/>
              <w:rPr>
                <w:rFonts w:ascii="Calibri" w:eastAsia="Times New Roman" w:hAnsi="Calibri" w:cs="Calibri"/>
                <w:b/>
                <w:bCs/>
                <w:color w:val="000000"/>
                <w:lang w:eastAsia="tr-TR"/>
              </w:rPr>
            </w:pPr>
            <w:r w:rsidRPr="00077FB3">
              <w:rPr>
                <w:rFonts w:ascii="Calibri" w:eastAsia="Times New Roman" w:hAnsi="Calibri" w:cs="Calibri"/>
                <w:b/>
                <w:bCs/>
                <w:color w:val="000000"/>
                <w:lang w:eastAsia="tr-TR"/>
              </w:rPr>
              <w:t>Eylül 2017</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65D27" w:rsidRPr="00077FB3" w:rsidRDefault="00565D27" w:rsidP="00D52E1F">
            <w:pPr>
              <w:spacing w:after="0" w:line="240" w:lineRule="auto"/>
              <w:jc w:val="center"/>
              <w:rPr>
                <w:rFonts w:ascii="Calibri" w:eastAsia="Times New Roman" w:hAnsi="Calibri" w:cs="Calibri"/>
                <w:b/>
                <w:bCs/>
                <w:color w:val="000000"/>
                <w:lang w:eastAsia="tr-TR"/>
              </w:rPr>
            </w:pPr>
            <w:r w:rsidRPr="00077FB3">
              <w:rPr>
                <w:rFonts w:ascii="Calibri" w:eastAsia="Times New Roman" w:hAnsi="Calibri" w:cs="Calibri"/>
                <w:b/>
                <w:bCs/>
                <w:color w:val="000000"/>
                <w:lang w:eastAsia="tr-TR"/>
              </w:rPr>
              <w:t xml:space="preserve">Eylül 2018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565D27" w:rsidRPr="00077FB3" w:rsidRDefault="00565D27" w:rsidP="00565D27">
            <w:pPr>
              <w:spacing w:after="0" w:line="240" w:lineRule="auto"/>
              <w:jc w:val="center"/>
              <w:rPr>
                <w:rFonts w:ascii="Calibri" w:eastAsia="Times New Roman" w:hAnsi="Calibri" w:cs="Calibri"/>
                <w:b/>
                <w:bCs/>
                <w:color w:val="000000"/>
                <w:lang w:eastAsia="tr-TR"/>
              </w:rPr>
            </w:pPr>
            <w:r w:rsidRPr="00077FB3">
              <w:rPr>
                <w:rFonts w:ascii="Calibri" w:eastAsia="Times New Roman" w:hAnsi="Calibri" w:cs="Calibri"/>
                <w:b/>
                <w:bCs/>
                <w:color w:val="000000"/>
                <w:lang w:eastAsia="tr-TR"/>
              </w:rPr>
              <w:t>Ocak 2015 - Eylül 2018 Değişim Oranları</w:t>
            </w:r>
          </w:p>
        </w:tc>
      </w:tr>
      <w:tr w:rsidR="00565D27" w:rsidRPr="00077FB3" w:rsidTr="00D52E1F">
        <w:trPr>
          <w:trHeight w:val="300"/>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565D27" w:rsidRPr="00077FB3" w:rsidRDefault="008B2837" w:rsidP="00D52E1F">
            <w:pPr>
              <w:spacing w:after="0" w:line="240" w:lineRule="auto"/>
              <w:rPr>
                <w:rFonts w:ascii="Calibri" w:eastAsia="Times New Roman" w:hAnsi="Calibri" w:cs="Calibri"/>
                <w:color w:val="000000"/>
                <w:lang w:eastAsia="tr-TR"/>
              </w:rPr>
            </w:pPr>
            <w:r w:rsidRPr="00077FB3">
              <w:rPr>
                <w:rFonts w:ascii="Calibri" w:eastAsia="Times New Roman" w:hAnsi="Calibri" w:cs="Calibri"/>
                <w:color w:val="000000"/>
                <w:lang w:eastAsia="tr-TR"/>
              </w:rPr>
              <w:t>Bursa</w:t>
            </w:r>
          </w:p>
        </w:tc>
        <w:tc>
          <w:tcPr>
            <w:tcW w:w="1360" w:type="dxa"/>
            <w:tcBorders>
              <w:top w:val="nil"/>
              <w:left w:val="nil"/>
              <w:bottom w:val="single" w:sz="4" w:space="0" w:color="auto"/>
              <w:right w:val="single" w:sz="4" w:space="0" w:color="auto"/>
            </w:tcBorders>
            <w:shd w:val="clear" w:color="auto" w:fill="auto"/>
            <w:noWrap/>
            <w:vAlign w:val="center"/>
            <w:hideMark/>
          </w:tcPr>
          <w:p w:rsidR="00565D27" w:rsidRPr="00077FB3" w:rsidRDefault="00565D27" w:rsidP="00D52E1F">
            <w:pPr>
              <w:spacing w:after="0" w:line="240" w:lineRule="auto"/>
              <w:jc w:val="center"/>
              <w:rPr>
                <w:rFonts w:ascii="Calibri" w:eastAsia="Times New Roman" w:hAnsi="Calibri" w:cs="Calibri"/>
                <w:color w:val="000000"/>
                <w:lang w:eastAsia="tr-TR"/>
              </w:rPr>
            </w:pPr>
            <w:r w:rsidRPr="00077FB3">
              <w:rPr>
                <w:rFonts w:ascii="Calibri" w:eastAsia="Times New Roman" w:hAnsi="Calibri" w:cs="Calibri"/>
                <w:color w:val="000000"/>
                <w:lang w:eastAsia="tr-TR"/>
              </w:rPr>
              <w:t>1</w:t>
            </w:r>
            <w:r w:rsidR="001B291F" w:rsidRPr="00077FB3">
              <w:rPr>
                <w:rFonts w:ascii="Calibri" w:eastAsia="Times New Roman" w:hAnsi="Calibri" w:cs="Calibri"/>
                <w:color w:val="000000"/>
                <w:lang w:eastAsia="tr-TR"/>
              </w:rPr>
              <w:t>.</w:t>
            </w:r>
            <w:r w:rsidRPr="00077FB3">
              <w:rPr>
                <w:rFonts w:ascii="Calibri" w:eastAsia="Times New Roman" w:hAnsi="Calibri" w:cs="Calibri"/>
                <w:color w:val="000000"/>
                <w:lang w:eastAsia="tr-TR"/>
              </w:rPr>
              <w:t>000</w:t>
            </w:r>
          </w:p>
        </w:tc>
        <w:tc>
          <w:tcPr>
            <w:tcW w:w="1985" w:type="dxa"/>
            <w:tcBorders>
              <w:top w:val="nil"/>
              <w:left w:val="nil"/>
              <w:bottom w:val="single" w:sz="4" w:space="0" w:color="auto"/>
              <w:right w:val="single" w:sz="4" w:space="0" w:color="auto"/>
            </w:tcBorders>
            <w:shd w:val="clear" w:color="auto" w:fill="auto"/>
            <w:noWrap/>
            <w:vAlign w:val="center"/>
            <w:hideMark/>
          </w:tcPr>
          <w:p w:rsidR="00565D27" w:rsidRPr="00077FB3" w:rsidRDefault="00A923CA" w:rsidP="00D52E1F">
            <w:pPr>
              <w:spacing w:after="0" w:line="240" w:lineRule="auto"/>
              <w:jc w:val="center"/>
              <w:rPr>
                <w:rFonts w:ascii="Calibri" w:eastAsia="Times New Roman" w:hAnsi="Calibri" w:cs="Calibri"/>
                <w:color w:val="000000"/>
                <w:lang w:eastAsia="tr-TR"/>
              </w:rPr>
            </w:pPr>
            <w:r w:rsidRPr="00077FB3">
              <w:rPr>
                <w:rFonts w:ascii="Calibri" w:eastAsia="Times New Roman" w:hAnsi="Calibri" w:cs="Calibri"/>
                <w:color w:val="000000"/>
                <w:lang w:eastAsia="tr-TR"/>
              </w:rPr>
              <w:t>1</w:t>
            </w:r>
            <w:r w:rsidR="001B291F" w:rsidRPr="00077FB3">
              <w:rPr>
                <w:rFonts w:ascii="Calibri" w:eastAsia="Times New Roman" w:hAnsi="Calibri" w:cs="Calibri"/>
                <w:color w:val="000000"/>
                <w:lang w:eastAsia="tr-TR"/>
              </w:rPr>
              <w:t>.</w:t>
            </w:r>
            <w:r w:rsidRPr="00077FB3">
              <w:rPr>
                <w:rFonts w:ascii="Calibri" w:eastAsia="Times New Roman" w:hAnsi="Calibri" w:cs="Calibri"/>
                <w:color w:val="000000"/>
                <w:lang w:eastAsia="tr-TR"/>
              </w:rPr>
              <w:t>7</w:t>
            </w:r>
            <w:r w:rsidR="00F93A5C" w:rsidRPr="00077FB3">
              <w:rPr>
                <w:rFonts w:ascii="Calibri" w:eastAsia="Times New Roman" w:hAnsi="Calibri" w:cs="Calibri"/>
                <w:color w:val="000000"/>
                <w:lang w:eastAsia="tr-TR"/>
              </w:rPr>
              <w:t>66</w:t>
            </w:r>
          </w:p>
        </w:tc>
        <w:tc>
          <w:tcPr>
            <w:tcW w:w="1842" w:type="dxa"/>
            <w:tcBorders>
              <w:top w:val="nil"/>
              <w:left w:val="nil"/>
              <w:bottom w:val="single" w:sz="4" w:space="0" w:color="auto"/>
              <w:right w:val="single" w:sz="4" w:space="0" w:color="auto"/>
            </w:tcBorders>
            <w:shd w:val="clear" w:color="auto" w:fill="auto"/>
            <w:noWrap/>
            <w:vAlign w:val="center"/>
            <w:hideMark/>
          </w:tcPr>
          <w:p w:rsidR="00565D27" w:rsidRPr="00077FB3" w:rsidRDefault="00565D27" w:rsidP="00D52E1F">
            <w:pPr>
              <w:spacing w:after="0" w:line="240" w:lineRule="auto"/>
              <w:jc w:val="center"/>
              <w:rPr>
                <w:rFonts w:ascii="Calibri" w:eastAsia="Times New Roman" w:hAnsi="Calibri" w:cs="Calibri"/>
                <w:color w:val="000000"/>
                <w:lang w:eastAsia="tr-TR"/>
              </w:rPr>
            </w:pPr>
            <w:r w:rsidRPr="00077FB3">
              <w:rPr>
                <w:rFonts w:ascii="Calibri" w:eastAsia="Times New Roman" w:hAnsi="Calibri" w:cs="Calibri"/>
                <w:color w:val="000000"/>
                <w:lang w:eastAsia="tr-TR"/>
              </w:rPr>
              <w:t>2</w:t>
            </w:r>
            <w:r w:rsidR="001B291F" w:rsidRPr="00077FB3">
              <w:rPr>
                <w:rFonts w:ascii="Calibri" w:eastAsia="Times New Roman" w:hAnsi="Calibri" w:cs="Calibri"/>
                <w:color w:val="000000"/>
                <w:lang w:eastAsia="tr-TR"/>
              </w:rPr>
              <w:t>.</w:t>
            </w:r>
            <w:r w:rsidR="00A923CA" w:rsidRPr="00077FB3">
              <w:rPr>
                <w:rFonts w:ascii="Calibri" w:eastAsia="Times New Roman" w:hAnsi="Calibri" w:cs="Calibri"/>
                <w:color w:val="000000"/>
                <w:lang w:eastAsia="tr-TR"/>
              </w:rPr>
              <w:t>1</w:t>
            </w:r>
            <w:r w:rsidR="00F93A5C" w:rsidRPr="00077FB3">
              <w:rPr>
                <w:rFonts w:ascii="Calibri" w:eastAsia="Times New Roman" w:hAnsi="Calibri" w:cs="Calibri"/>
                <w:color w:val="000000"/>
                <w:lang w:eastAsia="tr-TR"/>
              </w:rPr>
              <w:t>01</w:t>
            </w:r>
          </w:p>
        </w:tc>
        <w:tc>
          <w:tcPr>
            <w:tcW w:w="2552" w:type="dxa"/>
            <w:tcBorders>
              <w:top w:val="nil"/>
              <w:left w:val="nil"/>
              <w:bottom w:val="single" w:sz="4" w:space="0" w:color="auto"/>
              <w:right w:val="single" w:sz="4" w:space="0" w:color="auto"/>
            </w:tcBorders>
            <w:shd w:val="clear" w:color="auto" w:fill="auto"/>
            <w:noWrap/>
            <w:vAlign w:val="bottom"/>
            <w:hideMark/>
          </w:tcPr>
          <w:p w:rsidR="00565D27" w:rsidRPr="00077FB3" w:rsidRDefault="001B291F" w:rsidP="00D52E1F">
            <w:pPr>
              <w:spacing w:after="0" w:line="240" w:lineRule="auto"/>
              <w:jc w:val="center"/>
              <w:rPr>
                <w:rFonts w:ascii="Calibri" w:eastAsia="Times New Roman" w:hAnsi="Calibri" w:cs="Calibri"/>
                <w:color w:val="000000"/>
                <w:lang w:eastAsia="tr-TR"/>
              </w:rPr>
            </w:pPr>
            <w:r w:rsidRPr="00077FB3">
              <w:rPr>
                <w:rFonts w:ascii="Calibri" w:eastAsia="Times New Roman" w:hAnsi="Calibri" w:cs="Calibri"/>
                <w:color w:val="000000"/>
                <w:lang w:eastAsia="tr-TR"/>
              </w:rPr>
              <w:t>%</w:t>
            </w:r>
            <w:r w:rsidR="00565D27" w:rsidRPr="00077FB3">
              <w:rPr>
                <w:rFonts w:ascii="Calibri" w:eastAsia="Times New Roman" w:hAnsi="Calibri" w:cs="Calibri"/>
                <w:color w:val="000000"/>
                <w:lang w:eastAsia="tr-TR"/>
              </w:rPr>
              <w:t>1</w:t>
            </w:r>
            <w:r w:rsidR="00A923CA" w:rsidRPr="00077FB3">
              <w:rPr>
                <w:rFonts w:ascii="Calibri" w:eastAsia="Times New Roman" w:hAnsi="Calibri" w:cs="Calibri"/>
                <w:color w:val="000000"/>
                <w:lang w:eastAsia="tr-TR"/>
              </w:rPr>
              <w:t>1</w:t>
            </w:r>
            <w:r w:rsidR="00F93A5C" w:rsidRPr="00077FB3">
              <w:rPr>
                <w:rFonts w:ascii="Calibri" w:eastAsia="Times New Roman" w:hAnsi="Calibri" w:cs="Calibri"/>
                <w:color w:val="000000"/>
                <w:lang w:eastAsia="tr-TR"/>
              </w:rPr>
              <w:t>0</w:t>
            </w:r>
          </w:p>
        </w:tc>
      </w:tr>
    </w:tbl>
    <w:p w:rsidR="00565D27" w:rsidRPr="00077FB3" w:rsidRDefault="00565D27" w:rsidP="008369AF">
      <w:pPr>
        <w:spacing w:after="120" w:line="360" w:lineRule="auto"/>
        <w:rPr>
          <w:rFonts w:ascii="Verdana" w:eastAsia="Times New Roman" w:hAnsi="Verdana" w:cs="Times New Roman"/>
          <w:color w:val="000000" w:themeColor="text1"/>
          <w:sz w:val="20"/>
          <w:szCs w:val="20"/>
          <w:lang w:eastAsia="tr-TR"/>
        </w:rPr>
      </w:pPr>
    </w:p>
    <w:p w:rsidR="00CD5A85" w:rsidRPr="00077FB3" w:rsidRDefault="00F93A5C">
      <w:pPr>
        <w:rPr>
          <w:rFonts w:ascii="Verdana" w:hAnsi="Verdana"/>
          <w:b/>
          <w:bCs/>
          <w:color w:val="000000" w:themeColor="text1"/>
          <w:sz w:val="20"/>
          <w:szCs w:val="20"/>
        </w:rPr>
      </w:pPr>
      <w:r w:rsidRPr="00077FB3">
        <w:rPr>
          <w:rFonts w:ascii="Verdana" w:hAnsi="Verdana"/>
          <w:b/>
          <w:bCs/>
          <w:color w:val="000000" w:themeColor="text1"/>
          <w:sz w:val="20"/>
          <w:szCs w:val="20"/>
        </w:rPr>
        <w:t>Bursa</w:t>
      </w:r>
      <w:r w:rsidR="00C40EA5" w:rsidRPr="00077FB3">
        <w:rPr>
          <w:rFonts w:ascii="Verdana" w:hAnsi="Verdana"/>
          <w:b/>
          <w:bCs/>
          <w:color w:val="000000" w:themeColor="text1"/>
          <w:sz w:val="20"/>
          <w:szCs w:val="20"/>
        </w:rPr>
        <w:t>’daki</w:t>
      </w:r>
      <w:r w:rsidR="001B291F" w:rsidRPr="00077FB3">
        <w:rPr>
          <w:rFonts w:ascii="Verdana" w:hAnsi="Verdana"/>
          <w:b/>
          <w:bCs/>
          <w:color w:val="000000" w:themeColor="text1"/>
          <w:sz w:val="20"/>
          <w:szCs w:val="20"/>
        </w:rPr>
        <w:t xml:space="preserve"> </w:t>
      </w:r>
      <w:r w:rsidR="00CD5A85" w:rsidRPr="00077FB3">
        <w:rPr>
          <w:rFonts w:ascii="Verdana" w:hAnsi="Verdana"/>
          <w:b/>
          <w:bCs/>
          <w:color w:val="000000" w:themeColor="text1"/>
          <w:sz w:val="20"/>
          <w:szCs w:val="20"/>
        </w:rPr>
        <w:t xml:space="preserve">en yüksek getiri </w:t>
      </w:r>
      <w:r w:rsidR="003D4D8E" w:rsidRPr="00077FB3">
        <w:rPr>
          <w:rFonts w:ascii="Verdana" w:hAnsi="Verdana"/>
          <w:b/>
          <w:bCs/>
          <w:color w:val="000000" w:themeColor="text1"/>
          <w:sz w:val="20"/>
          <w:szCs w:val="20"/>
        </w:rPr>
        <w:t>İnegöl</w:t>
      </w:r>
      <w:r w:rsidR="001B291F" w:rsidRPr="00077FB3">
        <w:rPr>
          <w:rFonts w:ascii="Verdana" w:hAnsi="Verdana"/>
          <w:b/>
          <w:bCs/>
          <w:color w:val="000000" w:themeColor="text1"/>
          <w:sz w:val="20"/>
          <w:szCs w:val="20"/>
        </w:rPr>
        <w:t xml:space="preserve"> ilçesinde</w:t>
      </w:r>
    </w:p>
    <w:p w:rsidR="00CD5A85" w:rsidRPr="00077FB3" w:rsidRDefault="00CD5A85" w:rsidP="003D4D8E">
      <w:pPr>
        <w:spacing w:line="360" w:lineRule="auto"/>
        <w:jc w:val="both"/>
      </w:pPr>
      <w:r w:rsidRPr="00077FB3">
        <w:rPr>
          <w:rFonts w:ascii="Verdana" w:hAnsi="Verdana"/>
          <w:color w:val="000000" w:themeColor="text1"/>
          <w:sz w:val="20"/>
          <w:szCs w:val="20"/>
        </w:rPr>
        <w:t xml:space="preserve">Eylül 2017’de </w:t>
      </w:r>
      <w:r w:rsidR="003D4D8E" w:rsidRPr="00077FB3">
        <w:rPr>
          <w:rFonts w:ascii="Verdana" w:hAnsi="Verdana"/>
          <w:color w:val="000000" w:themeColor="text1"/>
          <w:sz w:val="20"/>
          <w:szCs w:val="20"/>
        </w:rPr>
        <w:t>1</w:t>
      </w:r>
      <w:r w:rsidR="001B291F" w:rsidRPr="00077FB3">
        <w:rPr>
          <w:rFonts w:ascii="Verdana" w:hAnsi="Verdana"/>
          <w:color w:val="000000" w:themeColor="text1"/>
          <w:sz w:val="20"/>
          <w:szCs w:val="20"/>
        </w:rPr>
        <w:t>.</w:t>
      </w:r>
      <w:r w:rsidR="003D4D8E" w:rsidRPr="00077FB3">
        <w:rPr>
          <w:rFonts w:ascii="Verdana" w:hAnsi="Verdana"/>
          <w:color w:val="000000" w:themeColor="text1"/>
          <w:sz w:val="20"/>
          <w:szCs w:val="20"/>
        </w:rPr>
        <w:t>829</w:t>
      </w:r>
      <w:r w:rsidRPr="00077FB3">
        <w:rPr>
          <w:rFonts w:ascii="Verdana" w:hAnsi="Verdana"/>
          <w:color w:val="000000" w:themeColor="text1"/>
          <w:sz w:val="20"/>
          <w:szCs w:val="20"/>
        </w:rPr>
        <w:t xml:space="preserve"> puan ile </w:t>
      </w:r>
      <w:r w:rsidR="003D4D8E" w:rsidRPr="00077FB3">
        <w:rPr>
          <w:rFonts w:ascii="Verdana" w:hAnsi="Verdana"/>
          <w:color w:val="000000" w:themeColor="text1"/>
          <w:sz w:val="20"/>
          <w:szCs w:val="20"/>
        </w:rPr>
        <w:t>ikinci</w:t>
      </w:r>
      <w:r w:rsidR="001B291F" w:rsidRPr="00077FB3">
        <w:rPr>
          <w:rFonts w:ascii="Verdana" w:hAnsi="Verdana"/>
          <w:color w:val="000000" w:themeColor="text1"/>
          <w:sz w:val="20"/>
          <w:szCs w:val="20"/>
        </w:rPr>
        <w:t xml:space="preserve"> </w:t>
      </w:r>
      <w:r w:rsidRPr="00077FB3">
        <w:rPr>
          <w:rFonts w:ascii="Verdana" w:hAnsi="Verdana"/>
          <w:color w:val="000000" w:themeColor="text1"/>
          <w:sz w:val="20"/>
          <w:szCs w:val="20"/>
        </w:rPr>
        <w:t xml:space="preserve">sırada yer alan </w:t>
      </w:r>
      <w:r w:rsidR="003D4D8E" w:rsidRPr="00077FB3">
        <w:rPr>
          <w:rFonts w:ascii="Verdana" w:hAnsi="Verdana"/>
          <w:color w:val="000000" w:themeColor="text1"/>
          <w:sz w:val="20"/>
          <w:szCs w:val="20"/>
        </w:rPr>
        <w:t>Bursa’nın</w:t>
      </w:r>
      <w:r w:rsidRPr="00077FB3">
        <w:rPr>
          <w:rFonts w:ascii="Verdana" w:hAnsi="Verdana"/>
          <w:color w:val="000000" w:themeColor="text1"/>
          <w:sz w:val="20"/>
          <w:szCs w:val="20"/>
        </w:rPr>
        <w:t xml:space="preserve"> </w:t>
      </w:r>
      <w:r w:rsidR="003D4D8E" w:rsidRPr="00077FB3">
        <w:rPr>
          <w:rFonts w:ascii="Verdana" w:hAnsi="Verdana"/>
          <w:color w:val="000000" w:themeColor="text1"/>
          <w:sz w:val="20"/>
          <w:szCs w:val="20"/>
        </w:rPr>
        <w:t>İnegöl</w:t>
      </w:r>
      <w:r w:rsidRPr="00077FB3">
        <w:rPr>
          <w:rFonts w:ascii="Verdana" w:hAnsi="Verdana"/>
          <w:color w:val="000000" w:themeColor="text1"/>
          <w:sz w:val="20"/>
          <w:szCs w:val="20"/>
        </w:rPr>
        <w:t xml:space="preserve"> ilçesi</w:t>
      </w:r>
      <w:r w:rsidR="001B291F" w:rsidRPr="00077FB3">
        <w:rPr>
          <w:rFonts w:ascii="Verdana" w:hAnsi="Verdana"/>
          <w:color w:val="000000" w:themeColor="text1"/>
          <w:sz w:val="20"/>
          <w:szCs w:val="20"/>
        </w:rPr>
        <w:t>,</w:t>
      </w:r>
      <w:r w:rsidRPr="00077FB3">
        <w:rPr>
          <w:rFonts w:ascii="Verdana" w:hAnsi="Verdana"/>
          <w:color w:val="000000" w:themeColor="text1"/>
          <w:sz w:val="20"/>
          <w:szCs w:val="20"/>
        </w:rPr>
        <w:t xml:space="preserve"> Eylül 2018’de 2</w:t>
      </w:r>
      <w:r w:rsidR="001B291F" w:rsidRPr="00077FB3">
        <w:rPr>
          <w:rFonts w:ascii="Verdana" w:hAnsi="Verdana"/>
          <w:color w:val="000000" w:themeColor="text1"/>
          <w:sz w:val="20"/>
          <w:szCs w:val="20"/>
        </w:rPr>
        <w:t>.</w:t>
      </w:r>
      <w:r w:rsidR="00FB79F7" w:rsidRPr="00077FB3">
        <w:rPr>
          <w:rFonts w:ascii="Verdana" w:hAnsi="Verdana"/>
          <w:color w:val="000000" w:themeColor="text1"/>
          <w:sz w:val="20"/>
          <w:szCs w:val="20"/>
        </w:rPr>
        <w:t>3</w:t>
      </w:r>
      <w:r w:rsidR="003D4D8E" w:rsidRPr="00077FB3">
        <w:rPr>
          <w:rFonts w:ascii="Verdana" w:hAnsi="Verdana"/>
          <w:color w:val="000000" w:themeColor="text1"/>
          <w:sz w:val="20"/>
          <w:szCs w:val="20"/>
        </w:rPr>
        <w:t>04</w:t>
      </w:r>
      <w:r w:rsidRPr="00077FB3">
        <w:rPr>
          <w:rFonts w:ascii="Verdana" w:hAnsi="Verdana"/>
          <w:color w:val="000000" w:themeColor="text1"/>
          <w:sz w:val="20"/>
          <w:szCs w:val="20"/>
        </w:rPr>
        <w:t xml:space="preserve"> puan ile </w:t>
      </w:r>
      <w:r w:rsidR="003D4D8E" w:rsidRPr="00077FB3">
        <w:rPr>
          <w:rFonts w:ascii="Verdana" w:hAnsi="Verdana"/>
          <w:color w:val="000000" w:themeColor="text1"/>
          <w:sz w:val="20"/>
          <w:szCs w:val="20"/>
        </w:rPr>
        <w:t>birinci sıraya yükseldi. Eylül 2017’de 1.873 puan ile zirvede bulunan Bursa’nın Osmangazi ilçesi ise Eylül 2018’de 2.170 puan ile üçüncü sıra</w:t>
      </w:r>
      <w:r w:rsidR="0057569B" w:rsidRPr="00077FB3">
        <w:rPr>
          <w:rFonts w:ascii="Verdana" w:hAnsi="Verdana"/>
          <w:color w:val="000000" w:themeColor="text1"/>
          <w:sz w:val="20"/>
          <w:szCs w:val="20"/>
        </w:rPr>
        <w:t>da yer aldı.</w:t>
      </w:r>
      <w:r w:rsidRPr="00077FB3">
        <w:rPr>
          <w:rFonts w:ascii="Verdana" w:hAnsi="Verdana"/>
          <w:color w:val="000000" w:themeColor="text1"/>
          <w:sz w:val="20"/>
          <w:szCs w:val="20"/>
        </w:rPr>
        <w:t xml:space="preserve"> </w:t>
      </w:r>
    </w:p>
    <w:tbl>
      <w:tblPr>
        <w:tblW w:w="8480" w:type="dxa"/>
        <w:tblCellMar>
          <w:left w:w="70" w:type="dxa"/>
          <w:right w:w="70" w:type="dxa"/>
        </w:tblCellMar>
        <w:tblLook w:val="04A0" w:firstRow="1" w:lastRow="0" w:firstColumn="1" w:lastColumn="0" w:noHBand="0" w:noVBand="1"/>
      </w:tblPr>
      <w:tblGrid>
        <w:gridCol w:w="1460"/>
        <w:gridCol w:w="1200"/>
        <w:gridCol w:w="1020"/>
        <w:gridCol w:w="1020"/>
        <w:gridCol w:w="3780"/>
      </w:tblGrid>
      <w:tr w:rsidR="003D4D8E" w:rsidRPr="00077FB3" w:rsidTr="003D4D8E">
        <w:trPr>
          <w:trHeight w:val="315"/>
        </w:trPr>
        <w:tc>
          <w:tcPr>
            <w:tcW w:w="1460" w:type="dxa"/>
            <w:tcBorders>
              <w:top w:val="single" w:sz="8" w:space="0" w:color="auto"/>
              <w:left w:val="single" w:sz="8" w:space="0" w:color="auto"/>
              <w:bottom w:val="nil"/>
              <w:right w:val="single" w:sz="8" w:space="0" w:color="auto"/>
            </w:tcBorders>
            <w:shd w:val="clear" w:color="auto" w:fill="auto"/>
            <w:noWrap/>
            <w:vAlign w:val="center"/>
            <w:hideMark/>
          </w:tcPr>
          <w:p w:rsidR="003D4D8E" w:rsidRPr="00077FB3" w:rsidRDefault="003D4D8E">
            <w:pPr>
              <w:spacing w:after="0" w:line="240" w:lineRule="auto"/>
              <w:jc w:val="center"/>
              <w:rPr>
                <w:rFonts w:ascii="Calibri" w:hAnsi="Calibri" w:cs="Calibri"/>
                <w:b/>
                <w:bCs/>
                <w:color w:val="000000"/>
              </w:rPr>
            </w:pPr>
            <w:r w:rsidRPr="00077FB3">
              <w:rPr>
                <w:rFonts w:ascii="Calibri" w:hAnsi="Calibri" w:cs="Calibri"/>
                <w:b/>
                <w:bCs/>
                <w:color w:val="000000"/>
              </w:rPr>
              <w:lastRenderedPageBreak/>
              <w:t>İlçe</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b/>
                <w:bCs/>
                <w:color w:val="000000"/>
              </w:rPr>
            </w:pPr>
            <w:r w:rsidRPr="00077FB3">
              <w:rPr>
                <w:rFonts w:ascii="Calibri" w:hAnsi="Calibri" w:cs="Calibri"/>
                <w:b/>
                <w:bCs/>
                <w:color w:val="000000"/>
              </w:rPr>
              <w:t>Ocak 2015</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b/>
                <w:bCs/>
                <w:color w:val="000000"/>
              </w:rPr>
            </w:pPr>
            <w:r w:rsidRPr="00077FB3">
              <w:rPr>
                <w:rFonts w:ascii="Calibri" w:hAnsi="Calibri" w:cs="Calibri"/>
                <w:b/>
                <w:bCs/>
                <w:color w:val="000000"/>
              </w:rPr>
              <w:t>Eylül 2017</w:t>
            </w:r>
          </w:p>
        </w:tc>
        <w:tc>
          <w:tcPr>
            <w:tcW w:w="1020" w:type="dxa"/>
            <w:tcBorders>
              <w:top w:val="single" w:sz="8" w:space="0" w:color="auto"/>
              <w:left w:val="nil"/>
              <w:bottom w:val="nil"/>
              <w:right w:val="single" w:sz="8" w:space="0" w:color="auto"/>
            </w:tcBorders>
            <w:shd w:val="clear" w:color="auto" w:fill="auto"/>
            <w:noWrap/>
            <w:vAlign w:val="center"/>
            <w:hideMark/>
          </w:tcPr>
          <w:p w:rsidR="003D4D8E" w:rsidRPr="00077FB3" w:rsidRDefault="003D4D8E">
            <w:pPr>
              <w:jc w:val="center"/>
              <w:rPr>
                <w:rFonts w:ascii="Calibri" w:hAnsi="Calibri" w:cs="Calibri"/>
                <w:b/>
                <w:bCs/>
                <w:color w:val="000000"/>
              </w:rPr>
            </w:pPr>
            <w:r w:rsidRPr="00077FB3">
              <w:rPr>
                <w:rFonts w:ascii="Calibri" w:hAnsi="Calibri" w:cs="Calibri"/>
                <w:b/>
                <w:bCs/>
                <w:color w:val="000000"/>
              </w:rPr>
              <w:t>Eylül 2018</w:t>
            </w:r>
          </w:p>
        </w:tc>
        <w:tc>
          <w:tcPr>
            <w:tcW w:w="3780" w:type="dxa"/>
            <w:tcBorders>
              <w:top w:val="single" w:sz="8" w:space="0" w:color="auto"/>
              <w:left w:val="nil"/>
              <w:bottom w:val="nil"/>
              <w:right w:val="single" w:sz="8" w:space="0" w:color="auto"/>
            </w:tcBorders>
            <w:shd w:val="clear" w:color="auto" w:fill="auto"/>
            <w:noWrap/>
            <w:vAlign w:val="center"/>
            <w:hideMark/>
          </w:tcPr>
          <w:p w:rsidR="003D4D8E" w:rsidRPr="00077FB3" w:rsidRDefault="003D4D8E">
            <w:pPr>
              <w:jc w:val="center"/>
              <w:rPr>
                <w:rFonts w:ascii="Calibri" w:hAnsi="Calibri" w:cs="Calibri"/>
                <w:b/>
                <w:bCs/>
                <w:color w:val="000000"/>
              </w:rPr>
            </w:pPr>
            <w:r w:rsidRPr="00077FB3">
              <w:rPr>
                <w:rFonts w:ascii="Calibri" w:hAnsi="Calibri" w:cs="Calibri"/>
                <w:b/>
                <w:bCs/>
                <w:color w:val="000000"/>
              </w:rPr>
              <w:t>Ocak 2015 - Eylül 2018 Değişim Oranları</w:t>
            </w:r>
          </w:p>
        </w:tc>
      </w:tr>
      <w:tr w:rsidR="003D4D8E" w:rsidRPr="00077FB3" w:rsidTr="003D4D8E">
        <w:trPr>
          <w:trHeight w:val="315"/>
        </w:trPr>
        <w:tc>
          <w:tcPr>
            <w:tcW w:w="1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4D8E" w:rsidRPr="00077FB3" w:rsidRDefault="003D4D8E">
            <w:pPr>
              <w:rPr>
                <w:rFonts w:ascii="Calibri" w:hAnsi="Calibri" w:cs="Calibri"/>
                <w:color w:val="000000"/>
              </w:rPr>
            </w:pPr>
            <w:r w:rsidRPr="00077FB3">
              <w:rPr>
                <w:rFonts w:ascii="Calibri" w:hAnsi="Calibri" w:cs="Calibri"/>
                <w:color w:val="000000"/>
              </w:rPr>
              <w:t>İnegöl</w:t>
            </w:r>
          </w:p>
        </w:tc>
        <w:tc>
          <w:tcPr>
            <w:tcW w:w="120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1.000</w:t>
            </w:r>
          </w:p>
        </w:tc>
        <w:tc>
          <w:tcPr>
            <w:tcW w:w="102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1.829</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3D4D8E" w:rsidRPr="00077FB3" w:rsidRDefault="003D4D8E">
            <w:pPr>
              <w:jc w:val="center"/>
              <w:rPr>
                <w:rFonts w:ascii="Calibri" w:hAnsi="Calibri" w:cs="Calibri"/>
                <w:color w:val="000000"/>
              </w:rPr>
            </w:pPr>
            <w:r w:rsidRPr="00077FB3">
              <w:rPr>
                <w:rFonts w:ascii="Calibri" w:hAnsi="Calibri" w:cs="Calibri"/>
                <w:color w:val="000000"/>
              </w:rPr>
              <w:t>2.304</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%130</w:t>
            </w:r>
          </w:p>
        </w:tc>
      </w:tr>
      <w:tr w:rsidR="003D4D8E" w:rsidRPr="00077FB3" w:rsidTr="003D4D8E">
        <w:trPr>
          <w:trHeight w:val="315"/>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3D4D8E" w:rsidRPr="00077FB3" w:rsidRDefault="003D4D8E">
            <w:pPr>
              <w:rPr>
                <w:rFonts w:ascii="Calibri" w:hAnsi="Calibri" w:cs="Calibri"/>
                <w:color w:val="000000"/>
              </w:rPr>
            </w:pPr>
            <w:r w:rsidRPr="00077FB3">
              <w:rPr>
                <w:rFonts w:ascii="Calibri" w:hAnsi="Calibri" w:cs="Calibri"/>
                <w:color w:val="000000"/>
              </w:rPr>
              <w:t>Yıldırım</w:t>
            </w:r>
          </w:p>
        </w:tc>
        <w:tc>
          <w:tcPr>
            <w:tcW w:w="120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1.000</w:t>
            </w:r>
          </w:p>
        </w:tc>
        <w:tc>
          <w:tcPr>
            <w:tcW w:w="102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1.794</w:t>
            </w:r>
          </w:p>
        </w:tc>
        <w:tc>
          <w:tcPr>
            <w:tcW w:w="1020" w:type="dxa"/>
            <w:tcBorders>
              <w:top w:val="nil"/>
              <w:left w:val="nil"/>
              <w:bottom w:val="single" w:sz="8" w:space="0" w:color="auto"/>
              <w:right w:val="single" w:sz="8" w:space="0" w:color="auto"/>
            </w:tcBorders>
            <w:shd w:val="clear" w:color="auto" w:fill="auto"/>
            <w:noWrap/>
            <w:vAlign w:val="bottom"/>
            <w:hideMark/>
          </w:tcPr>
          <w:p w:rsidR="003D4D8E" w:rsidRPr="00077FB3" w:rsidRDefault="003D4D8E">
            <w:pPr>
              <w:jc w:val="center"/>
              <w:rPr>
                <w:rFonts w:ascii="Calibri" w:hAnsi="Calibri" w:cs="Calibri"/>
                <w:color w:val="000000"/>
              </w:rPr>
            </w:pPr>
            <w:r w:rsidRPr="00077FB3">
              <w:rPr>
                <w:rFonts w:ascii="Calibri" w:hAnsi="Calibri" w:cs="Calibri"/>
                <w:color w:val="000000"/>
              </w:rPr>
              <w:t>2.192</w:t>
            </w:r>
          </w:p>
        </w:tc>
        <w:tc>
          <w:tcPr>
            <w:tcW w:w="378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%119</w:t>
            </w:r>
          </w:p>
        </w:tc>
      </w:tr>
      <w:tr w:rsidR="003D4D8E" w:rsidRPr="00077FB3" w:rsidTr="003D4D8E">
        <w:trPr>
          <w:trHeight w:val="315"/>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3D4D8E" w:rsidRPr="00077FB3" w:rsidRDefault="003D4D8E">
            <w:pPr>
              <w:rPr>
                <w:rFonts w:ascii="Calibri" w:hAnsi="Calibri" w:cs="Calibri"/>
                <w:color w:val="000000"/>
              </w:rPr>
            </w:pPr>
            <w:r w:rsidRPr="00077FB3">
              <w:rPr>
                <w:rFonts w:ascii="Calibri" w:hAnsi="Calibri" w:cs="Calibri"/>
                <w:color w:val="000000"/>
              </w:rPr>
              <w:t>Osmangazi</w:t>
            </w:r>
          </w:p>
        </w:tc>
        <w:tc>
          <w:tcPr>
            <w:tcW w:w="120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1.000</w:t>
            </w:r>
          </w:p>
        </w:tc>
        <w:tc>
          <w:tcPr>
            <w:tcW w:w="102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1.873</w:t>
            </w:r>
          </w:p>
        </w:tc>
        <w:tc>
          <w:tcPr>
            <w:tcW w:w="1020" w:type="dxa"/>
            <w:tcBorders>
              <w:top w:val="nil"/>
              <w:left w:val="nil"/>
              <w:bottom w:val="single" w:sz="8" w:space="0" w:color="auto"/>
              <w:right w:val="single" w:sz="8" w:space="0" w:color="auto"/>
            </w:tcBorders>
            <w:shd w:val="clear" w:color="auto" w:fill="auto"/>
            <w:noWrap/>
            <w:vAlign w:val="bottom"/>
            <w:hideMark/>
          </w:tcPr>
          <w:p w:rsidR="003D4D8E" w:rsidRPr="00077FB3" w:rsidRDefault="003D4D8E">
            <w:pPr>
              <w:jc w:val="center"/>
              <w:rPr>
                <w:rFonts w:ascii="Calibri" w:hAnsi="Calibri" w:cs="Calibri"/>
                <w:color w:val="000000"/>
              </w:rPr>
            </w:pPr>
            <w:r w:rsidRPr="00077FB3">
              <w:rPr>
                <w:rFonts w:ascii="Calibri" w:hAnsi="Calibri" w:cs="Calibri"/>
                <w:color w:val="000000"/>
              </w:rPr>
              <w:t>2.170</w:t>
            </w:r>
          </w:p>
        </w:tc>
        <w:tc>
          <w:tcPr>
            <w:tcW w:w="378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%117</w:t>
            </w:r>
          </w:p>
        </w:tc>
      </w:tr>
      <w:tr w:rsidR="003D4D8E" w:rsidRPr="00077FB3" w:rsidTr="003D4D8E">
        <w:trPr>
          <w:trHeight w:val="315"/>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3D4D8E" w:rsidRPr="00077FB3" w:rsidRDefault="003D4D8E">
            <w:pPr>
              <w:rPr>
                <w:rFonts w:ascii="Calibri" w:hAnsi="Calibri" w:cs="Calibri"/>
                <w:color w:val="000000"/>
              </w:rPr>
            </w:pPr>
            <w:r w:rsidRPr="00077FB3">
              <w:rPr>
                <w:rFonts w:ascii="Calibri" w:hAnsi="Calibri" w:cs="Calibri"/>
                <w:color w:val="000000"/>
              </w:rPr>
              <w:t>Mudanya</w:t>
            </w:r>
          </w:p>
        </w:tc>
        <w:tc>
          <w:tcPr>
            <w:tcW w:w="120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1.000</w:t>
            </w:r>
          </w:p>
        </w:tc>
        <w:tc>
          <w:tcPr>
            <w:tcW w:w="102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1.790</w:t>
            </w:r>
          </w:p>
        </w:tc>
        <w:tc>
          <w:tcPr>
            <w:tcW w:w="1020" w:type="dxa"/>
            <w:tcBorders>
              <w:top w:val="nil"/>
              <w:left w:val="nil"/>
              <w:bottom w:val="single" w:sz="8" w:space="0" w:color="auto"/>
              <w:right w:val="single" w:sz="8" w:space="0" w:color="auto"/>
            </w:tcBorders>
            <w:shd w:val="clear" w:color="auto" w:fill="auto"/>
            <w:noWrap/>
            <w:vAlign w:val="bottom"/>
            <w:hideMark/>
          </w:tcPr>
          <w:p w:rsidR="003D4D8E" w:rsidRPr="00077FB3" w:rsidRDefault="003D4D8E">
            <w:pPr>
              <w:jc w:val="center"/>
              <w:rPr>
                <w:rFonts w:ascii="Calibri" w:hAnsi="Calibri" w:cs="Calibri"/>
                <w:color w:val="000000"/>
              </w:rPr>
            </w:pPr>
            <w:r w:rsidRPr="00077FB3">
              <w:rPr>
                <w:rFonts w:ascii="Calibri" w:hAnsi="Calibri" w:cs="Calibri"/>
                <w:color w:val="000000"/>
              </w:rPr>
              <w:t>2.066</w:t>
            </w:r>
          </w:p>
        </w:tc>
        <w:tc>
          <w:tcPr>
            <w:tcW w:w="378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%107</w:t>
            </w:r>
          </w:p>
        </w:tc>
      </w:tr>
      <w:tr w:rsidR="003D4D8E" w:rsidRPr="00077FB3" w:rsidTr="003D4D8E">
        <w:trPr>
          <w:trHeight w:val="315"/>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3D4D8E" w:rsidRPr="00077FB3" w:rsidRDefault="003D4D8E">
            <w:pPr>
              <w:rPr>
                <w:rFonts w:ascii="Calibri" w:hAnsi="Calibri" w:cs="Calibri"/>
                <w:color w:val="000000"/>
              </w:rPr>
            </w:pPr>
            <w:r w:rsidRPr="00077FB3">
              <w:rPr>
                <w:rFonts w:ascii="Calibri" w:hAnsi="Calibri" w:cs="Calibri"/>
                <w:color w:val="000000"/>
              </w:rPr>
              <w:t>Gemlik</w:t>
            </w:r>
          </w:p>
        </w:tc>
        <w:tc>
          <w:tcPr>
            <w:tcW w:w="120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1.000</w:t>
            </w:r>
          </w:p>
        </w:tc>
        <w:tc>
          <w:tcPr>
            <w:tcW w:w="102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1.671</w:t>
            </w:r>
          </w:p>
        </w:tc>
        <w:tc>
          <w:tcPr>
            <w:tcW w:w="1020" w:type="dxa"/>
            <w:tcBorders>
              <w:top w:val="nil"/>
              <w:left w:val="nil"/>
              <w:bottom w:val="single" w:sz="8" w:space="0" w:color="auto"/>
              <w:right w:val="single" w:sz="8" w:space="0" w:color="auto"/>
            </w:tcBorders>
            <w:shd w:val="clear" w:color="auto" w:fill="auto"/>
            <w:noWrap/>
            <w:vAlign w:val="bottom"/>
            <w:hideMark/>
          </w:tcPr>
          <w:p w:rsidR="003D4D8E" w:rsidRPr="00077FB3" w:rsidRDefault="003D4D8E">
            <w:pPr>
              <w:jc w:val="center"/>
              <w:rPr>
                <w:rFonts w:ascii="Calibri" w:hAnsi="Calibri" w:cs="Calibri"/>
                <w:color w:val="000000"/>
              </w:rPr>
            </w:pPr>
            <w:r w:rsidRPr="00077FB3">
              <w:rPr>
                <w:rFonts w:ascii="Calibri" w:hAnsi="Calibri" w:cs="Calibri"/>
                <w:color w:val="000000"/>
              </w:rPr>
              <w:t>2.054</w:t>
            </w:r>
          </w:p>
        </w:tc>
        <w:tc>
          <w:tcPr>
            <w:tcW w:w="3780" w:type="dxa"/>
            <w:tcBorders>
              <w:top w:val="nil"/>
              <w:left w:val="nil"/>
              <w:bottom w:val="single" w:sz="8" w:space="0" w:color="auto"/>
              <w:right w:val="single" w:sz="8" w:space="0" w:color="auto"/>
            </w:tcBorders>
            <w:shd w:val="clear" w:color="auto" w:fill="auto"/>
            <w:noWrap/>
            <w:vAlign w:val="center"/>
            <w:hideMark/>
          </w:tcPr>
          <w:p w:rsidR="003D4D8E" w:rsidRPr="00077FB3" w:rsidRDefault="003D4D8E">
            <w:pPr>
              <w:jc w:val="center"/>
              <w:rPr>
                <w:rFonts w:ascii="Calibri" w:hAnsi="Calibri" w:cs="Calibri"/>
                <w:color w:val="000000"/>
              </w:rPr>
            </w:pPr>
            <w:r w:rsidRPr="00077FB3">
              <w:rPr>
                <w:rFonts w:ascii="Calibri" w:hAnsi="Calibri" w:cs="Calibri"/>
                <w:color w:val="000000"/>
              </w:rPr>
              <w:t>%105</w:t>
            </w:r>
          </w:p>
        </w:tc>
      </w:tr>
    </w:tbl>
    <w:p w:rsidR="00CD5A85" w:rsidRPr="00077FB3" w:rsidRDefault="00CD5A85" w:rsidP="00CD5A85">
      <w:pPr>
        <w:pStyle w:val="NormalWeb"/>
        <w:spacing w:line="360" w:lineRule="auto"/>
        <w:contextualSpacing/>
        <w:jc w:val="both"/>
        <w:outlineLvl w:val="0"/>
        <w:rPr>
          <w:rFonts w:ascii="Verdana" w:hAnsi="Verdana"/>
          <w:b/>
          <w:bCs/>
          <w:color w:val="000000" w:themeColor="text1"/>
          <w:sz w:val="20"/>
          <w:szCs w:val="20"/>
        </w:rPr>
      </w:pPr>
      <w:r w:rsidRPr="00077FB3">
        <w:rPr>
          <w:rFonts w:ascii="Verdana" w:hAnsi="Verdana"/>
          <w:b/>
          <w:bCs/>
          <w:color w:val="000000" w:themeColor="text1"/>
          <w:sz w:val="20"/>
          <w:szCs w:val="20"/>
        </w:rPr>
        <w:t xml:space="preserve">Mahalle bazında en yüksek getiri </w:t>
      </w:r>
      <w:r w:rsidR="0057569B" w:rsidRPr="00077FB3">
        <w:rPr>
          <w:rFonts w:ascii="Verdana" w:hAnsi="Verdana"/>
          <w:b/>
          <w:bCs/>
          <w:color w:val="000000" w:themeColor="text1"/>
          <w:sz w:val="20"/>
          <w:szCs w:val="20"/>
        </w:rPr>
        <w:t xml:space="preserve">Nilüfer </w:t>
      </w:r>
      <w:r w:rsidR="0078134C" w:rsidRPr="00077FB3">
        <w:rPr>
          <w:rFonts w:ascii="Verdana" w:hAnsi="Verdana"/>
          <w:b/>
          <w:bCs/>
          <w:color w:val="000000" w:themeColor="text1"/>
          <w:sz w:val="20"/>
          <w:szCs w:val="20"/>
        </w:rPr>
        <w:t>Cumhuriyet</w:t>
      </w:r>
      <w:r w:rsidRPr="00077FB3">
        <w:rPr>
          <w:rFonts w:ascii="Verdana" w:hAnsi="Verdana"/>
          <w:b/>
          <w:bCs/>
          <w:color w:val="000000" w:themeColor="text1"/>
          <w:sz w:val="20"/>
          <w:szCs w:val="20"/>
        </w:rPr>
        <w:t xml:space="preserve"> </w:t>
      </w:r>
      <w:r w:rsidR="00FB79F7" w:rsidRPr="00077FB3">
        <w:rPr>
          <w:rFonts w:ascii="Verdana" w:hAnsi="Verdana"/>
          <w:b/>
          <w:bCs/>
          <w:color w:val="000000" w:themeColor="text1"/>
          <w:sz w:val="20"/>
          <w:szCs w:val="20"/>
        </w:rPr>
        <w:t>mahallesinde</w:t>
      </w:r>
    </w:p>
    <w:p w:rsidR="006C30FE" w:rsidRPr="00077FB3" w:rsidRDefault="008A55AD" w:rsidP="00CD5A85">
      <w:pPr>
        <w:pStyle w:val="NormalWeb"/>
        <w:spacing w:line="360" w:lineRule="auto"/>
        <w:contextualSpacing/>
        <w:jc w:val="both"/>
        <w:outlineLvl w:val="0"/>
        <w:rPr>
          <w:rFonts w:ascii="Verdana" w:hAnsi="Verdana"/>
          <w:color w:val="000000" w:themeColor="text1"/>
          <w:sz w:val="20"/>
          <w:szCs w:val="20"/>
        </w:rPr>
      </w:pPr>
      <w:r w:rsidRPr="00077FB3">
        <w:rPr>
          <w:rFonts w:ascii="Verdana" w:hAnsi="Verdana"/>
          <w:color w:val="000000" w:themeColor="text1"/>
          <w:sz w:val="20"/>
          <w:szCs w:val="20"/>
        </w:rPr>
        <w:t>Eylül 2017’de 2</w:t>
      </w:r>
      <w:r w:rsidR="001B291F" w:rsidRPr="00077FB3">
        <w:rPr>
          <w:rFonts w:ascii="Verdana" w:hAnsi="Verdana"/>
          <w:color w:val="000000" w:themeColor="text1"/>
          <w:sz w:val="20"/>
          <w:szCs w:val="20"/>
        </w:rPr>
        <w:t>.</w:t>
      </w:r>
      <w:r w:rsidR="0078134C" w:rsidRPr="00077FB3">
        <w:rPr>
          <w:rFonts w:ascii="Verdana" w:hAnsi="Verdana"/>
          <w:color w:val="000000" w:themeColor="text1"/>
          <w:sz w:val="20"/>
          <w:szCs w:val="20"/>
        </w:rPr>
        <w:t>470</w:t>
      </w:r>
      <w:r w:rsidRPr="00077FB3">
        <w:rPr>
          <w:rFonts w:ascii="Verdana" w:hAnsi="Verdana"/>
          <w:color w:val="000000" w:themeColor="text1"/>
          <w:sz w:val="20"/>
          <w:szCs w:val="20"/>
        </w:rPr>
        <w:t xml:space="preserve"> puan ile</w:t>
      </w:r>
      <w:r w:rsidR="00FB79F7" w:rsidRPr="00077FB3">
        <w:rPr>
          <w:rFonts w:ascii="Verdana" w:hAnsi="Verdana"/>
          <w:color w:val="000000" w:themeColor="text1"/>
          <w:sz w:val="20"/>
          <w:szCs w:val="20"/>
        </w:rPr>
        <w:t xml:space="preserve"> </w:t>
      </w:r>
      <w:r w:rsidR="0078134C" w:rsidRPr="00077FB3">
        <w:rPr>
          <w:rFonts w:ascii="Verdana" w:hAnsi="Verdana"/>
          <w:color w:val="000000" w:themeColor="text1"/>
          <w:sz w:val="20"/>
          <w:szCs w:val="20"/>
        </w:rPr>
        <w:t>birinci sırada</w:t>
      </w:r>
      <w:r w:rsidRPr="00077FB3">
        <w:rPr>
          <w:rFonts w:ascii="Verdana" w:hAnsi="Verdana"/>
          <w:color w:val="000000" w:themeColor="text1"/>
          <w:sz w:val="20"/>
          <w:szCs w:val="20"/>
        </w:rPr>
        <w:t xml:space="preserve"> </w:t>
      </w:r>
      <w:r w:rsidR="00523108" w:rsidRPr="00077FB3">
        <w:rPr>
          <w:rFonts w:ascii="Verdana" w:hAnsi="Verdana"/>
          <w:color w:val="000000" w:themeColor="text1"/>
          <w:sz w:val="20"/>
          <w:szCs w:val="20"/>
        </w:rPr>
        <w:t>bulunan</w:t>
      </w:r>
      <w:r w:rsidRPr="00077FB3">
        <w:rPr>
          <w:rFonts w:ascii="Verdana" w:hAnsi="Verdana"/>
          <w:color w:val="000000" w:themeColor="text1"/>
          <w:sz w:val="20"/>
          <w:szCs w:val="20"/>
        </w:rPr>
        <w:t xml:space="preserve"> </w:t>
      </w:r>
      <w:r w:rsidR="0078134C" w:rsidRPr="00077FB3">
        <w:rPr>
          <w:rFonts w:ascii="Verdana" w:hAnsi="Verdana"/>
          <w:color w:val="000000" w:themeColor="text1"/>
          <w:sz w:val="20"/>
          <w:szCs w:val="20"/>
        </w:rPr>
        <w:t>Nilüfer’in</w:t>
      </w:r>
      <w:r w:rsidR="001B291F" w:rsidRPr="00077FB3">
        <w:rPr>
          <w:rFonts w:ascii="Verdana" w:hAnsi="Verdana"/>
          <w:color w:val="000000" w:themeColor="text1"/>
          <w:sz w:val="20"/>
          <w:szCs w:val="20"/>
        </w:rPr>
        <w:t xml:space="preserve"> </w:t>
      </w:r>
      <w:r w:rsidR="00523108" w:rsidRPr="00077FB3">
        <w:rPr>
          <w:rFonts w:ascii="Verdana" w:hAnsi="Verdana"/>
          <w:color w:val="000000" w:themeColor="text1"/>
          <w:sz w:val="20"/>
          <w:szCs w:val="20"/>
        </w:rPr>
        <w:t>Cumhuriyet</w:t>
      </w:r>
      <w:r w:rsidRPr="00077FB3">
        <w:rPr>
          <w:rFonts w:ascii="Verdana" w:hAnsi="Verdana"/>
          <w:color w:val="000000" w:themeColor="text1"/>
          <w:sz w:val="20"/>
          <w:szCs w:val="20"/>
        </w:rPr>
        <w:t xml:space="preserve"> </w:t>
      </w:r>
      <w:r w:rsidR="001B291F" w:rsidRPr="00077FB3">
        <w:rPr>
          <w:rFonts w:ascii="Verdana" w:hAnsi="Verdana"/>
          <w:color w:val="000000" w:themeColor="text1"/>
          <w:sz w:val="20"/>
          <w:szCs w:val="20"/>
        </w:rPr>
        <w:t>m</w:t>
      </w:r>
      <w:r w:rsidRPr="00077FB3">
        <w:rPr>
          <w:rFonts w:ascii="Verdana" w:hAnsi="Verdana"/>
          <w:color w:val="000000" w:themeColor="text1"/>
          <w:sz w:val="20"/>
          <w:szCs w:val="20"/>
        </w:rPr>
        <w:t>ahallesi</w:t>
      </w:r>
      <w:r w:rsidR="001B291F" w:rsidRPr="00077FB3">
        <w:rPr>
          <w:rFonts w:ascii="Verdana" w:hAnsi="Verdana"/>
          <w:color w:val="000000" w:themeColor="text1"/>
          <w:sz w:val="20"/>
          <w:szCs w:val="20"/>
        </w:rPr>
        <w:t>,</w:t>
      </w:r>
      <w:r w:rsidRPr="00077FB3">
        <w:rPr>
          <w:rFonts w:ascii="Verdana" w:hAnsi="Verdana"/>
          <w:color w:val="000000" w:themeColor="text1"/>
          <w:sz w:val="20"/>
          <w:szCs w:val="20"/>
        </w:rPr>
        <w:t xml:space="preserve"> Eylül 2018’de 2</w:t>
      </w:r>
      <w:r w:rsidR="001B291F" w:rsidRPr="00077FB3">
        <w:rPr>
          <w:rFonts w:ascii="Verdana" w:hAnsi="Verdana"/>
          <w:color w:val="000000" w:themeColor="text1"/>
          <w:sz w:val="20"/>
          <w:szCs w:val="20"/>
        </w:rPr>
        <w:t>.</w:t>
      </w:r>
      <w:r w:rsidR="00523108" w:rsidRPr="00077FB3">
        <w:rPr>
          <w:rFonts w:ascii="Verdana" w:hAnsi="Verdana"/>
          <w:color w:val="000000" w:themeColor="text1"/>
          <w:sz w:val="20"/>
          <w:szCs w:val="20"/>
        </w:rPr>
        <w:t>821</w:t>
      </w:r>
      <w:r w:rsidRPr="00077FB3">
        <w:rPr>
          <w:rFonts w:ascii="Verdana" w:hAnsi="Verdana"/>
          <w:color w:val="000000" w:themeColor="text1"/>
          <w:sz w:val="20"/>
          <w:szCs w:val="20"/>
        </w:rPr>
        <w:t xml:space="preserve"> puan</w:t>
      </w:r>
      <w:r w:rsidR="001B291F" w:rsidRPr="00077FB3">
        <w:rPr>
          <w:rFonts w:ascii="Verdana" w:hAnsi="Verdana"/>
          <w:color w:val="000000" w:themeColor="text1"/>
          <w:sz w:val="20"/>
          <w:szCs w:val="20"/>
        </w:rPr>
        <w:t>la</w:t>
      </w:r>
      <w:r w:rsidRPr="00077FB3">
        <w:rPr>
          <w:rFonts w:ascii="Verdana" w:hAnsi="Verdana"/>
          <w:color w:val="000000" w:themeColor="text1"/>
          <w:sz w:val="20"/>
          <w:szCs w:val="20"/>
        </w:rPr>
        <w:t xml:space="preserve"> </w:t>
      </w:r>
      <w:r w:rsidR="00523108" w:rsidRPr="00077FB3">
        <w:rPr>
          <w:rFonts w:ascii="Verdana" w:hAnsi="Verdana"/>
          <w:color w:val="000000" w:themeColor="text1"/>
          <w:sz w:val="20"/>
          <w:szCs w:val="20"/>
        </w:rPr>
        <w:t>zirvedeki yerini korudu</w:t>
      </w:r>
      <w:r w:rsidRPr="00077FB3">
        <w:rPr>
          <w:rFonts w:ascii="Verdana" w:hAnsi="Verdana"/>
          <w:color w:val="000000" w:themeColor="text1"/>
          <w:sz w:val="20"/>
          <w:szCs w:val="20"/>
        </w:rPr>
        <w:t xml:space="preserve">. </w:t>
      </w:r>
      <w:r w:rsidR="00523108" w:rsidRPr="00077FB3">
        <w:rPr>
          <w:rFonts w:ascii="Verdana" w:hAnsi="Verdana"/>
          <w:color w:val="000000" w:themeColor="text1"/>
          <w:sz w:val="20"/>
          <w:szCs w:val="20"/>
        </w:rPr>
        <w:t>Nilüfer</w:t>
      </w:r>
      <w:r w:rsidRPr="00077FB3">
        <w:rPr>
          <w:rFonts w:ascii="Verdana" w:hAnsi="Verdana"/>
          <w:color w:val="000000" w:themeColor="text1"/>
          <w:sz w:val="20"/>
          <w:szCs w:val="20"/>
        </w:rPr>
        <w:t xml:space="preserve"> ilçesine bağlı </w:t>
      </w:r>
      <w:proofErr w:type="spellStart"/>
      <w:r w:rsidR="00523108" w:rsidRPr="00077FB3">
        <w:rPr>
          <w:rFonts w:ascii="Verdana" w:hAnsi="Verdana"/>
          <w:color w:val="000000" w:themeColor="text1"/>
          <w:sz w:val="20"/>
          <w:szCs w:val="20"/>
        </w:rPr>
        <w:t>Görükle</w:t>
      </w:r>
      <w:proofErr w:type="spellEnd"/>
      <w:r w:rsidRPr="00077FB3">
        <w:rPr>
          <w:rFonts w:ascii="Verdana" w:hAnsi="Verdana"/>
          <w:color w:val="000000" w:themeColor="text1"/>
          <w:sz w:val="20"/>
          <w:szCs w:val="20"/>
        </w:rPr>
        <w:t xml:space="preserve"> mahallesi, geçtiğimiz yıl </w:t>
      </w:r>
      <w:r w:rsidR="001B291F" w:rsidRPr="00077FB3">
        <w:rPr>
          <w:rFonts w:ascii="Verdana" w:hAnsi="Verdana"/>
          <w:color w:val="000000" w:themeColor="text1"/>
          <w:sz w:val="20"/>
          <w:szCs w:val="20"/>
        </w:rPr>
        <w:t>e</w:t>
      </w:r>
      <w:r w:rsidRPr="00077FB3">
        <w:rPr>
          <w:rFonts w:ascii="Verdana" w:hAnsi="Verdana"/>
          <w:color w:val="000000" w:themeColor="text1"/>
          <w:sz w:val="20"/>
          <w:szCs w:val="20"/>
        </w:rPr>
        <w:t xml:space="preserve">ylül ayı sonuçlarına göre, </w:t>
      </w:r>
      <w:r w:rsidR="002D7A0C" w:rsidRPr="00077FB3">
        <w:rPr>
          <w:rFonts w:ascii="Verdana" w:hAnsi="Verdana"/>
          <w:color w:val="000000" w:themeColor="text1"/>
          <w:sz w:val="20"/>
          <w:szCs w:val="20"/>
        </w:rPr>
        <w:t>2</w:t>
      </w:r>
      <w:r w:rsidR="001B291F" w:rsidRPr="00077FB3">
        <w:rPr>
          <w:rFonts w:ascii="Verdana" w:hAnsi="Verdana"/>
          <w:color w:val="000000" w:themeColor="text1"/>
          <w:sz w:val="20"/>
          <w:szCs w:val="20"/>
        </w:rPr>
        <w:t>.</w:t>
      </w:r>
      <w:r w:rsidR="00523108" w:rsidRPr="00077FB3">
        <w:rPr>
          <w:rFonts w:ascii="Verdana" w:hAnsi="Verdana"/>
          <w:color w:val="000000" w:themeColor="text1"/>
          <w:sz w:val="20"/>
          <w:szCs w:val="20"/>
        </w:rPr>
        <w:t>140</w:t>
      </w:r>
      <w:r w:rsidRPr="00077FB3">
        <w:rPr>
          <w:rFonts w:ascii="Verdana" w:hAnsi="Verdana"/>
          <w:color w:val="000000" w:themeColor="text1"/>
          <w:sz w:val="20"/>
          <w:szCs w:val="20"/>
        </w:rPr>
        <w:t xml:space="preserve"> puan ile </w:t>
      </w:r>
      <w:r w:rsidR="00523108" w:rsidRPr="00077FB3">
        <w:rPr>
          <w:rFonts w:ascii="Verdana" w:hAnsi="Verdana"/>
          <w:color w:val="000000" w:themeColor="text1"/>
          <w:sz w:val="20"/>
          <w:szCs w:val="20"/>
        </w:rPr>
        <w:t>üçüncü</w:t>
      </w:r>
      <w:r w:rsidRPr="00077FB3">
        <w:rPr>
          <w:rFonts w:ascii="Verdana" w:hAnsi="Verdana"/>
          <w:color w:val="000000" w:themeColor="text1"/>
          <w:sz w:val="20"/>
          <w:szCs w:val="20"/>
        </w:rPr>
        <w:t xml:space="preserve"> sıradayken, Eylül 2018’de ise 2</w:t>
      </w:r>
      <w:r w:rsidR="001B291F" w:rsidRPr="00077FB3">
        <w:rPr>
          <w:rFonts w:ascii="Verdana" w:hAnsi="Verdana"/>
          <w:color w:val="000000" w:themeColor="text1"/>
          <w:sz w:val="20"/>
          <w:szCs w:val="20"/>
        </w:rPr>
        <w:t>.</w:t>
      </w:r>
      <w:r w:rsidR="00523108" w:rsidRPr="00077FB3">
        <w:rPr>
          <w:rFonts w:ascii="Verdana" w:hAnsi="Verdana"/>
          <w:color w:val="000000" w:themeColor="text1"/>
          <w:sz w:val="20"/>
          <w:szCs w:val="20"/>
        </w:rPr>
        <w:t>652</w:t>
      </w:r>
      <w:r w:rsidR="002D7A0C" w:rsidRPr="00077FB3">
        <w:rPr>
          <w:rFonts w:ascii="Verdana" w:hAnsi="Verdana"/>
          <w:color w:val="000000" w:themeColor="text1"/>
          <w:sz w:val="20"/>
          <w:szCs w:val="20"/>
        </w:rPr>
        <w:t xml:space="preserve"> </w:t>
      </w:r>
      <w:r w:rsidRPr="00077FB3">
        <w:rPr>
          <w:rFonts w:ascii="Verdana" w:hAnsi="Verdana"/>
          <w:color w:val="000000" w:themeColor="text1"/>
          <w:sz w:val="20"/>
          <w:szCs w:val="20"/>
        </w:rPr>
        <w:t xml:space="preserve">puan ile </w:t>
      </w:r>
      <w:r w:rsidR="00523108" w:rsidRPr="00077FB3">
        <w:rPr>
          <w:rFonts w:ascii="Verdana" w:hAnsi="Verdana"/>
          <w:color w:val="000000" w:themeColor="text1"/>
          <w:sz w:val="20"/>
          <w:szCs w:val="20"/>
        </w:rPr>
        <w:t>beşinci</w:t>
      </w:r>
      <w:r w:rsidR="002D7A0C" w:rsidRPr="00077FB3">
        <w:rPr>
          <w:rFonts w:ascii="Verdana" w:hAnsi="Verdana"/>
          <w:color w:val="000000" w:themeColor="text1"/>
          <w:sz w:val="20"/>
          <w:szCs w:val="20"/>
        </w:rPr>
        <w:t xml:space="preserve"> sıra</w:t>
      </w:r>
      <w:r w:rsidR="0057569B" w:rsidRPr="00077FB3">
        <w:rPr>
          <w:rFonts w:ascii="Verdana" w:hAnsi="Verdana"/>
          <w:color w:val="000000" w:themeColor="text1"/>
          <w:sz w:val="20"/>
          <w:szCs w:val="20"/>
        </w:rPr>
        <w:t>da yer aldı.</w:t>
      </w:r>
      <w:r w:rsidR="002D7A0C" w:rsidRPr="00077FB3">
        <w:rPr>
          <w:rFonts w:ascii="Verdana" w:hAnsi="Verdana"/>
          <w:color w:val="000000" w:themeColor="text1"/>
          <w:sz w:val="20"/>
          <w:szCs w:val="20"/>
        </w:rPr>
        <w:t xml:space="preserve"> </w:t>
      </w:r>
      <w:r w:rsidRPr="00077FB3">
        <w:rPr>
          <w:rFonts w:ascii="Verdana" w:hAnsi="Verdana"/>
          <w:color w:val="000000" w:themeColor="text1"/>
          <w:sz w:val="20"/>
          <w:szCs w:val="20"/>
        </w:rPr>
        <w:t xml:space="preserve"> </w:t>
      </w:r>
    </w:p>
    <w:tbl>
      <w:tblPr>
        <w:tblW w:w="9694" w:type="dxa"/>
        <w:tblCellMar>
          <w:left w:w="70" w:type="dxa"/>
          <w:right w:w="70" w:type="dxa"/>
        </w:tblCellMar>
        <w:tblLook w:val="04A0" w:firstRow="1" w:lastRow="0" w:firstColumn="1" w:lastColumn="0" w:noHBand="0" w:noVBand="1"/>
      </w:tblPr>
      <w:tblGrid>
        <w:gridCol w:w="1239"/>
        <w:gridCol w:w="1190"/>
        <w:gridCol w:w="865"/>
        <w:gridCol w:w="865"/>
        <w:gridCol w:w="3209"/>
        <w:gridCol w:w="2326"/>
      </w:tblGrid>
      <w:tr w:rsidR="00523108" w:rsidRPr="00077FB3" w:rsidTr="006C30FE">
        <w:trPr>
          <w:trHeight w:val="287"/>
        </w:trPr>
        <w:tc>
          <w:tcPr>
            <w:tcW w:w="12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23108" w:rsidRPr="00077FB3" w:rsidRDefault="00523108">
            <w:pPr>
              <w:spacing w:after="0" w:line="240" w:lineRule="auto"/>
              <w:jc w:val="center"/>
              <w:rPr>
                <w:rFonts w:ascii="Calibri" w:hAnsi="Calibri" w:cs="Calibri"/>
                <w:b/>
                <w:bCs/>
                <w:color w:val="000000"/>
              </w:rPr>
            </w:pPr>
            <w:r w:rsidRPr="00077FB3">
              <w:rPr>
                <w:rFonts w:ascii="Calibri" w:hAnsi="Calibri" w:cs="Calibri"/>
                <w:b/>
                <w:bCs/>
                <w:color w:val="000000"/>
              </w:rPr>
              <w:t>İlçe</w:t>
            </w:r>
          </w:p>
        </w:tc>
        <w:tc>
          <w:tcPr>
            <w:tcW w:w="11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23108" w:rsidRPr="00077FB3" w:rsidRDefault="00523108">
            <w:pPr>
              <w:jc w:val="center"/>
              <w:rPr>
                <w:rFonts w:ascii="Calibri" w:hAnsi="Calibri" w:cs="Calibri"/>
                <w:b/>
                <w:bCs/>
                <w:color w:val="000000"/>
              </w:rPr>
            </w:pPr>
            <w:r w:rsidRPr="00077FB3">
              <w:rPr>
                <w:rFonts w:ascii="Calibri" w:hAnsi="Calibri" w:cs="Calibri"/>
                <w:b/>
                <w:bCs/>
                <w:color w:val="000000"/>
              </w:rPr>
              <w:t>Mahalle</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23108" w:rsidRPr="00077FB3" w:rsidRDefault="00523108">
            <w:pPr>
              <w:jc w:val="center"/>
              <w:rPr>
                <w:rFonts w:ascii="Calibri" w:hAnsi="Calibri" w:cs="Calibri"/>
                <w:b/>
                <w:bCs/>
                <w:color w:val="000000"/>
              </w:rPr>
            </w:pPr>
            <w:r w:rsidRPr="00077FB3">
              <w:rPr>
                <w:rFonts w:ascii="Calibri" w:hAnsi="Calibri" w:cs="Calibri"/>
                <w:b/>
                <w:bCs/>
                <w:color w:val="000000"/>
              </w:rPr>
              <w:t>Ocak 2015</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23108" w:rsidRPr="00077FB3" w:rsidRDefault="00523108">
            <w:pPr>
              <w:jc w:val="center"/>
              <w:rPr>
                <w:rFonts w:ascii="Calibri" w:hAnsi="Calibri" w:cs="Calibri"/>
                <w:b/>
                <w:bCs/>
                <w:color w:val="000000"/>
              </w:rPr>
            </w:pPr>
            <w:r w:rsidRPr="00077FB3">
              <w:rPr>
                <w:rFonts w:ascii="Calibri" w:hAnsi="Calibri" w:cs="Calibri"/>
                <w:b/>
                <w:bCs/>
                <w:color w:val="000000"/>
              </w:rPr>
              <w:t>Eylül 2017</w:t>
            </w:r>
          </w:p>
        </w:tc>
        <w:tc>
          <w:tcPr>
            <w:tcW w:w="32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23108" w:rsidRPr="00077FB3" w:rsidRDefault="00523108">
            <w:pPr>
              <w:jc w:val="center"/>
              <w:rPr>
                <w:rFonts w:ascii="Calibri" w:hAnsi="Calibri" w:cs="Calibri"/>
                <w:b/>
                <w:bCs/>
                <w:color w:val="000000"/>
              </w:rPr>
            </w:pPr>
            <w:r w:rsidRPr="00077FB3">
              <w:rPr>
                <w:rFonts w:ascii="Calibri" w:hAnsi="Calibri" w:cs="Calibri"/>
                <w:b/>
                <w:bCs/>
                <w:color w:val="000000"/>
              </w:rPr>
              <w:t>Eylül 2018</w:t>
            </w:r>
          </w:p>
        </w:tc>
        <w:tc>
          <w:tcPr>
            <w:tcW w:w="2326" w:type="dxa"/>
            <w:tcBorders>
              <w:top w:val="single" w:sz="8" w:space="0" w:color="auto"/>
              <w:left w:val="nil"/>
              <w:bottom w:val="nil"/>
              <w:right w:val="single" w:sz="8" w:space="0" w:color="auto"/>
            </w:tcBorders>
            <w:shd w:val="clear" w:color="auto" w:fill="auto"/>
            <w:noWrap/>
            <w:vAlign w:val="center"/>
            <w:hideMark/>
          </w:tcPr>
          <w:p w:rsidR="00523108" w:rsidRPr="00077FB3" w:rsidRDefault="00523108">
            <w:pPr>
              <w:jc w:val="center"/>
              <w:rPr>
                <w:rFonts w:ascii="Calibri" w:hAnsi="Calibri" w:cs="Calibri"/>
                <w:b/>
                <w:bCs/>
                <w:color w:val="000000"/>
              </w:rPr>
            </w:pPr>
            <w:r w:rsidRPr="00077FB3">
              <w:rPr>
                <w:rFonts w:ascii="Calibri" w:hAnsi="Calibri" w:cs="Calibri"/>
                <w:b/>
                <w:bCs/>
                <w:color w:val="000000"/>
              </w:rPr>
              <w:t>Ocak 2015 -</w:t>
            </w:r>
          </w:p>
        </w:tc>
      </w:tr>
      <w:tr w:rsidR="00523108" w:rsidRPr="00077FB3" w:rsidTr="006C30FE">
        <w:trPr>
          <w:trHeight w:val="301"/>
        </w:trPr>
        <w:tc>
          <w:tcPr>
            <w:tcW w:w="1239" w:type="dxa"/>
            <w:vMerge/>
            <w:tcBorders>
              <w:top w:val="single" w:sz="8" w:space="0" w:color="auto"/>
              <w:left w:val="single" w:sz="8" w:space="0" w:color="auto"/>
              <w:bottom w:val="single" w:sz="8" w:space="0" w:color="000000"/>
              <w:right w:val="single" w:sz="8" w:space="0" w:color="auto"/>
            </w:tcBorders>
            <w:vAlign w:val="center"/>
            <w:hideMark/>
          </w:tcPr>
          <w:p w:rsidR="00523108" w:rsidRPr="00077FB3" w:rsidRDefault="00523108">
            <w:pPr>
              <w:rPr>
                <w:rFonts w:ascii="Calibri" w:hAnsi="Calibri" w:cs="Calibri"/>
                <w:b/>
                <w:bCs/>
                <w:color w:val="000000"/>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rsidR="00523108" w:rsidRPr="00077FB3" w:rsidRDefault="00523108">
            <w:pPr>
              <w:rPr>
                <w:rFonts w:ascii="Calibri" w:hAnsi="Calibri" w:cs="Calibri"/>
                <w:b/>
                <w:bCs/>
                <w:color w:val="000000"/>
              </w:rPr>
            </w:pP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523108" w:rsidRPr="00077FB3" w:rsidRDefault="00523108">
            <w:pPr>
              <w:rPr>
                <w:rFonts w:ascii="Calibri" w:hAnsi="Calibri" w:cs="Calibri"/>
                <w:b/>
                <w:bCs/>
                <w:color w:val="000000"/>
              </w:rPr>
            </w:pP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523108" w:rsidRPr="00077FB3" w:rsidRDefault="00523108">
            <w:pPr>
              <w:rPr>
                <w:rFonts w:ascii="Calibri" w:hAnsi="Calibri" w:cs="Calibri"/>
                <w:b/>
                <w:bCs/>
                <w:color w:val="000000"/>
              </w:rPr>
            </w:pPr>
          </w:p>
        </w:tc>
        <w:tc>
          <w:tcPr>
            <w:tcW w:w="3209" w:type="dxa"/>
            <w:vMerge/>
            <w:tcBorders>
              <w:top w:val="single" w:sz="8" w:space="0" w:color="auto"/>
              <w:left w:val="single" w:sz="8" w:space="0" w:color="auto"/>
              <w:bottom w:val="single" w:sz="8" w:space="0" w:color="000000"/>
              <w:right w:val="single" w:sz="8" w:space="0" w:color="auto"/>
            </w:tcBorders>
            <w:vAlign w:val="center"/>
            <w:hideMark/>
          </w:tcPr>
          <w:p w:rsidR="00523108" w:rsidRPr="00077FB3" w:rsidRDefault="00523108">
            <w:pPr>
              <w:rPr>
                <w:rFonts w:ascii="Calibri" w:hAnsi="Calibri" w:cs="Calibri"/>
                <w:b/>
                <w:bCs/>
                <w:color w:val="000000"/>
              </w:rPr>
            </w:pPr>
          </w:p>
        </w:tc>
        <w:tc>
          <w:tcPr>
            <w:tcW w:w="2326"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b/>
                <w:bCs/>
                <w:color w:val="000000"/>
              </w:rPr>
            </w:pPr>
            <w:r w:rsidRPr="00077FB3">
              <w:rPr>
                <w:rFonts w:ascii="Calibri" w:hAnsi="Calibri" w:cs="Calibri"/>
                <w:b/>
                <w:bCs/>
                <w:color w:val="000000"/>
              </w:rPr>
              <w:t>Eylül 2018 Değişim Oranları</w:t>
            </w:r>
          </w:p>
        </w:tc>
      </w:tr>
      <w:tr w:rsidR="00523108" w:rsidRPr="00077FB3" w:rsidTr="006C30FE">
        <w:trPr>
          <w:trHeight w:val="301"/>
        </w:trPr>
        <w:tc>
          <w:tcPr>
            <w:tcW w:w="1239" w:type="dxa"/>
            <w:tcBorders>
              <w:top w:val="nil"/>
              <w:left w:val="single" w:sz="8" w:space="0" w:color="auto"/>
              <w:bottom w:val="single" w:sz="8" w:space="0" w:color="auto"/>
              <w:right w:val="single" w:sz="8" w:space="0" w:color="auto"/>
            </w:tcBorders>
            <w:shd w:val="clear" w:color="auto" w:fill="auto"/>
            <w:noWrap/>
            <w:vAlign w:val="center"/>
            <w:hideMark/>
          </w:tcPr>
          <w:p w:rsidR="00523108" w:rsidRPr="00077FB3" w:rsidRDefault="00523108">
            <w:pPr>
              <w:rPr>
                <w:rFonts w:ascii="Calibri" w:hAnsi="Calibri" w:cs="Calibri"/>
                <w:color w:val="000000"/>
              </w:rPr>
            </w:pPr>
            <w:r w:rsidRPr="00077FB3">
              <w:rPr>
                <w:rFonts w:ascii="Calibri" w:hAnsi="Calibri" w:cs="Calibri"/>
                <w:color w:val="000000"/>
              </w:rPr>
              <w:t>Nilüfer</w:t>
            </w:r>
          </w:p>
        </w:tc>
        <w:tc>
          <w:tcPr>
            <w:tcW w:w="1190"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rPr>
                <w:rFonts w:ascii="Calibri" w:hAnsi="Calibri" w:cs="Calibri"/>
                <w:color w:val="000000"/>
              </w:rPr>
            </w:pPr>
            <w:r w:rsidRPr="00077FB3">
              <w:rPr>
                <w:rFonts w:ascii="Calibri" w:hAnsi="Calibri" w:cs="Calibri"/>
                <w:color w:val="000000"/>
              </w:rPr>
              <w:t>Cumhuriyet</w:t>
            </w:r>
          </w:p>
        </w:tc>
        <w:tc>
          <w:tcPr>
            <w:tcW w:w="865"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1.000</w:t>
            </w:r>
          </w:p>
        </w:tc>
        <w:tc>
          <w:tcPr>
            <w:tcW w:w="865"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2.470</w:t>
            </w:r>
          </w:p>
        </w:tc>
        <w:tc>
          <w:tcPr>
            <w:tcW w:w="3209"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2.821</w:t>
            </w:r>
          </w:p>
        </w:tc>
        <w:tc>
          <w:tcPr>
            <w:tcW w:w="2326"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%182</w:t>
            </w:r>
          </w:p>
        </w:tc>
      </w:tr>
      <w:tr w:rsidR="00523108" w:rsidRPr="00077FB3" w:rsidTr="006C30FE">
        <w:trPr>
          <w:trHeight w:val="301"/>
        </w:trPr>
        <w:tc>
          <w:tcPr>
            <w:tcW w:w="1239" w:type="dxa"/>
            <w:tcBorders>
              <w:top w:val="nil"/>
              <w:left w:val="single" w:sz="8" w:space="0" w:color="auto"/>
              <w:bottom w:val="single" w:sz="8" w:space="0" w:color="auto"/>
              <w:right w:val="single" w:sz="8" w:space="0" w:color="auto"/>
            </w:tcBorders>
            <w:shd w:val="clear" w:color="auto" w:fill="auto"/>
            <w:noWrap/>
            <w:vAlign w:val="center"/>
            <w:hideMark/>
          </w:tcPr>
          <w:p w:rsidR="00523108" w:rsidRPr="00077FB3" w:rsidRDefault="00523108">
            <w:pPr>
              <w:rPr>
                <w:rFonts w:ascii="Calibri" w:hAnsi="Calibri" w:cs="Calibri"/>
                <w:color w:val="000000"/>
              </w:rPr>
            </w:pPr>
            <w:r w:rsidRPr="00077FB3">
              <w:rPr>
                <w:rFonts w:ascii="Calibri" w:hAnsi="Calibri" w:cs="Calibri"/>
                <w:color w:val="000000"/>
              </w:rPr>
              <w:t>Nilüfer</w:t>
            </w:r>
          </w:p>
        </w:tc>
        <w:tc>
          <w:tcPr>
            <w:tcW w:w="1190"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rPr>
                <w:rFonts w:ascii="Calibri" w:hAnsi="Calibri" w:cs="Calibri"/>
                <w:color w:val="000000"/>
              </w:rPr>
            </w:pPr>
            <w:proofErr w:type="spellStart"/>
            <w:r w:rsidRPr="00077FB3">
              <w:rPr>
                <w:rFonts w:ascii="Calibri" w:hAnsi="Calibri" w:cs="Calibri"/>
                <w:color w:val="000000"/>
              </w:rPr>
              <w:t>Ataevler</w:t>
            </w:r>
            <w:proofErr w:type="spellEnd"/>
          </w:p>
        </w:tc>
        <w:tc>
          <w:tcPr>
            <w:tcW w:w="865"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1.000</w:t>
            </w:r>
          </w:p>
        </w:tc>
        <w:tc>
          <w:tcPr>
            <w:tcW w:w="865"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2.200</w:t>
            </w:r>
          </w:p>
        </w:tc>
        <w:tc>
          <w:tcPr>
            <w:tcW w:w="3209"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2.804</w:t>
            </w:r>
          </w:p>
        </w:tc>
        <w:tc>
          <w:tcPr>
            <w:tcW w:w="2326"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%180</w:t>
            </w:r>
          </w:p>
        </w:tc>
      </w:tr>
      <w:tr w:rsidR="00523108" w:rsidRPr="00077FB3" w:rsidTr="006C30FE">
        <w:trPr>
          <w:trHeight w:val="301"/>
        </w:trPr>
        <w:tc>
          <w:tcPr>
            <w:tcW w:w="1239" w:type="dxa"/>
            <w:tcBorders>
              <w:top w:val="nil"/>
              <w:left w:val="single" w:sz="8" w:space="0" w:color="auto"/>
              <w:bottom w:val="single" w:sz="8" w:space="0" w:color="auto"/>
              <w:right w:val="single" w:sz="8" w:space="0" w:color="auto"/>
            </w:tcBorders>
            <w:shd w:val="clear" w:color="auto" w:fill="auto"/>
            <w:noWrap/>
            <w:vAlign w:val="center"/>
            <w:hideMark/>
          </w:tcPr>
          <w:p w:rsidR="00523108" w:rsidRPr="00077FB3" w:rsidRDefault="00523108">
            <w:pPr>
              <w:rPr>
                <w:rFonts w:ascii="Calibri" w:hAnsi="Calibri" w:cs="Calibri"/>
                <w:color w:val="000000"/>
              </w:rPr>
            </w:pPr>
            <w:r w:rsidRPr="00077FB3">
              <w:rPr>
                <w:rFonts w:ascii="Calibri" w:hAnsi="Calibri" w:cs="Calibri"/>
                <w:color w:val="000000"/>
              </w:rPr>
              <w:t>Mudanya</w:t>
            </w:r>
          </w:p>
        </w:tc>
        <w:tc>
          <w:tcPr>
            <w:tcW w:w="1190"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rPr>
                <w:rFonts w:ascii="Calibri" w:hAnsi="Calibri" w:cs="Calibri"/>
                <w:color w:val="000000"/>
              </w:rPr>
            </w:pPr>
            <w:r w:rsidRPr="00077FB3">
              <w:rPr>
                <w:rFonts w:ascii="Calibri" w:hAnsi="Calibri" w:cs="Calibri"/>
                <w:color w:val="000000"/>
              </w:rPr>
              <w:t>Yeni</w:t>
            </w:r>
          </w:p>
        </w:tc>
        <w:tc>
          <w:tcPr>
            <w:tcW w:w="865"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1.000</w:t>
            </w:r>
          </w:p>
        </w:tc>
        <w:tc>
          <w:tcPr>
            <w:tcW w:w="865"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2.127</w:t>
            </w:r>
          </w:p>
        </w:tc>
        <w:tc>
          <w:tcPr>
            <w:tcW w:w="3209"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2.758</w:t>
            </w:r>
          </w:p>
        </w:tc>
        <w:tc>
          <w:tcPr>
            <w:tcW w:w="2326" w:type="dxa"/>
            <w:tcBorders>
              <w:top w:val="nil"/>
              <w:left w:val="nil"/>
              <w:bottom w:val="single" w:sz="8" w:space="0" w:color="auto"/>
              <w:right w:val="single" w:sz="8" w:space="0" w:color="auto"/>
            </w:tcBorders>
            <w:shd w:val="clear" w:color="auto" w:fill="auto"/>
            <w:noWrap/>
            <w:vAlign w:val="center"/>
            <w:hideMark/>
          </w:tcPr>
          <w:p w:rsidR="00523108" w:rsidRPr="00077FB3" w:rsidRDefault="00523108">
            <w:pPr>
              <w:jc w:val="center"/>
              <w:rPr>
                <w:rFonts w:ascii="Calibri" w:hAnsi="Calibri" w:cs="Calibri"/>
                <w:color w:val="000000"/>
              </w:rPr>
            </w:pPr>
            <w:r w:rsidRPr="00077FB3">
              <w:rPr>
                <w:rFonts w:ascii="Calibri" w:hAnsi="Calibri" w:cs="Calibri"/>
                <w:color w:val="000000"/>
              </w:rPr>
              <w:t>%176</w:t>
            </w:r>
          </w:p>
        </w:tc>
      </w:tr>
      <w:tr w:rsidR="006C30FE" w:rsidRPr="00077FB3" w:rsidTr="006C30FE">
        <w:trPr>
          <w:trHeight w:val="301"/>
        </w:trPr>
        <w:tc>
          <w:tcPr>
            <w:tcW w:w="1239" w:type="dxa"/>
            <w:tcBorders>
              <w:top w:val="nil"/>
              <w:left w:val="single" w:sz="8" w:space="0" w:color="auto"/>
              <w:bottom w:val="single" w:sz="8" w:space="0" w:color="auto"/>
              <w:right w:val="single" w:sz="8" w:space="0" w:color="auto"/>
            </w:tcBorders>
            <w:shd w:val="clear" w:color="auto" w:fill="auto"/>
            <w:noWrap/>
            <w:vAlign w:val="center"/>
          </w:tcPr>
          <w:p w:rsidR="006C30FE" w:rsidRPr="00077FB3" w:rsidRDefault="006C30FE" w:rsidP="006C30FE">
            <w:pPr>
              <w:rPr>
                <w:rFonts w:ascii="Calibri" w:hAnsi="Calibri" w:cs="Calibri"/>
                <w:color w:val="000000"/>
              </w:rPr>
            </w:pPr>
            <w:r w:rsidRPr="00077FB3">
              <w:rPr>
                <w:rFonts w:ascii="Calibri" w:hAnsi="Calibri" w:cs="Calibri"/>
                <w:color w:val="000000"/>
              </w:rPr>
              <w:t>Mudanya</w:t>
            </w:r>
          </w:p>
        </w:tc>
        <w:tc>
          <w:tcPr>
            <w:tcW w:w="1190" w:type="dxa"/>
            <w:tcBorders>
              <w:top w:val="nil"/>
              <w:left w:val="nil"/>
              <w:bottom w:val="single" w:sz="8" w:space="0" w:color="auto"/>
              <w:right w:val="single" w:sz="8" w:space="0" w:color="auto"/>
            </w:tcBorders>
            <w:shd w:val="clear" w:color="auto" w:fill="auto"/>
            <w:noWrap/>
            <w:vAlign w:val="center"/>
          </w:tcPr>
          <w:p w:rsidR="006C30FE" w:rsidRPr="00077FB3" w:rsidRDefault="006C30FE" w:rsidP="006C30FE">
            <w:pPr>
              <w:rPr>
                <w:rFonts w:ascii="Calibri" w:hAnsi="Calibri" w:cs="Calibri"/>
                <w:color w:val="000000"/>
              </w:rPr>
            </w:pPr>
            <w:proofErr w:type="spellStart"/>
            <w:r w:rsidRPr="00077FB3">
              <w:rPr>
                <w:rFonts w:ascii="Calibri" w:hAnsi="Calibri" w:cs="Calibri"/>
                <w:color w:val="000000"/>
              </w:rPr>
              <w:t>Halitpaşa</w:t>
            </w:r>
            <w:proofErr w:type="spellEnd"/>
          </w:p>
        </w:tc>
        <w:tc>
          <w:tcPr>
            <w:tcW w:w="865" w:type="dxa"/>
            <w:tcBorders>
              <w:top w:val="nil"/>
              <w:left w:val="nil"/>
              <w:bottom w:val="single" w:sz="8" w:space="0" w:color="auto"/>
              <w:right w:val="single" w:sz="8" w:space="0" w:color="auto"/>
            </w:tcBorders>
            <w:shd w:val="clear" w:color="auto" w:fill="auto"/>
            <w:noWrap/>
            <w:vAlign w:val="center"/>
          </w:tcPr>
          <w:p w:rsidR="006C30FE" w:rsidRPr="00077FB3" w:rsidRDefault="006C30FE" w:rsidP="006C30FE">
            <w:pPr>
              <w:jc w:val="center"/>
              <w:rPr>
                <w:rFonts w:ascii="Calibri" w:hAnsi="Calibri" w:cs="Calibri"/>
                <w:color w:val="000000"/>
              </w:rPr>
            </w:pPr>
            <w:r w:rsidRPr="00077FB3">
              <w:rPr>
                <w:rFonts w:ascii="Calibri" w:hAnsi="Calibri" w:cs="Calibri"/>
                <w:color w:val="000000"/>
              </w:rPr>
              <w:t>1.000</w:t>
            </w:r>
          </w:p>
        </w:tc>
        <w:tc>
          <w:tcPr>
            <w:tcW w:w="865" w:type="dxa"/>
            <w:tcBorders>
              <w:top w:val="nil"/>
              <w:left w:val="nil"/>
              <w:bottom w:val="single" w:sz="8" w:space="0" w:color="auto"/>
              <w:right w:val="single" w:sz="8" w:space="0" w:color="auto"/>
            </w:tcBorders>
            <w:shd w:val="clear" w:color="auto" w:fill="auto"/>
            <w:noWrap/>
            <w:vAlign w:val="center"/>
          </w:tcPr>
          <w:p w:rsidR="006C30FE" w:rsidRPr="00077FB3" w:rsidRDefault="006C30FE" w:rsidP="006C30FE">
            <w:pPr>
              <w:jc w:val="center"/>
              <w:rPr>
                <w:rFonts w:ascii="Calibri" w:hAnsi="Calibri" w:cs="Calibri"/>
                <w:color w:val="000000"/>
              </w:rPr>
            </w:pPr>
            <w:r w:rsidRPr="00077FB3">
              <w:rPr>
                <w:rFonts w:ascii="Calibri" w:hAnsi="Calibri" w:cs="Calibri"/>
                <w:color w:val="000000"/>
              </w:rPr>
              <w:t>2.094</w:t>
            </w:r>
          </w:p>
        </w:tc>
        <w:tc>
          <w:tcPr>
            <w:tcW w:w="3209" w:type="dxa"/>
            <w:tcBorders>
              <w:top w:val="nil"/>
              <w:left w:val="nil"/>
              <w:bottom w:val="single" w:sz="8" w:space="0" w:color="auto"/>
              <w:right w:val="single" w:sz="8" w:space="0" w:color="auto"/>
            </w:tcBorders>
            <w:shd w:val="clear" w:color="auto" w:fill="auto"/>
            <w:noWrap/>
            <w:vAlign w:val="center"/>
          </w:tcPr>
          <w:p w:rsidR="006C30FE" w:rsidRPr="00077FB3" w:rsidRDefault="006C30FE" w:rsidP="006C30FE">
            <w:pPr>
              <w:jc w:val="center"/>
              <w:rPr>
                <w:rFonts w:ascii="Calibri" w:hAnsi="Calibri" w:cs="Calibri"/>
                <w:color w:val="000000"/>
              </w:rPr>
            </w:pPr>
            <w:r w:rsidRPr="00077FB3">
              <w:rPr>
                <w:rFonts w:ascii="Calibri" w:hAnsi="Calibri" w:cs="Calibri"/>
                <w:color w:val="000000"/>
              </w:rPr>
              <w:t>2.728</w:t>
            </w:r>
          </w:p>
        </w:tc>
        <w:tc>
          <w:tcPr>
            <w:tcW w:w="2326" w:type="dxa"/>
            <w:tcBorders>
              <w:top w:val="nil"/>
              <w:left w:val="nil"/>
              <w:bottom w:val="single" w:sz="8" w:space="0" w:color="auto"/>
              <w:right w:val="single" w:sz="8" w:space="0" w:color="auto"/>
            </w:tcBorders>
            <w:shd w:val="clear" w:color="auto" w:fill="auto"/>
            <w:noWrap/>
            <w:vAlign w:val="center"/>
          </w:tcPr>
          <w:p w:rsidR="006C30FE" w:rsidRPr="00077FB3" w:rsidRDefault="006C30FE" w:rsidP="006C30FE">
            <w:pPr>
              <w:jc w:val="center"/>
              <w:rPr>
                <w:rFonts w:ascii="Calibri" w:hAnsi="Calibri" w:cs="Calibri"/>
                <w:color w:val="000000"/>
              </w:rPr>
            </w:pPr>
            <w:r w:rsidRPr="00077FB3">
              <w:rPr>
                <w:rFonts w:ascii="Calibri" w:hAnsi="Calibri" w:cs="Calibri"/>
                <w:color w:val="000000"/>
              </w:rPr>
              <w:t>%173</w:t>
            </w:r>
          </w:p>
        </w:tc>
      </w:tr>
      <w:tr w:rsidR="006C30FE" w:rsidTr="006C30FE">
        <w:trPr>
          <w:trHeight w:val="301"/>
        </w:trPr>
        <w:tc>
          <w:tcPr>
            <w:tcW w:w="1239" w:type="dxa"/>
            <w:tcBorders>
              <w:top w:val="nil"/>
              <w:left w:val="single" w:sz="8" w:space="0" w:color="auto"/>
              <w:bottom w:val="single" w:sz="8" w:space="0" w:color="auto"/>
              <w:right w:val="single" w:sz="8" w:space="0" w:color="auto"/>
            </w:tcBorders>
            <w:shd w:val="clear" w:color="auto" w:fill="auto"/>
            <w:noWrap/>
            <w:vAlign w:val="center"/>
            <w:hideMark/>
          </w:tcPr>
          <w:p w:rsidR="006C30FE" w:rsidRPr="00077FB3" w:rsidRDefault="006C30FE" w:rsidP="006C30FE">
            <w:pPr>
              <w:rPr>
                <w:rFonts w:ascii="Calibri" w:hAnsi="Calibri" w:cs="Calibri"/>
                <w:color w:val="000000"/>
              </w:rPr>
            </w:pPr>
            <w:r w:rsidRPr="00077FB3">
              <w:rPr>
                <w:rFonts w:ascii="Calibri" w:hAnsi="Calibri" w:cs="Calibri"/>
                <w:color w:val="000000"/>
              </w:rPr>
              <w:t>Nilüfer</w:t>
            </w:r>
          </w:p>
        </w:tc>
        <w:tc>
          <w:tcPr>
            <w:tcW w:w="1190" w:type="dxa"/>
            <w:tcBorders>
              <w:top w:val="nil"/>
              <w:left w:val="nil"/>
              <w:bottom w:val="single" w:sz="8" w:space="0" w:color="auto"/>
              <w:right w:val="single" w:sz="8" w:space="0" w:color="auto"/>
            </w:tcBorders>
            <w:shd w:val="clear" w:color="auto" w:fill="auto"/>
            <w:noWrap/>
            <w:vAlign w:val="center"/>
            <w:hideMark/>
          </w:tcPr>
          <w:p w:rsidR="006C30FE" w:rsidRPr="00077FB3" w:rsidRDefault="006C30FE" w:rsidP="006C30FE">
            <w:pPr>
              <w:rPr>
                <w:rFonts w:ascii="Calibri" w:hAnsi="Calibri" w:cs="Calibri"/>
                <w:color w:val="000000"/>
              </w:rPr>
            </w:pPr>
            <w:proofErr w:type="spellStart"/>
            <w:r w:rsidRPr="00077FB3">
              <w:rPr>
                <w:rFonts w:ascii="Calibri" w:hAnsi="Calibri" w:cs="Calibri"/>
                <w:color w:val="000000"/>
              </w:rPr>
              <w:t>Görükle</w:t>
            </w:r>
            <w:proofErr w:type="spellEnd"/>
          </w:p>
        </w:tc>
        <w:tc>
          <w:tcPr>
            <w:tcW w:w="865" w:type="dxa"/>
            <w:tcBorders>
              <w:top w:val="nil"/>
              <w:left w:val="nil"/>
              <w:bottom w:val="single" w:sz="8" w:space="0" w:color="auto"/>
              <w:right w:val="single" w:sz="8" w:space="0" w:color="auto"/>
            </w:tcBorders>
            <w:shd w:val="clear" w:color="auto" w:fill="auto"/>
            <w:noWrap/>
            <w:vAlign w:val="center"/>
            <w:hideMark/>
          </w:tcPr>
          <w:p w:rsidR="006C30FE" w:rsidRPr="00077FB3" w:rsidRDefault="006C30FE" w:rsidP="006C30FE">
            <w:pPr>
              <w:jc w:val="center"/>
              <w:rPr>
                <w:rFonts w:ascii="Calibri" w:hAnsi="Calibri" w:cs="Calibri"/>
                <w:color w:val="000000"/>
              </w:rPr>
            </w:pPr>
            <w:r w:rsidRPr="00077FB3">
              <w:rPr>
                <w:rFonts w:ascii="Calibri" w:hAnsi="Calibri" w:cs="Calibri"/>
                <w:color w:val="000000"/>
              </w:rPr>
              <w:t>1.000</w:t>
            </w:r>
          </w:p>
        </w:tc>
        <w:tc>
          <w:tcPr>
            <w:tcW w:w="865" w:type="dxa"/>
            <w:tcBorders>
              <w:top w:val="nil"/>
              <w:left w:val="nil"/>
              <w:bottom w:val="single" w:sz="8" w:space="0" w:color="auto"/>
              <w:right w:val="single" w:sz="8" w:space="0" w:color="auto"/>
            </w:tcBorders>
            <w:shd w:val="clear" w:color="auto" w:fill="auto"/>
            <w:noWrap/>
            <w:vAlign w:val="center"/>
            <w:hideMark/>
          </w:tcPr>
          <w:p w:rsidR="006C30FE" w:rsidRPr="00077FB3" w:rsidRDefault="006C30FE" w:rsidP="006C30FE">
            <w:pPr>
              <w:jc w:val="center"/>
              <w:rPr>
                <w:rFonts w:ascii="Calibri" w:hAnsi="Calibri" w:cs="Calibri"/>
                <w:color w:val="000000"/>
              </w:rPr>
            </w:pPr>
            <w:r w:rsidRPr="00077FB3">
              <w:rPr>
                <w:rFonts w:ascii="Calibri" w:hAnsi="Calibri" w:cs="Calibri"/>
                <w:color w:val="000000"/>
              </w:rPr>
              <w:t>2.140</w:t>
            </w:r>
          </w:p>
        </w:tc>
        <w:tc>
          <w:tcPr>
            <w:tcW w:w="3209" w:type="dxa"/>
            <w:tcBorders>
              <w:top w:val="nil"/>
              <w:left w:val="nil"/>
              <w:bottom w:val="single" w:sz="8" w:space="0" w:color="auto"/>
              <w:right w:val="single" w:sz="8" w:space="0" w:color="auto"/>
            </w:tcBorders>
            <w:shd w:val="clear" w:color="auto" w:fill="auto"/>
            <w:noWrap/>
            <w:vAlign w:val="center"/>
            <w:hideMark/>
          </w:tcPr>
          <w:p w:rsidR="006C30FE" w:rsidRPr="00077FB3" w:rsidRDefault="006C30FE" w:rsidP="006C30FE">
            <w:pPr>
              <w:jc w:val="center"/>
              <w:rPr>
                <w:rFonts w:ascii="Calibri" w:hAnsi="Calibri" w:cs="Calibri"/>
                <w:color w:val="000000"/>
              </w:rPr>
            </w:pPr>
            <w:r w:rsidRPr="00077FB3">
              <w:rPr>
                <w:rFonts w:ascii="Calibri" w:hAnsi="Calibri" w:cs="Calibri"/>
                <w:color w:val="000000"/>
              </w:rPr>
              <w:t>2.652</w:t>
            </w:r>
          </w:p>
        </w:tc>
        <w:tc>
          <w:tcPr>
            <w:tcW w:w="2326" w:type="dxa"/>
            <w:tcBorders>
              <w:top w:val="nil"/>
              <w:left w:val="nil"/>
              <w:bottom w:val="single" w:sz="8" w:space="0" w:color="auto"/>
              <w:right w:val="single" w:sz="8" w:space="0" w:color="auto"/>
            </w:tcBorders>
            <w:shd w:val="clear" w:color="auto" w:fill="auto"/>
            <w:noWrap/>
            <w:vAlign w:val="center"/>
            <w:hideMark/>
          </w:tcPr>
          <w:p w:rsidR="006C30FE" w:rsidRDefault="006C30FE" w:rsidP="006C30FE">
            <w:pPr>
              <w:jc w:val="center"/>
              <w:rPr>
                <w:rFonts w:ascii="Calibri" w:hAnsi="Calibri" w:cs="Calibri"/>
                <w:color w:val="000000"/>
              </w:rPr>
            </w:pPr>
            <w:r w:rsidRPr="00077FB3">
              <w:rPr>
                <w:rFonts w:ascii="Calibri" w:hAnsi="Calibri" w:cs="Calibri"/>
                <w:color w:val="000000"/>
              </w:rPr>
              <w:t>%165</w:t>
            </w:r>
          </w:p>
        </w:tc>
      </w:tr>
    </w:tbl>
    <w:p w:rsidR="008A55AD" w:rsidRDefault="008A55AD" w:rsidP="008A55AD">
      <w:pPr>
        <w:spacing w:line="360" w:lineRule="auto"/>
        <w:rPr>
          <w:rFonts w:ascii="Verdana" w:hAnsi="Verdana"/>
          <w:color w:val="000000" w:themeColor="text1"/>
          <w:sz w:val="20"/>
          <w:szCs w:val="20"/>
        </w:rPr>
      </w:pPr>
    </w:p>
    <w:p w:rsidR="001F6EC4" w:rsidRPr="002D1E64" w:rsidRDefault="001F6EC4" w:rsidP="001F6EC4">
      <w:pPr>
        <w:pStyle w:val="NormalWeb"/>
        <w:contextualSpacing/>
        <w:jc w:val="both"/>
        <w:outlineLvl w:val="0"/>
        <w:rPr>
          <w:rFonts w:ascii="Verdana" w:hAnsi="Verdana"/>
          <w:b/>
          <w:color w:val="000000" w:themeColor="text1"/>
          <w:sz w:val="20"/>
          <w:szCs w:val="20"/>
        </w:rPr>
      </w:pPr>
      <w:r w:rsidRPr="002D1E64">
        <w:rPr>
          <w:rFonts w:ascii="Verdana" w:hAnsi="Verdana"/>
          <w:b/>
          <w:color w:val="000000" w:themeColor="text1"/>
          <w:sz w:val="20"/>
          <w:szCs w:val="20"/>
        </w:rPr>
        <w:t>İlgili Kişi:</w:t>
      </w:r>
    </w:p>
    <w:p w:rsidR="001F6EC4" w:rsidRPr="002D1E64" w:rsidRDefault="001F6EC4" w:rsidP="001F6EC4">
      <w:pPr>
        <w:pStyle w:val="NormalWeb"/>
        <w:contextualSpacing/>
        <w:jc w:val="both"/>
        <w:outlineLvl w:val="0"/>
        <w:rPr>
          <w:rFonts w:ascii="Verdana" w:hAnsi="Verdana"/>
          <w:color w:val="000000" w:themeColor="text1"/>
          <w:sz w:val="20"/>
          <w:szCs w:val="20"/>
        </w:rPr>
      </w:pPr>
      <w:r w:rsidRPr="002D1E64">
        <w:rPr>
          <w:rFonts w:ascii="Verdana" w:hAnsi="Verdana"/>
          <w:color w:val="000000" w:themeColor="text1"/>
          <w:sz w:val="20"/>
          <w:szCs w:val="20"/>
        </w:rPr>
        <w:t>Ceylan Naza</w:t>
      </w:r>
    </w:p>
    <w:p w:rsidR="001F6EC4" w:rsidRPr="002D1E64" w:rsidRDefault="001F6EC4" w:rsidP="001F6EC4">
      <w:pPr>
        <w:pStyle w:val="NormalWeb"/>
        <w:contextualSpacing/>
        <w:jc w:val="both"/>
        <w:outlineLvl w:val="0"/>
        <w:rPr>
          <w:rFonts w:ascii="Verdana" w:hAnsi="Verdana"/>
          <w:color w:val="000000" w:themeColor="text1"/>
          <w:sz w:val="20"/>
          <w:szCs w:val="20"/>
        </w:rPr>
      </w:pPr>
      <w:r w:rsidRPr="002D1E64">
        <w:rPr>
          <w:rFonts w:ascii="Verdana" w:hAnsi="Verdana"/>
          <w:color w:val="000000" w:themeColor="text1"/>
          <w:sz w:val="20"/>
          <w:szCs w:val="20"/>
        </w:rPr>
        <w:t xml:space="preserve">Marjinal </w:t>
      </w:r>
      <w:proofErr w:type="spellStart"/>
      <w:r w:rsidRPr="002D1E64">
        <w:rPr>
          <w:rFonts w:ascii="Verdana" w:hAnsi="Verdana"/>
          <w:color w:val="000000" w:themeColor="text1"/>
          <w:sz w:val="20"/>
          <w:szCs w:val="20"/>
        </w:rPr>
        <w:t>Porter</w:t>
      </w:r>
      <w:proofErr w:type="spellEnd"/>
      <w:r w:rsidRPr="002D1E64">
        <w:rPr>
          <w:rFonts w:ascii="Verdana" w:hAnsi="Verdana"/>
          <w:color w:val="000000" w:themeColor="text1"/>
          <w:sz w:val="20"/>
          <w:szCs w:val="20"/>
        </w:rPr>
        <w:t xml:space="preserve"> </w:t>
      </w:r>
      <w:proofErr w:type="spellStart"/>
      <w:r w:rsidRPr="002D1E64">
        <w:rPr>
          <w:rFonts w:ascii="Verdana" w:hAnsi="Verdana"/>
          <w:color w:val="000000" w:themeColor="text1"/>
          <w:sz w:val="20"/>
          <w:szCs w:val="20"/>
        </w:rPr>
        <w:t>Novelli</w:t>
      </w:r>
      <w:proofErr w:type="spellEnd"/>
    </w:p>
    <w:p w:rsidR="001F6EC4" w:rsidRPr="002D1E64" w:rsidRDefault="001F6EC4" w:rsidP="001F6EC4">
      <w:pPr>
        <w:pStyle w:val="NormalWeb"/>
        <w:contextualSpacing/>
        <w:jc w:val="both"/>
        <w:outlineLvl w:val="0"/>
        <w:rPr>
          <w:rFonts w:ascii="Verdana" w:hAnsi="Verdana"/>
          <w:color w:val="000000" w:themeColor="text1"/>
          <w:sz w:val="20"/>
          <w:szCs w:val="20"/>
        </w:rPr>
      </w:pPr>
      <w:r w:rsidRPr="002D1E64">
        <w:rPr>
          <w:rFonts w:ascii="Verdana" w:hAnsi="Verdana"/>
          <w:color w:val="000000" w:themeColor="text1"/>
          <w:sz w:val="20"/>
          <w:szCs w:val="20"/>
        </w:rPr>
        <w:t>0212 219 29 71</w:t>
      </w:r>
    </w:p>
    <w:p w:rsidR="001F6EC4" w:rsidRDefault="006D6975" w:rsidP="001F6EC4">
      <w:pPr>
        <w:pStyle w:val="NormalWeb"/>
        <w:contextualSpacing/>
        <w:jc w:val="both"/>
        <w:outlineLvl w:val="0"/>
        <w:rPr>
          <w:rFonts w:ascii="Verdana" w:hAnsi="Verdana"/>
          <w:color w:val="000000" w:themeColor="text1"/>
          <w:sz w:val="20"/>
          <w:szCs w:val="20"/>
        </w:rPr>
      </w:pPr>
      <w:hyperlink r:id="rId10" w:history="1">
        <w:r w:rsidR="001F6EC4" w:rsidRPr="002D1E64">
          <w:rPr>
            <w:rStyle w:val="Kpr"/>
            <w:rFonts w:ascii="Verdana" w:hAnsi="Verdana"/>
            <w:sz w:val="20"/>
            <w:szCs w:val="20"/>
          </w:rPr>
          <w:t>ceylann@marjinal.com.tr</w:t>
        </w:r>
      </w:hyperlink>
    </w:p>
    <w:p w:rsidR="001F6EC4" w:rsidRPr="002D1E64" w:rsidRDefault="001F6EC4" w:rsidP="001F6EC4">
      <w:pPr>
        <w:pStyle w:val="NormalWeb"/>
        <w:contextualSpacing/>
        <w:jc w:val="both"/>
        <w:outlineLvl w:val="0"/>
        <w:rPr>
          <w:rFonts w:ascii="Verdana" w:hAnsi="Verdana"/>
          <w:b/>
          <w:bCs/>
          <w:color w:val="000000"/>
          <w:sz w:val="20"/>
          <w:szCs w:val="20"/>
        </w:rPr>
      </w:pPr>
    </w:p>
    <w:p w:rsidR="001F6EC4" w:rsidRDefault="001F6EC4" w:rsidP="001F6EC4">
      <w:pPr>
        <w:spacing w:before="100" w:beforeAutospacing="1" w:after="100" w:afterAutospacing="1" w:line="240" w:lineRule="auto"/>
        <w:jc w:val="both"/>
        <w:outlineLvl w:val="0"/>
        <w:rPr>
          <w:rFonts w:ascii="Verdana" w:eastAsia="Times New Roman" w:hAnsi="Verdana" w:cs="Times New Roman"/>
          <w:b/>
          <w:bCs/>
          <w:color w:val="000000"/>
          <w:sz w:val="16"/>
          <w:szCs w:val="16"/>
          <w:lang w:eastAsia="tr-TR"/>
        </w:rPr>
      </w:pPr>
      <w:r w:rsidRPr="002D1E64">
        <w:rPr>
          <w:rFonts w:ascii="Verdana" w:eastAsia="Times New Roman" w:hAnsi="Verdana" w:cs="Times New Roman"/>
          <w:b/>
          <w:bCs/>
          <w:color w:val="000000"/>
          <w:sz w:val="16"/>
          <w:szCs w:val="16"/>
          <w:lang w:eastAsia="tr-TR"/>
        </w:rPr>
        <w:t>REIDIN hakkında</w:t>
      </w:r>
    </w:p>
    <w:p w:rsidR="001F6EC4" w:rsidRPr="002D1E64" w:rsidRDefault="001F6EC4" w:rsidP="004E2E64">
      <w:pPr>
        <w:spacing w:before="100" w:beforeAutospacing="1" w:after="100" w:afterAutospacing="1" w:line="240" w:lineRule="auto"/>
        <w:jc w:val="both"/>
        <w:outlineLvl w:val="0"/>
        <w:rPr>
          <w:rFonts w:ascii="Verdana" w:eastAsia="Times New Roman" w:hAnsi="Verdana" w:cs="Times New Roman"/>
          <w:color w:val="000000"/>
          <w:sz w:val="16"/>
          <w:szCs w:val="16"/>
          <w:lang w:eastAsia="tr-TR"/>
        </w:rPr>
      </w:pPr>
      <w:r w:rsidRPr="002D1E64">
        <w:rPr>
          <w:rFonts w:ascii="Verdana" w:eastAsia="Times New Roman" w:hAnsi="Verdana" w:cs="Times New Roman"/>
          <w:color w:val="000000"/>
          <w:sz w:val="16"/>
          <w:szCs w:val="16"/>
          <w:lang w:eastAsia="tr-TR"/>
        </w:rPr>
        <w:t xml:space="preserve">2007'den bu yana, gelişmekte olan piyasalara odaklı, lider bir gayrimenkul bilgi şirketi olarak hizmet veren REIDIN, Türkiye ve Birleşik Arap Emirlikleri için elde edilmesi zor verilere dayalı gayrimenkul fiyat endeksleri üreten ilk firmadır. Sahibi olduğu büyük miktardaki veriler ile iş ortaklarından gelen bilgileri harmanlarken yapay </w:t>
      </w:r>
      <w:proofErr w:type="gramStart"/>
      <w:r w:rsidRPr="002D1E64">
        <w:rPr>
          <w:rFonts w:ascii="Verdana" w:eastAsia="Times New Roman" w:hAnsi="Verdana" w:cs="Times New Roman"/>
          <w:color w:val="000000"/>
          <w:sz w:val="16"/>
          <w:szCs w:val="16"/>
          <w:lang w:eastAsia="tr-TR"/>
        </w:rPr>
        <w:t>zeka</w:t>
      </w:r>
      <w:proofErr w:type="gramEnd"/>
      <w:r w:rsidRPr="002D1E64">
        <w:rPr>
          <w:rFonts w:ascii="Verdana" w:eastAsia="Times New Roman" w:hAnsi="Verdana" w:cs="Times New Roman"/>
          <w:color w:val="000000"/>
          <w:sz w:val="16"/>
          <w:szCs w:val="16"/>
          <w:lang w:eastAsia="tr-TR"/>
        </w:rPr>
        <w:t xml:space="preserve"> algoritmaları ve tekniklerini kullanan, veri analizi ve bilimi alanında küresel bir oyuncudur. İş ortaklarına daha iyi stratejik kararlar vermeleri, gelirlerini artırmaları, maliyetlerini düşürmeleri ve rekabette avantaj sağlamaları için </w:t>
      </w:r>
      <w:r w:rsidRPr="002D1E64">
        <w:rPr>
          <w:rFonts w:ascii="Verdana" w:eastAsia="Times New Roman" w:hAnsi="Verdana" w:cs="Times New Roman"/>
          <w:color w:val="000000"/>
          <w:sz w:val="16"/>
          <w:szCs w:val="16"/>
          <w:lang w:eastAsia="tr-TR"/>
        </w:rPr>
        <w:lastRenderedPageBreak/>
        <w:t>yardımcı olan, disiplinler arası veri bilimi ve veri analitiği şirketidir. İş ortakları arasında devlet kurumları, bankalar, sigorta şirketleri, perakende zincirleri, gayrimenkul geliştiricileri, emlak-gayrimenkul danışmanları, yatırım danışmanları ve değerleme uzmanları bulunmaktadır.</w:t>
      </w:r>
    </w:p>
    <w:p w:rsidR="001F6EC4" w:rsidRPr="008A55AD" w:rsidRDefault="001F6EC4" w:rsidP="008A55AD">
      <w:pPr>
        <w:spacing w:line="360" w:lineRule="auto"/>
        <w:rPr>
          <w:rFonts w:ascii="Verdana" w:hAnsi="Verdana"/>
          <w:color w:val="000000" w:themeColor="text1"/>
          <w:sz w:val="20"/>
          <w:szCs w:val="20"/>
        </w:rPr>
      </w:pPr>
    </w:p>
    <w:sectPr w:rsidR="001F6EC4" w:rsidRPr="008A55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75" w:rsidRDefault="006D6975" w:rsidP="00E54435">
      <w:pPr>
        <w:spacing w:after="0" w:line="240" w:lineRule="auto"/>
      </w:pPr>
      <w:r>
        <w:separator/>
      </w:r>
    </w:p>
  </w:endnote>
  <w:endnote w:type="continuationSeparator" w:id="0">
    <w:p w:rsidR="006D6975" w:rsidRDefault="006D6975" w:rsidP="00E5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75" w:rsidRDefault="006D6975" w:rsidP="00E54435">
      <w:pPr>
        <w:spacing w:after="0" w:line="240" w:lineRule="auto"/>
      </w:pPr>
      <w:r>
        <w:separator/>
      </w:r>
    </w:p>
  </w:footnote>
  <w:footnote w:type="continuationSeparator" w:id="0">
    <w:p w:rsidR="006D6975" w:rsidRDefault="006D6975" w:rsidP="00E54435">
      <w:pPr>
        <w:spacing w:after="0" w:line="240" w:lineRule="auto"/>
      </w:pPr>
      <w:r>
        <w:continuationSeparator/>
      </w:r>
    </w:p>
  </w:footnote>
  <w:footnote w:id="1">
    <w:p w:rsidR="004E2E64" w:rsidRPr="002D1E64" w:rsidRDefault="004E2E64" w:rsidP="004E2E64">
      <w:pPr>
        <w:spacing w:before="100" w:beforeAutospacing="1" w:after="100" w:afterAutospacing="1" w:line="240" w:lineRule="auto"/>
        <w:jc w:val="both"/>
        <w:outlineLvl w:val="0"/>
        <w:rPr>
          <w:rFonts w:ascii="Verdana" w:eastAsia="Times New Roman" w:hAnsi="Verdana" w:cs="Times New Roman"/>
          <w:color w:val="000000"/>
          <w:sz w:val="16"/>
          <w:szCs w:val="16"/>
          <w:lang w:eastAsia="tr-TR"/>
        </w:rPr>
      </w:pPr>
      <w:r>
        <w:rPr>
          <w:rStyle w:val="DipnotBavurusu"/>
        </w:rPr>
        <w:footnoteRef/>
      </w:r>
      <w:r>
        <w:t xml:space="preserve"> </w:t>
      </w:r>
      <w:r w:rsidR="00260CE9">
        <w:t xml:space="preserve">REIDIN </w:t>
      </w:r>
      <w:bookmarkStart w:id="0" w:name="_GoBack"/>
      <w:bookmarkEnd w:id="0"/>
      <w:r w:rsidRPr="00E03362">
        <w:rPr>
          <w:rFonts w:ascii="Verdana" w:eastAsia="Times New Roman" w:hAnsi="Verdana" w:cs="Times New Roman"/>
          <w:color w:val="000000"/>
          <w:sz w:val="16"/>
          <w:szCs w:val="16"/>
          <w:lang w:eastAsia="tr-TR"/>
        </w:rPr>
        <w:t xml:space="preserve">Konut Yatırımı Toplam Getiri Endeksi </w:t>
      </w:r>
      <w:r w:rsidRPr="002D1E64">
        <w:rPr>
          <w:rFonts w:ascii="Verdana" w:eastAsia="Times New Roman" w:hAnsi="Verdana" w:cs="Times New Roman"/>
          <w:color w:val="000000"/>
          <w:sz w:val="16"/>
          <w:szCs w:val="16"/>
          <w:lang w:eastAsia="tr-TR"/>
        </w:rPr>
        <w:t>bir konutun satış fiyatındaki aylık değişim ile aylık brüt kira getirileri kullanılarak hesaplanan aylık konut yatırımı toplam getiri oranından türetilmektedir. Sermaye kazancını/kaybını yansıtan fiyat hareketliliği ile pazar performansının ölçümlenmesinde yararlanılan bir göstergedir.</w:t>
      </w:r>
    </w:p>
    <w:p w:rsidR="004E2E64" w:rsidRDefault="004E2E64">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85"/>
    <w:rsid w:val="00063DD4"/>
    <w:rsid w:val="00077FB3"/>
    <w:rsid w:val="000E0DAE"/>
    <w:rsid w:val="0016109D"/>
    <w:rsid w:val="001B291F"/>
    <w:rsid w:val="001F6EC4"/>
    <w:rsid w:val="00260CE9"/>
    <w:rsid w:val="002D7A0C"/>
    <w:rsid w:val="003171EE"/>
    <w:rsid w:val="00384D44"/>
    <w:rsid w:val="003D4D8E"/>
    <w:rsid w:val="003E32B2"/>
    <w:rsid w:val="00416199"/>
    <w:rsid w:val="00455B6A"/>
    <w:rsid w:val="004E2E64"/>
    <w:rsid w:val="00523108"/>
    <w:rsid w:val="00565D27"/>
    <w:rsid w:val="0057569B"/>
    <w:rsid w:val="006032C0"/>
    <w:rsid w:val="006C30FE"/>
    <w:rsid w:val="006D6975"/>
    <w:rsid w:val="006E2D80"/>
    <w:rsid w:val="00702830"/>
    <w:rsid w:val="0078134C"/>
    <w:rsid w:val="007B7443"/>
    <w:rsid w:val="00824913"/>
    <w:rsid w:val="00827F11"/>
    <w:rsid w:val="008369AF"/>
    <w:rsid w:val="008952CF"/>
    <w:rsid w:val="008A55AD"/>
    <w:rsid w:val="008B2837"/>
    <w:rsid w:val="008F6FFC"/>
    <w:rsid w:val="00950BAF"/>
    <w:rsid w:val="00996436"/>
    <w:rsid w:val="00A923CA"/>
    <w:rsid w:val="00AA3CEE"/>
    <w:rsid w:val="00AC55F6"/>
    <w:rsid w:val="00AC7AFD"/>
    <w:rsid w:val="00AE0D92"/>
    <w:rsid w:val="00BF7725"/>
    <w:rsid w:val="00C16141"/>
    <w:rsid w:val="00C40EA5"/>
    <w:rsid w:val="00C74163"/>
    <w:rsid w:val="00CA328A"/>
    <w:rsid w:val="00CD5A85"/>
    <w:rsid w:val="00D97731"/>
    <w:rsid w:val="00E058D2"/>
    <w:rsid w:val="00E54435"/>
    <w:rsid w:val="00F93A5C"/>
    <w:rsid w:val="00FB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F068A9-00A7-4F4B-AF8D-13874076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85"/>
    <w:pPr>
      <w:spacing w:after="160" w:line="259"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5A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B29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291F"/>
    <w:rPr>
      <w:rFonts w:ascii="Segoe UI" w:hAnsi="Segoe UI" w:cs="Segoe UI"/>
      <w:sz w:val="18"/>
      <w:szCs w:val="18"/>
      <w:lang w:val="tr-TR"/>
    </w:rPr>
  </w:style>
  <w:style w:type="paragraph" w:styleId="stbilgi">
    <w:name w:val="header"/>
    <w:basedOn w:val="Normal"/>
    <w:link w:val="stbilgiChar"/>
    <w:uiPriority w:val="99"/>
    <w:unhideWhenUsed/>
    <w:rsid w:val="00E5443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54435"/>
    <w:rPr>
      <w:lang w:val="tr-TR"/>
    </w:rPr>
  </w:style>
  <w:style w:type="paragraph" w:styleId="Altbilgi">
    <w:name w:val="footer"/>
    <w:basedOn w:val="Normal"/>
    <w:link w:val="AltbilgiChar"/>
    <w:uiPriority w:val="99"/>
    <w:unhideWhenUsed/>
    <w:rsid w:val="00E5443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54435"/>
    <w:rPr>
      <w:lang w:val="tr-TR"/>
    </w:rPr>
  </w:style>
  <w:style w:type="character" w:styleId="DipnotBavurusu">
    <w:name w:val="footnote reference"/>
    <w:basedOn w:val="VarsaylanParagrafYazTipi"/>
    <w:uiPriority w:val="99"/>
    <w:semiHidden/>
    <w:unhideWhenUsed/>
    <w:rsid w:val="00E54435"/>
    <w:rPr>
      <w:vertAlign w:val="superscript"/>
    </w:rPr>
  </w:style>
  <w:style w:type="character" w:styleId="Kpr">
    <w:name w:val="Hyperlink"/>
    <w:basedOn w:val="VarsaylanParagrafYazTipi"/>
    <w:uiPriority w:val="99"/>
    <w:unhideWhenUsed/>
    <w:rsid w:val="001F6EC4"/>
    <w:rPr>
      <w:color w:val="D44721"/>
      <w:u w:val="single"/>
    </w:rPr>
  </w:style>
  <w:style w:type="paragraph" w:styleId="DipnotMetni">
    <w:name w:val="footnote text"/>
    <w:basedOn w:val="Normal"/>
    <w:link w:val="DipnotMetniChar"/>
    <w:uiPriority w:val="99"/>
    <w:semiHidden/>
    <w:unhideWhenUsed/>
    <w:rsid w:val="004E2E6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2E64"/>
    <w:rPr>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2485">
      <w:bodyDiv w:val="1"/>
      <w:marLeft w:val="0"/>
      <w:marRight w:val="0"/>
      <w:marTop w:val="0"/>
      <w:marBottom w:val="0"/>
      <w:divBdr>
        <w:top w:val="none" w:sz="0" w:space="0" w:color="auto"/>
        <w:left w:val="none" w:sz="0" w:space="0" w:color="auto"/>
        <w:bottom w:val="none" w:sz="0" w:space="0" w:color="auto"/>
        <w:right w:val="none" w:sz="0" w:space="0" w:color="auto"/>
      </w:divBdr>
    </w:div>
    <w:div w:id="203908151">
      <w:bodyDiv w:val="1"/>
      <w:marLeft w:val="0"/>
      <w:marRight w:val="0"/>
      <w:marTop w:val="0"/>
      <w:marBottom w:val="0"/>
      <w:divBdr>
        <w:top w:val="none" w:sz="0" w:space="0" w:color="auto"/>
        <w:left w:val="none" w:sz="0" w:space="0" w:color="auto"/>
        <w:bottom w:val="none" w:sz="0" w:space="0" w:color="auto"/>
        <w:right w:val="none" w:sz="0" w:space="0" w:color="auto"/>
      </w:divBdr>
    </w:div>
    <w:div w:id="230963682">
      <w:bodyDiv w:val="1"/>
      <w:marLeft w:val="0"/>
      <w:marRight w:val="0"/>
      <w:marTop w:val="0"/>
      <w:marBottom w:val="0"/>
      <w:divBdr>
        <w:top w:val="none" w:sz="0" w:space="0" w:color="auto"/>
        <w:left w:val="none" w:sz="0" w:space="0" w:color="auto"/>
        <w:bottom w:val="none" w:sz="0" w:space="0" w:color="auto"/>
        <w:right w:val="none" w:sz="0" w:space="0" w:color="auto"/>
      </w:divBdr>
    </w:div>
    <w:div w:id="383795751">
      <w:bodyDiv w:val="1"/>
      <w:marLeft w:val="0"/>
      <w:marRight w:val="0"/>
      <w:marTop w:val="0"/>
      <w:marBottom w:val="0"/>
      <w:divBdr>
        <w:top w:val="none" w:sz="0" w:space="0" w:color="auto"/>
        <w:left w:val="none" w:sz="0" w:space="0" w:color="auto"/>
        <w:bottom w:val="none" w:sz="0" w:space="0" w:color="auto"/>
        <w:right w:val="none" w:sz="0" w:space="0" w:color="auto"/>
      </w:divBdr>
    </w:div>
    <w:div w:id="569968159">
      <w:bodyDiv w:val="1"/>
      <w:marLeft w:val="0"/>
      <w:marRight w:val="0"/>
      <w:marTop w:val="0"/>
      <w:marBottom w:val="0"/>
      <w:divBdr>
        <w:top w:val="none" w:sz="0" w:space="0" w:color="auto"/>
        <w:left w:val="none" w:sz="0" w:space="0" w:color="auto"/>
        <w:bottom w:val="none" w:sz="0" w:space="0" w:color="auto"/>
        <w:right w:val="none" w:sz="0" w:space="0" w:color="auto"/>
      </w:divBdr>
    </w:div>
    <w:div w:id="844325300">
      <w:bodyDiv w:val="1"/>
      <w:marLeft w:val="0"/>
      <w:marRight w:val="0"/>
      <w:marTop w:val="0"/>
      <w:marBottom w:val="0"/>
      <w:divBdr>
        <w:top w:val="none" w:sz="0" w:space="0" w:color="auto"/>
        <w:left w:val="none" w:sz="0" w:space="0" w:color="auto"/>
        <w:bottom w:val="none" w:sz="0" w:space="0" w:color="auto"/>
        <w:right w:val="none" w:sz="0" w:space="0" w:color="auto"/>
      </w:divBdr>
    </w:div>
    <w:div w:id="1039210130">
      <w:bodyDiv w:val="1"/>
      <w:marLeft w:val="0"/>
      <w:marRight w:val="0"/>
      <w:marTop w:val="0"/>
      <w:marBottom w:val="0"/>
      <w:divBdr>
        <w:top w:val="none" w:sz="0" w:space="0" w:color="auto"/>
        <w:left w:val="none" w:sz="0" w:space="0" w:color="auto"/>
        <w:bottom w:val="none" w:sz="0" w:space="0" w:color="auto"/>
        <w:right w:val="none" w:sz="0" w:space="0" w:color="auto"/>
      </w:divBdr>
    </w:div>
    <w:div w:id="1048723016">
      <w:bodyDiv w:val="1"/>
      <w:marLeft w:val="0"/>
      <w:marRight w:val="0"/>
      <w:marTop w:val="0"/>
      <w:marBottom w:val="0"/>
      <w:divBdr>
        <w:top w:val="none" w:sz="0" w:space="0" w:color="auto"/>
        <w:left w:val="none" w:sz="0" w:space="0" w:color="auto"/>
        <w:bottom w:val="none" w:sz="0" w:space="0" w:color="auto"/>
        <w:right w:val="none" w:sz="0" w:space="0" w:color="auto"/>
      </w:divBdr>
    </w:div>
    <w:div w:id="1121533999">
      <w:bodyDiv w:val="1"/>
      <w:marLeft w:val="0"/>
      <w:marRight w:val="0"/>
      <w:marTop w:val="0"/>
      <w:marBottom w:val="0"/>
      <w:divBdr>
        <w:top w:val="none" w:sz="0" w:space="0" w:color="auto"/>
        <w:left w:val="none" w:sz="0" w:space="0" w:color="auto"/>
        <w:bottom w:val="none" w:sz="0" w:space="0" w:color="auto"/>
        <w:right w:val="none" w:sz="0" w:space="0" w:color="auto"/>
      </w:divBdr>
    </w:div>
    <w:div w:id="1351881375">
      <w:bodyDiv w:val="1"/>
      <w:marLeft w:val="0"/>
      <w:marRight w:val="0"/>
      <w:marTop w:val="0"/>
      <w:marBottom w:val="0"/>
      <w:divBdr>
        <w:top w:val="none" w:sz="0" w:space="0" w:color="auto"/>
        <w:left w:val="none" w:sz="0" w:space="0" w:color="auto"/>
        <w:bottom w:val="none" w:sz="0" w:space="0" w:color="auto"/>
        <w:right w:val="none" w:sz="0" w:space="0" w:color="auto"/>
      </w:divBdr>
    </w:div>
    <w:div w:id="19828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eylann@marjinal.com.tr"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B3B63-B762-4191-9B43-D4EB44B5FF42}">
  <ds:schemaRefs>
    <ds:schemaRef ds:uri="http://schemas.microsoft.com/sharepoint/v3/contenttype/forms"/>
  </ds:schemaRefs>
</ds:datastoreItem>
</file>

<file path=customXml/itemProps2.xml><?xml version="1.0" encoding="utf-8"?>
<ds:datastoreItem xmlns:ds="http://schemas.openxmlformats.org/officeDocument/2006/customXml" ds:itemID="{8D0F6049-1AE2-481B-AC7A-D80592102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62D50-D999-4145-9909-68BD7F4D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30F86-FD11-4C49-9970-13867AE1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485</Words>
  <Characters>2766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Aycı</dc:creator>
  <cp:keywords/>
  <dc:description/>
  <cp:lastModifiedBy>Ceylan Naza</cp:lastModifiedBy>
  <cp:revision>5</cp:revision>
  <dcterms:created xsi:type="dcterms:W3CDTF">2018-11-02T13:49:00Z</dcterms:created>
  <dcterms:modified xsi:type="dcterms:W3CDTF">2018-11-05T08:45:00Z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