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0DD4" w14:textId="28A6D068" w:rsidR="00273D22" w:rsidRPr="0033578F" w:rsidRDefault="00273D22" w:rsidP="009410ED">
      <w:pPr>
        <w:spacing w:line="360" w:lineRule="auto"/>
        <w:contextualSpacing/>
        <w:jc w:val="both"/>
        <w:outlineLvl w:val="0"/>
        <w:rPr>
          <w:rFonts w:ascii="Verdana" w:hAnsi="Verdana"/>
          <w:b/>
          <w:bCs/>
          <w:color w:val="000000" w:themeColor="text1"/>
          <w:sz w:val="32"/>
          <w:szCs w:val="32"/>
          <w:u w:val="single"/>
        </w:rPr>
      </w:pPr>
      <w:r w:rsidRPr="0033578F">
        <w:rPr>
          <w:rFonts w:ascii="Verdana" w:hAnsi="Verdana"/>
          <w:b/>
          <w:bCs/>
          <w:color w:val="000000" w:themeColor="text1"/>
          <w:sz w:val="32"/>
          <w:szCs w:val="32"/>
          <w:u w:val="single"/>
        </w:rPr>
        <w:t>BASIN BÜLTENİ</w:t>
      </w:r>
    </w:p>
    <w:p w14:paraId="5DCD3FA7" w14:textId="77777777" w:rsidR="00273D22" w:rsidRPr="0033578F" w:rsidRDefault="00273D22" w:rsidP="009410ED">
      <w:pPr>
        <w:spacing w:line="360" w:lineRule="auto"/>
        <w:contextualSpacing/>
        <w:jc w:val="both"/>
        <w:rPr>
          <w:rFonts w:ascii="Verdana" w:hAnsi="Verdana"/>
          <w:color w:val="000000" w:themeColor="text1"/>
          <w:sz w:val="20"/>
          <w:szCs w:val="20"/>
        </w:rPr>
      </w:pPr>
    </w:p>
    <w:p w14:paraId="3347802F" w14:textId="1060AA09" w:rsidR="003D3852" w:rsidRDefault="002545D1" w:rsidP="009410ED">
      <w:pPr>
        <w:spacing w:line="360" w:lineRule="auto"/>
        <w:contextualSpacing/>
        <w:jc w:val="center"/>
        <w:rPr>
          <w:rFonts w:ascii="Verdana" w:hAnsi="Verdana"/>
          <w:b/>
          <w:bCs/>
          <w:color w:val="000000" w:themeColor="text1"/>
          <w:sz w:val="28"/>
          <w:szCs w:val="28"/>
        </w:rPr>
      </w:pPr>
      <w:r>
        <w:rPr>
          <w:rFonts w:ascii="Verdana" w:hAnsi="Verdana"/>
          <w:b/>
          <w:bCs/>
          <w:color w:val="000000" w:themeColor="text1"/>
          <w:sz w:val="28"/>
          <w:szCs w:val="28"/>
        </w:rPr>
        <w:t>Gayrimenkul</w:t>
      </w:r>
      <w:r w:rsidRPr="00E745B7">
        <w:rPr>
          <w:rFonts w:ascii="Verdana" w:hAnsi="Verdana"/>
          <w:b/>
          <w:bCs/>
          <w:color w:val="000000" w:themeColor="text1"/>
          <w:sz w:val="28"/>
          <w:szCs w:val="28"/>
        </w:rPr>
        <w:t xml:space="preserve"> </w:t>
      </w:r>
      <w:r w:rsidR="00E745B7" w:rsidRPr="00E745B7">
        <w:rPr>
          <w:rFonts w:ascii="Verdana" w:hAnsi="Verdana"/>
          <w:b/>
          <w:bCs/>
          <w:color w:val="000000" w:themeColor="text1"/>
          <w:sz w:val="28"/>
          <w:szCs w:val="28"/>
        </w:rPr>
        <w:t>sektörü toparlanma sinyalleri veriyor</w:t>
      </w:r>
    </w:p>
    <w:p w14:paraId="1C0AD963" w14:textId="77777777" w:rsidR="00273D22" w:rsidRPr="005F45D7" w:rsidRDefault="00273D22" w:rsidP="009410ED">
      <w:pPr>
        <w:spacing w:line="360" w:lineRule="auto"/>
        <w:contextualSpacing/>
        <w:rPr>
          <w:rFonts w:ascii="Verdana" w:hAnsi="Verdana"/>
          <w:color w:val="000000" w:themeColor="text1"/>
          <w:sz w:val="14"/>
          <w:szCs w:val="14"/>
          <w:highlight w:val="yellow"/>
        </w:rPr>
      </w:pPr>
    </w:p>
    <w:p w14:paraId="340C9B08" w14:textId="0ACAB563" w:rsidR="00D417BB" w:rsidRPr="00E775CA" w:rsidRDefault="00CC1B6F" w:rsidP="00CC1B6F">
      <w:pPr>
        <w:spacing w:line="360" w:lineRule="auto"/>
        <w:contextualSpacing/>
        <w:jc w:val="center"/>
        <w:rPr>
          <w:rFonts w:ascii="Verdana" w:hAnsi="Verdana"/>
          <w:b/>
          <w:bCs/>
          <w:color w:val="000000" w:themeColor="text1"/>
          <w:sz w:val="24"/>
          <w:szCs w:val="20"/>
        </w:rPr>
      </w:pPr>
      <w:r w:rsidRPr="00E745B7">
        <w:rPr>
          <w:rFonts w:ascii="Verdana" w:hAnsi="Verdana"/>
          <w:b/>
          <w:bCs/>
          <w:color w:val="000000" w:themeColor="text1"/>
          <w:sz w:val="24"/>
          <w:szCs w:val="20"/>
        </w:rPr>
        <w:t xml:space="preserve">Türkiye Satılık Konut Fiyat Endeksi (TR-81) ekim ayında, geçen ayki düşüşün ardından toparlanmaya başladı ve bir önceki aya göre yüzde 0,30, geçen yılın aynı dönemine göre ise yüzde 7,27 oranında arttı. </w:t>
      </w:r>
      <w:r w:rsidR="000049AB" w:rsidRPr="00E745B7">
        <w:rPr>
          <w:rFonts w:ascii="Verdana" w:hAnsi="Verdana"/>
          <w:b/>
          <w:bCs/>
          <w:color w:val="000000" w:themeColor="text1"/>
          <w:sz w:val="24"/>
          <w:szCs w:val="20"/>
        </w:rPr>
        <w:t>REIDIN</w:t>
      </w:r>
      <w:r w:rsidR="001D28FB" w:rsidRPr="00E745B7">
        <w:rPr>
          <w:rFonts w:ascii="Verdana" w:hAnsi="Verdana"/>
          <w:b/>
          <w:bCs/>
          <w:color w:val="000000" w:themeColor="text1"/>
          <w:sz w:val="24"/>
          <w:szCs w:val="20"/>
        </w:rPr>
        <w:t>-GYODER Yeni Konut Fiyat</w:t>
      </w:r>
      <w:r w:rsidR="000049AB" w:rsidRPr="00E745B7">
        <w:rPr>
          <w:rFonts w:ascii="Verdana" w:hAnsi="Verdana"/>
          <w:b/>
          <w:bCs/>
          <w:color w:val="000000" w:themeColor="text1"/>
          <w:sz w:val="24"/>
          <w:szCs w:val="20"/>
        </w:rPr>
        <w:t xml:space="preserve"> Endeksi sonuçlarına göre </w:t>
      </w:r>
      <w:r w:rsidRPr="00E745B7">
        <w:rPr>
          <w:rFonts w:ascii="Verdana" w:hAnsi="Verdana"/>
          <w:b/>
          <w:bCs/>
          <w:color w:val="000000" w:themeColor="text1"/>
          <w:sz w:val="24"/>
          <w:szCs w:val="20"/>
        </w:rPr>
        <w:t xml:space="preserve">ise, </w:t>
      </w:r>
      <w:r w:rsidR="00CE4CD0" w:rsidRPr="00E745B7">
        <w:rPr>
          <w:rFonts w:ascii="Verdana" w:hAnsi="Verdana"/>
          <w:b/>
          <w:bCs/>
          <w:color w:val="000000" w:themeColor="text1"/>
          <w:sz w:val="24"/>
          <w:szCs w:val="20"/>
        </w:rPr>
        <w:t>markalı konut projelerin</w:t>
      </w:r>
      <w:r w:rsidR="00D417BB" w:rsidRPr="00E745B7">
        <w:rPr>
          <w:rFonts w:ascii="Verdana" w:hAnsi="Verdana"/>
          <w:b/>
          <w:bCs/>
          <w:color w:val="000000" w:themeColor="text1"/>
          <w:sz w:val="24"/>
          <w:szCs w:val="20"/>
        </w:rPr>
        <w:t>de yabancı yatırımcıların oranı</w:t>
      </w:r>
      <w:r w:rsidRPr="00E745B7">
        <w:rPr>
          <w:rFonts w:ascii="Verdana" w:hAnsi="Verdana"/>
          <w:b/>
          <w:bCs/>
          <w:color w:val="000000" w:themeColor="text1"/>
          <w:sz w:val="24"/>
          <w:szCs w:val="20"/>
        </w:rPr>
        <w:t>, bu ay</w:t>
      </w:r>
      <w:r w:rsidR="00E745B7" w:rsidRPr="00E745B7">
        <w:rPr>
          <w:rFonts w:ascii="Verdana" w:hAnsi="Verdana"/>
          <w:b/>
          <w:bCs/>
          <w:color w:val="000000" w:themeColor="text1"/>
          <w:sz w:val="24"/>
          <w:szCs w:val="20"/>
        </w:rPr>
        <w:t xml:space="preserve"> yukarı yönlü seyrini sürdürdü ve</w:t>
      </w:r>
      <w:r w:rsidR="00D417BB" w:rsidRPr="00E745B7">
        <w:rPr>
          <w:rFonts w:ascii="Verdana" w:hAnsi="Verdana"/>
          <w:b/>
          <w:bCs/>
          <w:color w:val="000000" w:themeColor="text1"/>
          <w:sz w:val="24"/>
          <w:szCs w:val="20"/>
        </w:rPr>
        <w:t xml:space="preserve"> </w:t>
      </w:r>
      <w:r w:rsidR="001D28FB" w:rsidRPr="00E745B7">
        <w:rPr>
          <w:rFonts w:ascii="Verdana" w:hAnsi="Verdana"/>
          <w:b/>
          <w:bCs/>
          <w:color w:val="000000" w:themeColor="text1"/>
          <w:sz w:val="24"/>
          <w:szCs w:val="20"/>
        </w:rPr>
        <w:t xml:space="preserve">yüzde </w:t>
      </w:r>
      <w:r w:rsidR="00B371BF" w:rsidRPr="00E745B7">
        <w:rPr>
          <w:rFonts w:ascii="Verdana" w:hAnsi="Verdana"/>
          <w:b/>
          <w:bCs/>
          <w:color w:val="000000" w:themeColor="text1"/>
          <w:sz w:val="24"/>
          <w:szCs w:val="20"/>
        </w:rPr>
        <w:t>1</w:t>
      </w:r>
      <w:r w:rsidR="00E745B7" w:rsidRPr="00E745B7">
        <w:rPr>
          <w:rFonts w:ascii="Verdana" w:hAnsi="Verdana"/>
          <w:b/>
          <w:bCs/>
          <w:color w:val="000000" w:themeColor="text1"/>
          <w:sz w:val="24"/>
          <w:szCs w:val="20"/>
        </w:rPr>
        <w:t>9</w:t>
      </w:r>
      <w:r w:rsidR="00B371BF" w:rsidRPr="00E745B7">
        <w:rPr>
          <w:rFonts w:ascii="Verdana" w:hAnsi="Verdana"/>
          <w:b/>
          <w:bCs/>
          <w:color w:val="000000" w:themeColor="text1"/>
          <w:sz w:val="24"/>
          <w:szCs w:val="20"/>
        </w:rPr>
        <w:t>’</w:t>
      </w:r>
      <w:r w:rsidR="00E745B7" w:rsidRPr="00E745B7">
        <w:rPr>
          <w:rFonts w:ascii="Verdana" w:hAnsi="Verdana"/>
          <w:b/>
          <w:bCs/>
          <w:color w:val="000000" w:themeColor="text1"/>
          <w:sz w:val="24"/>
          <w:szCs w:val="20"/>
        </w:rPr>
        <w:t>a</w:t>
      </w:r>
      <w:r w:rsidR="00D417BB" w:rsidRPr="00E745B7">
        <w:rPr>
          <w:rFonts w:ascii="Verdana" w:hAnsi="Verdana"/>
          <w:b/>
          <w:bCs/>
          <w:color w:val="000000" w:themeColor="text1"/>
          <w:sz w:val="24"/>
          <w:szCs w:val="20"/>
        </w:rPr>
        <w:t xml:space="preserve"> ulaştı</w:t>
      </w:r>
      <w:r w:rsidR="00CE4CD0" w:rsidRPr="00E745B7">
        <w:rPr>
          <w:rFonts w:ascii="Verdana" w:hAnsi="Verdana"/>
          <w:b/>
          <w:bCs/>
          <w:color w:val="000000" w:themeColor="text1"/>
          <w:sz w:val="24"/>
          <w:szCs w:val="20"/>
        </w:rPr>
        <w:t>. Bu oran, son</w:t>
      </w:r>
      <w:r w:rsidR="005820C1" w:rsidRPr="00E745B7">
        <w:rPr>
          <w:rFonts w:ascii="Verdana" w:hAnsi="Verdana"/>
          <w:b/>
          <w:bCs/>
          <w:color w:val="000000" w:themeColor="text1"/>
          <w:sz w:val="24"/>
          <w:szCs w:val="20"/>
        </w:rPr>
        <w:t xml:space="preserve"> </w:t>
      </w:r>
      <w:r w:rsidR="00CE4CD0" w:rsidRPr="00E745B7">
        <w:rPr>
          <w:rFonts w:ascii="Verdana" w:hAnsi="Verdana"/>
          <w:b/>
          <w:bCs/>
          <w:color w:val="000000" w:themeColor="text1"/>
          <w:sz w:val="24"/>
          <w:szCs w:val="20"/>
        </w:rPr>
        <w:t>6 aylık ortalamanın</w:t>
      </w:r>
      <w:r w:rsidR="00B17158" w:rsidRPr="00E745B7">
        <w:rPr>
          <w:rFonts w:ascii="Verdana" w:hAnsi="Verdana"/>
          <w:b/>
          <w:bCs/>
          <w:color w:val="000000" w:themeColor="text1"/>
          <w:sz w:val="24"/>
          <w:szCs w:val="20"/>
        </w:rPr>
        <w:t xml:space="preserve"> (yüzde </w:t>
      </w:r>
      <w:r w:rsidR="00D417BB" w:rsidRPr="00E745B7">
        <w:rPr>
          <w:rFonts w:ascii="Verdana" w:hAnsi="Verdana"/>
          <w:b/>
          <w:bCs/>
          <w:color w:val="000000" w:themeColor="text1"/>
          <w:sz w:val="24"/>
          <w:szCs w:val="20"/>
        </w:rPr>
        <w:t>1</w:t>
      </w:r>
      <w:r w:rsidR="00E745B7" w:rsidRPr="00E745B7">
        <w:rPr>
          <w:rFonts w:ascii="Verdana" w:hAnsi="Verdana"/>
          <w:b/>
          <w:bCs/>
          <w:color w:val="000000" w:themeColor="text1"/>
          <w:sz w:val="24"/>
          <w:szCs w:val="20"/>
        </w:rPr>
        <w:t>2</w:t>
      </w:r>
      <w:r w:rsidR="00B17158" w:rsidRPr="00E745B7">
        <w:rPr>
          <w:rFonts w:ascii="Verdana" w:hAnsi="Verdana"/>
          <w:b/>
          <w:bCs/>
          <w:color w:val="000000" w:themeColor="text1"/>
          <w:sz w:val="24"/>
          <w:szCs w:val="20"/>
        </w:rPr>
        <w:t>)</w:t>
      </w:r>
      <w:r w:rsidR="00CE4CD0" w:rsidRPr="00E745B7">
        <w:rPr>
          <w:rFonts w:ascii="Verdana" w:hAnsi="Verdana"/>
          <w:b/>
          <w:bCs/>
          <w:color w:val="000000" w:themeColor="text1"/>
          <w:sz w:val="24"/>
          <w:szCs w:val="20"/>
        </w:rPr>
        <w:t xml:space="preserve"> </w:t>
      </w:r>
      <w:r w:rsidR="00D417BB" w:rsidRPr="00E745B7">
        <w:rPr>
          <w:rFonts w:ascii="Verdana" w:hAnsi="Verdana"/>
          <w:b/>
          <w:bCs/>
          <w:color w:val="000000" w:themeColor="text1"/>
          <w:sz w:val="24"/>
          <w:szCs w:val="20"/>
        </w:rPr>
        <w:t>7</w:t>
      </w:r>
      <w:r w:rsidR="001D28FB" w:rsidRPr="00E745B7">
        <w:rPr>
          <w:rFonts w:ascii="Verdana" w:hAnsi="Verdana"/>
          <w:b/>
          <w:bCs/>
          <w:color w:val="000000" w:themeColor="text1"/>
          <w:sz w:val="24"/>
          <w:szCs w:val="20"/>
        </w:rPr>
        <w:t xml:space="preserve"> </w:t>
      </w:r>
      <w:r w:rsidR="00CE4CD0" w:rsidRPr="00E745B7">
        <w:rPr>
          <w:rFonts w:ascii="Verdana" w:hAnsi="Verdana"/>
          <w:b/>
          <w:bCs/>
          <w:color w:val="000000" w:themeColor="text1"/>
          <w:sz w:val="24"/>
          <w:szCs w:val="20"/>
        </w:rPr>
        <w:t xml:space="preserve">puan üzerinde. </w:t>
      </w:r>
    </w:p>
    <w:p w14:paraId="79CEB3F8" w14:textId="77777777" w:rsidR="00273D22" w:rsidRPr="0033578F" w:rsidRDefault="00273D22" w:rsidP="00D01AE7">
      <w:pPr>
        <w:spacing w:line="360" w:lineRule="auto"/>
        <w:contextualSpacing/>
        <w:jc w:val="both"/>
        <w:rPr>
          <w:rFonts w:ascii="Verdana" w:hAnsi="Verdana"/>
          <w:color w:val="000000" w:themeColor="text1"/>
          <w:sz w:val="20"/>
          <w:szCs w:val="20"/>
        </w:rPr>
      </w:pPr>
    </w:p>
    <w:p w14:paraId="08681702" w14:textId="623F025A" w:rsidR="00D417BB" w:rsidRPr="0033578F" w:rsidRDefault="00D417BB" w:rsidP="00A72B9C">
      <w:pPr>
        <w:spacing w:line="360" w:lineRule="auto"/>
        <w:contextualSpacing/>
        <w:jc w:val="both"/>
        <w:rPr>
          <w:rFonts w:ascii="Verdana" w:hAnsi="Verdana"/>
          <w:color w:val="000000" w:themeColor="text1"/>
          <w:sz w:val="20"/>
          <w:szCs w:val="20"/>
        </w:rPr>
      </w:pPr>
      <w:r>
        <w:rPr>
          <w:rFonts w:ascii="Verdana" w:hAnsi="Verdana"/>
          <w:bCs/>
          <w:color w:val="000000" w:themeColor="text1"/>
          <w:sz w:val="20"/>
          <w:szCs w:val="20"/>
        </w:rPr>
        <w:t xml:space="preserve">REIDIN-GYODER Yeni Konut Fiyat Endeksi’ne göre </w:t>
      </w:r>
      <w:r w:rsidR="00EE43A1">
        <w:rPr>
          <w:rFonts w:ascii="Verdana" w:hAnsi="Verdana"/>
          <w:bCs/>
          <w:color w:val="000000" w:themeColor="text1"/>
          <w:sz w:val="20"/>
          <w:szCs w:val="20"/>
        </w:rPr>
        <w:t>ekim</w:t>
      </w:r>
      <w:r w:rsidRPr="0033578F">
        <w:rPr>
          <w:rFonts w:ascii="Verdana" w:hAnsi="Verdana"/>
          <w:color w:val="000000" w:themeColor="text1"/>
          <w:sz w:val="20"/>
          <w:szCs w:val="20"/>
        </w:rPr>
        <w:t xml:space="preserve"> ayında, markalı konut projeleri kapsamında gerçekleştirilen satışların </w:t>
      </w:r>
      <w:r>
        <w:rPr>
          <w:rFonts w:ascii="Verdana" w:hAnsi="Verdana"/>
          <w:color w:val="000000" w:themeColor="text1"/>
          <w:sz w:val="20"/>
          <w:szCs w:val="20"/>
        </w:rPr>
        <w:t>yüzde</w:t>
      </w:r>
      <w:r w:rsidRPr="0033578F" w:rsidDel="005B1074">
        <w:rPr>
          <w:rFonts w:ascii="Verdana" w:hAnsi="Verdana"/>
          <w:color w:val="000000" w:themeColor="text1"/>
          <w:sz w:val="20"/>
          <w:szCs w:val="20"/>
        </w:rPr>
        <w:t xml:space="preserve"> </w:t>
      </w:r>
      <w:r>
        <w:rPr>
          <w:rFonts w:ascii="Verdana" w:hAnsi="Verdana"/>
          <w:color w:val="000000" w:themeColor="text1"/>
          <w:sz w:val="20"/>
          <w:szCs w:val="20"/>
        </w:rPr>
        <w:t>1</w:t>
      </w:r>
      <w:r w:rsidR="00EE43A1">
        <w:rPr>
          <w:rFonts w:ascii="Verdana" w:hAnsi="Verdana"/>
          <w:color w:val="000000" w:themeColor="text1"/>
          <w:sz w:val="20"/>
          <w:szCs w:val="20"/>
        </w:rPr>
        <w:t>9</w:t>
      </w:r>
      <w:r>
        <w:rPr>
          <w:rFonts w:ascii="Verdana" w:hAnsi="Verdana"/>
          <w:color w:val="000000" w:themeColor="text1"/>
          <w:sz w:val="20"/>
          <w:szCs w:val="20"/>
        </w:rPr>
        <w:t>’l</w:t>
      </w:r>
      <w:r w:rsidR="00EE43A1">
        <w:rPr>
          <w:rFonts w:ascii="Verdana" w:hAnsi="Verdana"/>
          <w:color w:val="000000" w:themeColor="text1"/>
          <w:sz w:val="20"/>
          <w:szCs w:val="20"/>
        </w:rPr>
        <w:t>u</w:t>
      </w:r>
      <w:r>
        <w:rPr>
          <w:rFonts w:ascii="Verdana" w:hAnsi="Verdana"/>
          <w:color w:val="000000" w:themeColor="text1"/>
          <w:sz w:val="20"/>
          <w:szCs w:val="20"/>
        </w:rPr>
        <w:t>k</w:t>
      </w:r>
      <w:r w:rsidRPr="0033578F">
        <w:rPr>
          <w:rFonts w:ascii="Verdana" w:hAnsi="Verdana"/>
          <w:color w:val="000000" w:themeColor="text1"/>
          <w:sz w:val="20"/>
          <w:szCs w:val="20"/>
        </w:rPr>
        <w:t xml:space="preserve"> kısmının yabancı yatırımcılara yapıldığı gözlemlendi</w:t>
      </w:r>
      <w:r>
        <w:rPr>
          <w:rFonts w:ascii="Verdana" w:hAnsi="Verdana"/>
          <w:color w:val="000000" w:themeColor="text1"/>
          <w:sz w:val="20"/>
          <w:szCs w:val="20"/>
        </w:rPr>
        <w:t xml:space="preserve"> ve böylece yabancı yatırımcı oranı </w:t>
      </w:r>
      <w:r w:rsidR="00EE43A1">
        <w:rPr>
          <w:rFonts w:ascii="Verdana" w:hAnsi="Verdana"/>
          <w:color w:val="000000" w:themeColor="text1"/>
          <w:sz w:val="20"/>
          <w:szCs w:val="20"/>
        </w:rPr>
        <w:t xml:space="preserve">geçtiğimiz ay, </w:t>
      </w:r>
      <w:r>
        <w:rPr>
          <w:rFonts w:ascii="Verdana" w:hAnsi="Verdana"/>
          <w:color w:val="000000" w:themeColor="text1"/>
          <w:sz w:val="20"/>
          <w:szCs w:val="20"/>
        </w:rPr>
        <w:t>endeks tarihindeki en büyük sıçramalarından birini ya</w:t>
      </w:r>
      <w:r w:rsidR="00EE43A1">
        <w:rPr>
          <w:rFonts w:ascii="Verdana" w:hAnsi="Verdana"/>
          <w:color w:val="000000" w:themeColor="text1"/>
          <w:sz w:val="20"/>
          <w:szCs w:val="20"/>
        </w:rPr>
        <w:t>ptıktan sonra yükselişini sürdürdü</w:t>
      </w:r>
      <w:r>
        <w:rPr>
          <w:rFonts w:ascii="Verdana" w:hAnsi="Verdana"/>
          <w:color w:val="000000" w:themeColor="text1"/>
          <w:sz w:val="20"/>
          <w:szCs w:val="20"/>
        </w:rPr>
        <w:t xml:space="preserve">. </w:t>
      </w:r>
      <w:r w:rsidRPr="00A72B9C">
        <w:rPr>
          <w:rFonts w:ascii="Verdana" w:hAnsi="Verdana"/>
          <w:color w:val="000000" w:themeColor="text1"/>
          <w:sz w:val="20"/>
          <w:szCs w:val="20"/>
        </w:rPr>
        <w:t xml:space="preserve">Yabancı yatırımcıların tercih noktasında ağırlıklı olarak </w:t>
      </w:r>
      <w:r w:rsidR="00A72B9C" w:rsidRPr="00A72B9C">
        <w:rPr>
          <w:rFonts w:ascii="Verdana" w:hAnsi="Verdana"/>
          <w:color w:val="000000" w:themeColor="text1"/>
          <w:sz w:val="20"/>
          <w:szCs w:val="20"/>
        </w:rPr>
        <w:t>(yüzde</w:t>
      </w:r>
      <w:r w:rsidR="00A72B9C" w:rsidRPr="00A72B9C" w:rsidDel="005B1074">
        <w:rPr>
          <w:rFonts w:ascii="Verdana" w:hAnsi="Verdana"/>
          <w:color w:val="000000" w:themeColor="text1"/>
          <w:sz w:val="20"/>
          <w:szCs w:val="20"/>
        </w:rPr>
        <w:t xml:space="preserve"> </w:t>
      </w:r>
      <w:r w:rsidR="00A72B9C" w:rsidRPr="00A72B9C">
        <w:rPr>
          <w:rFonts w:ascii="Verdana" w:hAnsi="Verdana"/>
          <w:color w:val="000000" w:themeColor="text1"/>
          <w:sz w:val="20"/>
          <w:szCs w:val="20"/>
        </w:rPr>
        <w:t xml:space="preserve">44) </w:t>
      </w:r>
      <w:r w:rsidRPr="00A72B9C">
        <w:rPr>
          <w:rFonts w:ascii="Verdana" w:hAnsi="Verdana"/>
          <w:color w:val="000000" w:themeColor="text1"/>
          <w:sz w:val="20"/>
          <w:szCs w:val="20"/>
        </w:rPr>
        <w:t>2+1 özellikteki konutların öne çıktığı gözlemlendi. Onu yüzde</w:t>
      </w:r>
      <w:r w:rsidRPr="00A72B9C" w:rsidDel="005B1074">
        <w:rPr>
          <w:rFonts w:ascii="Verdana" w:hAnsi="Verdana"/>
          <w:color w:val="000000" w:themeColor="text1"/>
          <w:sz w:val="20"/>
          <w:szCs w:val="20"/>
        </w:rPr>
        <w:t xml:space="preserve"> </w:t>
      </w:r>
      <w:r w:rsidR="00A72B9C" w:rsidRPr="00A72B9C">
        <w:rPr>
          <w:rFonts w:ascii="Verdana" w:hAnsi="Verdana"/>
          <w:color w:val="000000" w:themeColor="text1"/>
          <w:sz w:val="20"/>
          <w:szCs w:val="20"/>
        </w:rPr>
        <w:t>33</w:t>
      </w:r>
      <w:r w:rsidRPr="00A72B9C">
        <w:rPr>
          <w:rFonts w:ascii="Verdana" w:hAnsi="Verdana"/>
          <w:color w:val="000000" w:themeColor="text1"/>
          <w:sz w:val="20"/>
          <w:szCs w:val="20"/>
        </w:rPr>
        <w:t xml:space="preserve"> ile </w:t>
      </w:r>
      <w:r w:rsidR="00A72B9C" w:rsidRPr="00A72B9C">
        <w:rPr>
          <w:rFonts w:ascii="Verdana" w:hAnsi="Verdana"/>
          <w:color w:val="000000" w:themeColor="text1"/>
          <w:sz w:val="20"/>
          <w:szCs w:val="20"/>
        </w:rPr>
        <w:t>1</w:t>
      </w:r>
      <w:r w:rsidRPr="00A72B9C">
        <w:rPr>
          <w:rFonts w:ascii="Verdana" w:hAnsi="Verdana"/>
          <w:color w:val="000000" w:themeColor="text1"/>
          <w:sz w:val="20"/>
          <w:szCs w:val="20"/>
        </w:rPr>
        <w:t xml:space="preserve">+1 ve yüzde </w:t>
      </w:r>
      <w:r w:rsidR="00A72B9C" w:rsidRPr="00A72B9C">
        <w:rPr>
          <w:rFonts w:ascii="Verdana" w:hAnsi="Verdana"/>
          <w:color w:val="000000" w:themeColor="text1"/>
          <w:sz w:val="20"/>
          <w:szCs w:val="20"/>
        </w:rPr>
        <w:t>1</w:t>
      </w:r>
      <w:r w:rsidRPr="00A72B9C">
        <w:rPr>
          <w:rFonts w:ascii="Verdana" w:hAnsi="Verdana"/>
          <w:color w:val="000000" w:themeColor="text1"/>
          <w:sz w:val="20"/>
          <w:szCs w:val="20"/>
        </w:rPr>
        <w:t xml:space="preserve">2 ile </w:t>
      </w:r>
      <w:r w:rsidR="00A72B9C" w:rsidRPr="00A72B9C">
        <w:rPr>
          <w:rFonts w:ascii="Verdana" w:hAnsi="Verdana"/>
          <w:color w:val="000000" w:themeColor="text1"/>
          <w:sz w:val="20"/>
          <w:szCs w:val="20"/>
        </w:rPr>
        <w:t>3</w:t>
      </w:r>
      <w:r w:rsidRPr="00A72B9C">
        <w:rPr>
          <w:rFonts w:ascii="Verdana" w:hAnsi="Verdana"/>
          <w:color w:val="000000" w:themeColor="text1"/>
          <w:sz w:val="20"/>
          <w:szCs w:val="20"/>
        </w:rPr>
        <w:t>+1 konutlar izledi. Son altı aylık ortalamanın yüzde 1</w:t>
      </w:r>
      <w:r w:rsidR="00A72B9C" w:rsidRPr="00A72B9C">
        <w:rPr>
          <w:rFonts w:ascii="Verdana" w:hAnsi="Verdana"/>
          <w:color w:val="000000" w:themeColor="text1"/>
          <w:sz w:val="20"/>
          <w:szCs w:val="20"/>
        </w:rPr>
        <w:t>2</w:t>
      </w:r>
      <w:r w:rsidRPr="00A72B9C">
        <w:rPr>
          <w:rFonts w:ascii="Verdana" w:hAnsi="Verdana"/>
          <w:color w:val="000000" w:themeColor="text1"/>
          <w:sz w:val="20"/>
          <w:szCs w:val="20"/>
        </w:rPr>
        <w:t xml:space="preserve"> olduğu yabancı yatırımcılara satışlar haziran ayında yüzde</w:t>
      </w:r>
      <w:r w:rsidRPr="00A72B9C" w:rsidDel="005B1074">
        <w:rPr>
          <w:rFonts w:ascii="Verdana" w:hAnsi="Verdana"/>
          <w:color w:val="000000" w:themeColor="text1"/>
          <w:sz w:val="20"/>
          <w:szCs w:val="20"/>
        </w:rPr>
        <w:t xml:space="preserve"> </w:t>
      </w:r>
      <w:r w:rsidRPr="00A72B9C">
        <w:rPr>
          <w:rFonts w:ascii="Verdana" w:hAnsi="Verdana"/>
          <w:color w:val="000000" w:themeColor="text1"/>
          <w:sz w:val="20"/>
          <w:szCs w:val="20"/>
        </w:rPr>
        <w:t>10, temmuz ayında yüzde 9, ağustos ayında yüzde 11</w:t>
      </w:r>
      <w:r w:rsidR="00A72B9C" w:rsidRPr="00A72B9C">
        <w:rPr>
          <w:rFonts w:ascii="Verdana" w:hAnsi="Verdana"/>
          <w:color w:val="000000" w:themeColor="text1"/>
          <w:sz w:val="20"/>
          <w:szCs w:val="20"/>
        </w:rPr>
        <w:t>, eylül ayında ise yüzde 18</w:t>
      </w:r>
      <w:r w:rsidRPr="00A72B9C">
        <w:rPr>
          <w:rFonts w:ascii="Verdana" w:hAnsi="Verdana"/>
          <w:color w:val="000000" w:themeColor="text1"/>
          <w:sz w:val="20"/>
          <w:szCs w:val="20"/>
        </w:rPr>
        <w:t xml:space="preserve"> oranında gerçekleşmişti.</w:t>
      </w:r>
    </w:p>
    <w:p w14:paraId="08C9EB6F" w14:textId="77777777" w:rsidR="00EE43A1" w:rsidRDefault="00EE43A1" w:rsidP="00923F45">
      <w:pPr>
        <w:spacing w:line="360" w:lineRule="auto"/>
        <w:contextualSpacing/>
        <w:jc w:val="both"/>
        <w:rPr>
          <w:rFonts w:ascii="Verdana" w:hAnsi="Verdana"/>
          <w:color w:val="000000" w:themeColor="text1"/>
          <w:sz w:val="20"/>
          <w:szCs w:val="20"/>
        </w:rPr>
      </w:pPr>
    </w:p>
    <w:p w14:paraId="31CB6B7D" w14:textId="1144A640" w:rsidR="00D417BB" w:rsidRPr="00183171" w:rsidRDefault="00183171" w:rsidP="00923F45">
      <w:pPr>
        <w:spacing w:line="360" w:lineRule="auto"/>
        <w:contextualSpacing/>
        <w:jc w:val="both"/>
        <w:rPr>
          <w:rFonts w:ascii="Verdana" w:hAnsi="Verdana"/>
          <w:b/>
          <w:bCs/>
          <w:color w:val="000000" w:themeColor="text1"/>
          <w:sz w:val="20"/>
          <w:szCs w:val="20"/>
        </w:rPr>
      </w:pPr>
      <w:r w:rsidRPr="00183171">
        <w:rPr>
          <w:rFonts w:ascii="Verdana" w:hAnsi="Verdana"/>
          <w:b/>
          <w:bCs/>
          <w:color w:val="000000" w:themeColor="text1"/>
          <w:sz w:val="20"/>
          <w:szCs w:val="20"/>
        </w:rPr>
        <w:t xml:space="preserve">Türkiye genelinde konut satış fiyatları </w:t>
      </w:r>
      <w:r w:rsidR="00AC29D6">
        <w:rPr>
          <w:rFonts w:ascii="Verdana" w:hAnsi="Verdana"/>
          <w:b/>
          <w:bCs/>
          <w:color w:val="000000" w:themeColor="text1"/>
          <w:sz w:val="20"/>
          <w:szCs w:val="20"/>
        </w:rPr>
        <w:t>hafif de olsa artış eğiliminde</w:t>
      </w:r>
    </w:p>
    <w:p w14:paraId="75F85342" w14:textId="101F1243" w:rsidR="005F45D7" w:rsidRDefault="00105C23" w:rsidP="00923F45">
      <w:pPr>
        <w:spacing w:line="360" w:lineRule="auto"/>
        <w:contextualSpacing/>
        <w:jc w:val="both"/>
        <w:rPr>
          <w:rFonts w:ascii="Verdana" w:hAnsi="Verdana"/>
          <w:color w:val="000000" w:themeColor="text1"/>
          <w:sz w:val="20"/>
          <w:szCs w:val="20"/>
        </w:rPr>
      </w:pPr>
      <w:r w:rsidRPr="00105C23">
        <w:rPr>
          <w:rFonts w:ascii="Verdana" w:hAnsi="Verdana"/>
          <w:color w:val="000000" w:themeColor="text1"/>
          <w:sz w:val="20"/>
          <w:szCs w:val="20"/>
        </w:rPr>
        <w:t xml:space="preserve">Türkiye genelinde 81 şehrin tamamını kapsayacak nitelikteki </w:t>
      </w:r>
      <w:r w:rsidRPr="004E174B">
        <w:rPr>
          <w:rFonts w:ascii="Verdana" w:hAnsi="Verdana"/>
          <w:b/>
          <w:bCs/>
          <w:color w:val="000000" w:themeColor="text1"/>
          <w:sz w:val="20"/>
          <w:szCs w:val="20"/>
        </w:rPr>
        <w:t>Türkiye Satılık Konut Fiyat Endeksi</w:t>
      </w:r>
      <w:r w:rsidRPr="00105C23">
        <w:rPr>
          <w:rFonts w:ascii="Verdana" w:hAnsi="Verdana"/>
          <w:color w:val="000000" w:themeColor="text1"/>
          <w:sz w:val="20"/>
          <w:szCs w:val="20"/>
        </w:rPr>
        <w:t>’</w:t>
      </w:r>
      <w:r w:rsidR="009410ED">
        <w:rPr>
          <w:rFonts w:ascii="Verdana" w:hAnsi="Verdana"/>
          <w:color w:val="000000" w:themeColor="text1"/>
          <w:sz w:val="20"/>
          <w:szCs w:val="20"/>
        </w:rPr>
        <w:t xml:space="preserve">ne </w:t>
      </w:r>
      <w:r w:rsidR="00074FCC">
        <w:rPr>
          <w:rFonts w:ascii="Verdana" w:hAnsi="Verdana"/>
          <w:color w:val="000000" w:themeColor="text1"/>
          <w:sz w:val="20"/>
          <w:szCs w:val="20"/>
        </w:rPr>
        <w:t>göre Türkiye genelinde konut satış fiyatları son</w:t>
      </w:r>
      <w:r w:rsidR="00A16745">
        <w:rPr>
          <w:rFonts w:ascii="Verdana" w:hAnsi="Verdana"/>
          <w:color w:val="000000" w:themeColor="text1"/>
          <w:sz w:val="20"/>
          <w:szCs w:val="20"/>
        </w:rPr>
        <w:t xml:space="preserve"> bir ayda </w:t>
      </w:r>
      <w:r w:rsidR="005B1074">
        <w:rPr>
          <w:rFonts w:ascii="Verdana" w:hAnsi="Verdana"/>
          <w:color w:val="000000" w:themeColor="text1"/>
          <w:sz w:val="20"/>
          <w:szCs w:val="20"/>
        </w:rPr>
        <w:t xml:space="preserve">yüzde </w:t>
      </w:r>
      <w:r w:rsidR="00A16745">
        <w:rPr>
          <w:rFonts w:ascii="Verdana" w:hAnsi="Verdana"/>
          <w:color w:val="000000" w:themeColor="text1"/>
          <w:sz w:val="20"/>
          <w:szCs w:val="20"/>
        </w:rPr>
        <w:t>0,</w:t>
      </w:r>
      <w:r w:rsidR="00A72B9C">
        <w:rPr>
          <w:rFonts w:ascii="Verdana" w:hAnsi="Verdana"/>
          <w:color w:val="000000" w:themeColor="text1"/>
          <w:sz w:val="20"/>
          <w:szCs w:val="20"/>
        </w:rPr>
        <w:t>3</w:t>
      </w:r>
      <w:r w:rsidR="00630BF6">
        <w:rPr>
          <w:rFonts w:ascii="Verdana" w:hAnsi="Verdana"/>
          <w:color w:val="000000" w:themeColor="text1"/>
          <w:sz w:val="20"/>
          <w:szCs w:val="20"/>
        </w:rPr>
        <w:t xml:space="preserve">0 </w:t>
      </w:r>
      <w:r w:rsidR="00A72B9C">
        <w:rPr>
          <w:rFonts w:ascii="Verdana" w:hAnsi="Verdana"/>
          <w:color w:val="000000" w:themeColor="text1"/>
          <w:sz w:val="20"/>
          <w:szCs w:val="20"/>
        </w:rPr>
        <w:t>artarken</w:t>
      </w:r>
      <w:r w:rsidR="00A16745">
        <w:rPr>
          <w:rFonts w:ascii="Verdana" w:hAnsi="Verdana"/>
          <w:color w:val="000000" w:themeColor="text1"/>
          <w:sz w:val="20"/>
          <w:szCs w:val="20"/>
        </w:rPr>
        <w:t xml:space="preserve">, son üç ayda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630BF6">
        <w:rPr>
          <w:rFonts w:ascii="Verdana" w:hAnsi="Verdana"/>
          <w:color w:val="000000" w:themeColor="text1"/>
          <w:sz w:val="20"/>
          <w:szCs w:val="20"/>
        </w:rPr>
        <w:t>0</w:t>
      </w:r>
      <w:r w:rsidR="00A16745">
        <w:rPr>
          <w:rFonts w:ascii="Verdana" w:hAnsi="Verdana"/>
          <w:color w:val="000000" w:themeColor="text1"/>
          <w:sz w:val="20"/>
          <w:szCs w:val="20"/>
        </w:rPr>
        <w:t>,</w:t>
      </w:r>
      <w:r w:rsidR="00AC29D6">
        <w:rPr>
          <w:rFonts w:ascii="Verdana" w:hAnsi="Verdana"/>
          <w:color w:val="000000" w:themeColor="text1"/>
          <w:sz w:val="20"/>
          <w:szCs w:val="20"/>
        </w:rPr>
        <w:t>40</w:t>
      </w:r>
      <w:r w:rsidR="00A16745">
        <w:rPr>
          <w:rFonts w:ascii="Verdana" w:hAnsi="Verdana"/>
          <w:color w:val="000000" w:themeColor="text1"/>
          <w:sz w:val="20"/>
          <w:szCs w:val="20"/>
        </w:rPr>
        <w:t>, son altı</w:t>
      </w:r>
      <w:r w:rsidR="00074FCC">
        <w:rPr>
          <w:rFonts w:ascii="Verdana" w:hAnsi="Verdana"/>
          <w:color w:val="000000" w:themeColor="text1"/>
          <w:sz w:val="20"/>
          <w:szCs w:val="20"/>
        </w:rPr>
        <w:t xml:space="preserve"> ayda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630BF6">
        <w:rPr>
          <w:rFonts w:ascii="Verdana" w:hAnsi="Verdana"/>
          <w:color w:val="000000" w:themeColor="text1"/>
          <w:sz w:val="20"/>
          <w:szCs w:val="20"/>
        </w:rPr>
        <w:t>2</w:t>
      </w:r>
      <w:r w:rsidR="00074FCC">
        <w:rPr>
          <w:rFonts w:ascii="Verdana" w:hAnsi="Verdana"/>
          <w:color w:val="000000" w:themeColor="text1"/>
          <w:sz w:val="20"/>
          <w:szCs w:val="20"/>
        </w:rPr>
        <w:t>,</w:t>
      </w:r>
      <w:r w:rsidR="00AC29D6">
        <w:rPr>
          <w:rFonts w:ascii="Verdana" w:hAnsi="Verdana"/>
          <w:color w:val="000000" w:themeColor="text1"/>
          <w:sz w:val="20"/>
          <w:szCs w:val="20"/>
        </w:rPr>
        <w:t>22</w:t>
      </w:r>
      <w:r w:rsidR="00074FCC">
        <w:rPr>
          <w:rFonts w:ascii="Verdana" w:hAnsi="Verdana"/>
          <w:color w:val="000000" w:themeColor="text1"/>
          <w:sz w:val="20"/>
          <w:szCs w:val="20"/>
        </w:rPr>
        <w:t xml:space="preserve">, son </w:t>
      </w:r>
      <w:r w:rsidR="00A16745">
        <w:rPr>
          <w:rFonts w:ascii="Verdana" w:hAnsi="Verdana"/>
          <w:color w:val="000000" w:themeColor="text1"/>
          <w:sz w:val="20"/>
          <w:szCs w:val="20"/>
        </w:rPr>
        <w:t>bir</w:t>
      </w:r>
      <w:r w:rsidR="00074FCC">
        <w:rPr>
          <w:rFonts w:ascii="Verdana" w:hAnsi="Verdana"/>
          <w:color w:val="000000" w:themeColor="text1"/>
          <w:sz w:val="20"/>
          <w:szCs w:val="20"/>
        </w:rPr>
        <w:t xml:space="preserve"> yılda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AC29D6">
        <w:rPr>
          <w:rFonts w:ascii="Verdana" w:hAnsi="Verdana"/>
          <w:color w:val="000000" w:themeColor="text1"/>
          <w:sz w:val="20"/>
          <w:szCs w:val="20"/>
        </w:rPr>
        <w:t>7</w:t>
      </w:r>
      <w:r w:rsidR="00074FCC">
        <w:rPr>
          <w:rFonts w:ascii="Verdana" w:hAnsi="Verdana"/>
          <w:color w:val="000000" w:themeColor="text1"/>
          <w:sz w:val="20"/>
          <w:szCs w:val="20"/>
        </w:rPr>
        <w:t>,</w:t>
      </w:r>
      <w:r w:rsidR="00AC29D6">
        <w:rPr>
          <w:rFonts w:ascii="Verdana" w:hAnsi="Verdana"/>
          <w:color w:val="000000" w:themeColor="text1"/>
          <w:sz w:val="20"/>
          <w:szCs w:val="20"/>
        </w:rPr>
        <w:t>27</w:t>
      </w:r>
      <w:r w:rsidR="00074FCC">
        <w:rPr>
          <w:rFonts w:ascii="Verdana" w:hAnsi="Verdana"/>
          <w:color w:val="000000" w:themeColor="text1"/>
          <w:sz w:val="20"/>
          <w:szCs w:val="20"/>
        </w:rPr>
        <w:t xml:space="preserve">, son </w:t>
      </w:r>
      <w:r w:rsidR="00A16745">
        <w:rPr>
          <w:rFonts w:ascii="Verdana" w:hAnsi="Verdana"/>
          <w:color w:val="000000" w:themeColor="text1"/>
          <w:sz w:val="20"/>
          <w:szCs w:val="20"/>
        </w:rPr>
        <w:t>üç</w:t>
      </w:r>
      <w:r w:rsidR="00074FCC">
        <w:rPr>
          <w:rFonts w:ascii="Verdana" w:hAnsi="Verdana"/>
          <w:color w:val="000000" w:themeColor="text1"/>
          <w:sz w:val="20"/>
          <w:szCs w:val="20"/>
        </w:rPr>
        <w:t xml:space="preserve"> yılda </w:t>
      </w:r>
      <w:r w:rsidR="005B1074">
        <w:rPr>
          <w:rFonts w:ascii="Verdana" w:hAnsi="Verdana"/>
          <w:color w:val="000000" w:themeColor="text1"/>
          <w:sz w:val="20"/>
          <w:szCs w:val="20"/>
        </w:rPr>
        <w:t xml:space="preserve">yüzde </w:t>
      </w:r>
      <w:r w:rsidR="00074FCC">
        <w:rPr>
          <w:rFonts w:ascii="Verdana" w:hAnsi="Verdana"/>
          <w:color w:val="000000" w:themeColor="text1"/>
          <w:sz w:val="20"/>
          <w:szCs w:val="20"/>
        </w:rPr>
        <w:t>3</w:t>
      </w:r>
      <w:r w:rsidR="00AC29D6">
        <w:rPr>
          <w:rFonts w:ascii="Verdana" w:hAnsi="Verdana"/>
          <w:color w:val="000000" w:themeColor="text1"/>
          <w:sz w:val="20"/>
          <w:szCs w:val="20"/>
        </w:rPr>
        <w:t>1</w:t>
      </w:r>
      <w:r w:rsidR="00074FCC">
        <w:rPr>
          <w:rFonts w:ascii="Verdana" w:hAnsi="Verdana"/>
          <w:color w:val="000000" w:themeColor="text1"/>
          <w:sz w:val="20"/>
          <w:szCs w:val="20"/>
        </w:rPr>
        <w:t>,</w:t>
      </w:r>
      <w:r w:rsidR="00AC29D6">
        <w:rPr>
          <w:rFonts w:ascii="Verdana" w:hAnsi="Verdana"/>
          <w:color w:val="000000" w:themeColor="text1"/>
          <w:sz w:val="20"/>
          <w:szCs w:val="20"/>
        </w:rPr>
        <w:t>99</w:t>
      </w:r>
      <w:r w:rsidR="00074FCC">
        <w:rPr>
          <w:rFonts w:ascii="Verdana" w:hAnsi="Verdana"/>
          <w:color w:val="000000" w:themeColor="text1"/>
          <w:sz w:val="20"/>
          <w:szCs w:val="20"/>
        </w:rPr>
        <w:t xml:space="preserve">, son </w:t>
      </w:r>
      <w:r w:rsidR="00A16745">
        <w:rPr>
          <w:rFonts w:ascii="Verdana" w:hAnsi="Verdana"/>
          <w:color w:val="000000" w:themeColor="text1"/>
          <w:sz w:val="20"/>
          <w:szCs w:val="20"/>
        </w:rPr>
        <w:t>beş</w:t>
      </w:r>
      <w:r w:rsidR="00074FCC">
        <w:rPr>
          <w:rFonts w:ascii="Verdana" w:hAnsi="Verdana"/>
          <w:color w:val="000000" w:themeColor="text1"/>
          <w:sz w:val="20"/>
          <w:szCs w:val="20"/>
        </w:rPr>
        <w:t xml:space="preserve"> yılda ise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074FCC">
        <w:rPr>
          <w:rFonts w:ascii="Verdana" w:hAnsi="Verdana"/>
          <w:color w:val="000000" w:themeColor="text1"/>
          <w:sz w:val="20"/>
          <w:szCs w:val="20"/>
        </w:rPr>
        <w:t>8</w:t>
      </w:r>
      <w:r w:rsidR="00AC29D6">
        <w:rPr>
          <w:rFonts w:ascii="Verdana" w:hAnsi="Verdana"/>
          <w:color w:val="000000" w:themeColor="text1"/>
          <w:sz w:val="20"/>
          <w:szCs w:val="20"/>
        </w:rPr>
        <w:t>0</w:t>
      </w:r>
      <w:r w:rsidR="00074FCC">
        <w:rPr>
          <w:rFonts w:ascii="Verdana" w:hAnsi="Verdana"/>
          <w:color w:val="000000" w:themeColor="text1"/>
          <w:sz w:val="20"/>
          <w:szCs w:val="20"/>
        </w:rPr>
        <w:t>,</w:t>
      </w:r>
      <w:r w:rsidR="00AC29D6">
        <w:rPr>
          <w:rFonts w:ascii="Verdana" w:hAnsi="Verdana"/>
          <w:color w:val="000000" w:themeColor="text1"/>
          <w:sz w:val="20"/>
          <w:szCs w:val="20"/>
        </w:rPr>
        <w:t>7</w:t>
      </w:r>
      <w:r w:rsidR="00630BF6">
        <w:rPr>
          <w:rFonts w:ascii="Verdana" w:hAnsi="Verdana"/>
          <w:color w:val="000000" w:themeColor="text1"/>
          <w:sz w:val="20"/>
          <w:szCs w:val="20"/>
        </w:rPr>
        <w:t>6</w:t>
      </w:r>
      <w:r w:rsidR="00074FCC">
        <w:rPr>
          <w:rFonts w:ascii="Verdana" w:hAnsi="Verdana"/>
          <w:color w:val="000000" w:themeColor="text1"/>
          <w:sz w:val="20"/>
          <w:szCs w:val="20"/>
        </w:rPr>
        <w:t xml:space="preserve"> oranında arttı. Konut kira değerleri ise son </w:t>
      </w:r>
      <w:r w:rsidR="00A16745">
        <w:rPr>
          <w:rFonts w:ascii="Verdana" w:hAnsi="Verdana"/>
          <w:color w:val="000000" w:themeColor="text1"/>
          <w:sz w:val="20"/>
          <w:szCs w:val="20"/>
        </w:rPr>
        <w:t xml:space="preserve">bir ayda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630BF6">
        <w:rPr>
          <w:rFonts w:ascii="Verdana" w:hAnsi="Verdana"/>
          <w:color w:val="000000" w:themeColor="text1"/>
          <w:sz w:val="20"/>
          <w:szCs w:val="20"/>
        </w:rPr>
        <w:t>0</w:t>
      </w:r>
      <w:r w:rsidR="00A16745">
        <w:rPr>
          <w:rFonts w:ascii="Verdana" w:hAnsi="Verdana"/>
          <w:color w:val="000000" w:themeColor="text1"/>
          <w:sz w:val="20"/>
          <w:szCs w:val="20"/>
        </w:rPr>
        <w:t>,</w:t>
      </w:r>
      <w:r w:rsidR="00630BF6">
        <w:rPr>
          <w:rFonts w:ascii="Verdana" w:hAnsi="Verdana"/>
          <w:color w:val="000000" w:themeColor="text1"/>
          <w:sz w:val="20"/>
          <w:szCs w:val="20"/>
        </w:rPr>
        <w:t>0</w:t>
      </w:r>
      <w:r w:rsidR="00AC29D6">
        <w:rPr>
          <w:rFonts w:ascii="Verdana" w:hAnsi="Verdana"/>
          <w:color w:val="000000" w:themeColor="text1"/>
          <w:sz w:val="20"/>
          <w:szCs w:val="20"/>
        </w:rPr>
        <w:t>1 düşerken</w:t>
      </w:r>
      <w:r w:rsidR="00A16745">
        <w:rPr>
          <w:rFonts w:ascii="Verdana" w:hAnsi="Verdana"/>
          <w:color w:val="000000" w:themeColor="text1"/>
          <w:sz w:val="20"/>
          <w:szCs w:val="20"/>
        </w:rPr>
        <w:t xml:space="preserve">, son üç ayda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AC29D6">
        <w:rPr>
          <w:rFonts w:ascii="Verdana" w:hAnsi="Verdana"/>
          <w:color w:val="000000" w:themeColor="text1"/>
          <w:sz w:val="20"/>
          <w:szCs w:val="20"/>
        </w:rPr>
        <w:t>1</w:t>
      </w:r>
      <w:r w:rsidR="00A16745">
        <w:rPr>
          <w:rFonts w:ascii="Verdana" w:hAnsi="Verdana"/>
          <w:color w:val="000000" w:themeColor="text1"/>
          <w:sz w:val="20"/>
          <w:szCs w:val="20"/>
        </w:rPr>
        <w:t>,</w:t>
      </w:r>
      <w:r w:rsidR="00AC29D6">
        <w:rPr>
          <w:rFonts w:ascii="Verdana" w:hAnsi="Verdana"/>
          <w:color w:val="000000" w:themeColor="text1"/>
          <w:sz w:val="20"/>
          <w:szCs w:val="20"/>
        </w:rPr>
        <w:t>2</w:t>
      </w:r>
      <w:r w:rsidR="00A16745">
        <w:rPr>
          <w:rFonts w:ascii="Verdana" w:hAnsi="Verdana"/>
          <w:color w:val="000000" w:themeColor="text1"/>
          <w:sz w:val="20"/>
          <w:szCs w:val="20"/>
        </w:rPr>
        <w:t>1,</w:t>
      </w:r>
      <w:r w:rsidR="005C2F4A">
        <w:rPr>
          <w:rFonts w:ascii="Verdana" w:hAnsi="Verdana"/>
          <w:color w:val="000000" w:themeColor="text1"/>
          <w:sz w:val="20"/>
          <w:szCs w:val="20"/>
        </w:rPr>
        <w:t xml:space="preserve"> son</w:t>
      </w:r>
      <w:r w:rsidR="00A16745">
        <w:rPr>
          <w:rFonts w:ascii="Verdana" w:hAnsi="Verdana"/>
          <w:color w:val="000000" w:themeColor="text1"/>
          <w:sz w:val="20"/>
          <w:szCs w:val="20"/>
        </w:rPr>
        <w:t xml:space="preserve"> </w:t>
      </w:r>
      <w:r w:rsidR="00074FCC">
        <w:rPr>
          <w:rFonts w:ascii="Verdana" w:hAnsi="Verdana"/>
          <w:color w:val="000000" w:themeColor="text1"/>
          <w:sz w:val="20"/>
          <w:szCs w:val="20"/>
        </w:rPr>
        <w:t xml:space="preserve">6 ayda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630BF6">
        <w:rPr>
          <w:rFonts w:ascii="Verdana" w:hAnsi="Verdana"/>
          <w:color w:val="000000" w:themeColor="text1"/>
          <w:sz w:val="20"/>
          <w:szCs w:val="20"/>
        </w:rPr>
        <w:t>4</w:t>
      </w:r>
      <w:r w:rsidR="00074FCC">
        <w:rPr>
          <w:rFonts w:ascii="Verdana" w:hAnsi="Verdana"/>
          <w:color w:val="000000" w:themeColor="text1"/>
          <w:sz w:val="20"/>
          <w:szCs w:val="20"/>
        </w:rPr>
        <w:t>,</w:t>
      </w:r>
      <w:r w:rsidR="00AC29D6">
        <w:rPr>
          <w:rFonts w:ascii="Verdana" w:hAnsi="Verdana"/>
          <w:color w:val="000000" w:themeColor="text1"/>
          <w:sz w:val="20"/>
          <w:szCs w:val="20"/>
        </w:rPr>
        <w:t>47</w:t>
      </w:r>
      <w:r w:rsidR="00074FCC">
        <w:rPr>
          <w:rFonts w:ascii="Verdana" w:hAnsi="Verdana"/>
          <w:color w:val="000000" w:themeColor="text1"/>
          <w:sz w:val="20"/>
          <w:szCs w:val="20"/>
        </w:rPr>
        <w:t xml:space="preserve">, son 1 yılda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AC29D6">
        <w:rPr>
          <w:rFonts w:ascii="Verdana" w:hAnsi="Verdana"/>
          <w:color w:val="000000" w:themeColor="text1"/>
          <w:sz w:val="20"/>
          <w:szCs w:val="20"/>
        </w:rPr>
        <w:t>6</w:t>
      </w:r>
      <w:r w:rsidR="00074FCC">
        <w:rPr>
          <w:rFonts w:ascii="Verdana" w:hAnsi="Verdana"/>
          <w:color w:val="000000" w:themeColor="text1"/>
          <w:sz w:val="20"/>
          <w:szCs w:val="20"/>
        </w:rPr>
        <w:t>,</w:t>
      </w:r>
      <w:r w:rsidR="00AC29D6">
        <w:rPr>
          <w:rFonts w:ascii="Verdana" w:hAnsi="Verdana"/>
          <w:color w:val="000000" w:themeColor="text1"/>
          <w:sz w:val="20"/>
          <w:szCs w:val="20"/>
        </w:rPr>
        <w:t>50</w:t>
      </w:r>
      <w:r w:rsidR="00074FCC">
        <w:rPr>
          <w:rFonts w:ascii="Verdana" w:hAnsi="Verdana"/>
          <w:color w:val="000000" w:themeColor="text1"/>
          <w:sz w:val="20"/>
          <w:szCs w:val="20"/>
        </w:rPr>
        <w:t xml:space="preserve">, son 3 yılda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074FCC">
        <w:rPr>
          <w:rFonts w:ascii="Verdana" w:hAnsi="Verdana"/>
          <w:color w:val="000000" w:themeColor="text1"/>
          <w:sz w:val="20"/>
          <w:szCs w:val="20"/>
        </w:rPr>
        <w:t>2</w:t>
      </w:r>
      <w:r w:rsidR="00AC29D6">
        <w:rPr>
          <w:rFonts w:ascii="Verdana" w:hAnsi="Verdana"/>
          <w:color w:val="000000" w:themeColor="text1"/>
          <w:sz w:val="20"/>
          <w:szCs w:val="20"/>
        </w:rPr>
        <w:t>4</w:t>
      </w:r>
      <w:r w:rsidR="00074FCC">
        <w:rPr>
          <w:rFonts w:ascii="Verdana" w:hAnsi="Verdana"/>
          <w:color w:val="000000" w:themeColor="text1"/>
          <w:sz w:val="20"/>
          <w:szCs w:val="20"/>
        </w:rPr>
        <w:t>,</w:t>
      </w:r>
      <w:r w:rsidR="00630BF6">
        <w:rPr>
          <w:rFonts w:ascii="Verdana" w:hAnsi="Verdana"/>
          <w:color w:val="000000" w:themeColor="text1"/>
          <w:sz w:val="20"/>
          <w:szCs w:val="20"/>
        </w:rPr>
        <w:t>5</w:t>
      </w:r>
      <w:r w:rsidR="00AC29D6">
        <w:rPr>
          <w:rFonts w:ascii="Verdana" w:hAnsi="Verdana"/>
          <w:color w:val="000000" w:themeColor="text1"/>
          <w:sz w:val="20"/>
          <w:szCs w:val="20"/>
        </w:rPr>
        <w:t>5</w:t>
      </w:r>
      <w:r w:rsidR="00074FCC">
        <w:rPr>
          <w:rFonts w:ascii="Verdana" w:hAnsi="Verdana"/>
          <w:color w:val="000000" w:themeColor="text1"/>
          <w:sz w:val="20"/>
          <w:szCs w:val="20"/>
        </w:rPr>
        <w:t xml:space="preserve">, son 5 yılda ise </w:t>
      </w:r>
      <w:r w:rsidR="005B1074">
        <w:rPr>
          <w:rFonts w:ascii="Verdana" w:hAnsi="Verdana"/>
          <w:color w:val="000000" w:themeColor="text1"/>
          <w:sz w:val="20"/>
          <w:szCs w:val="20"/>
        </w:rPr>
        <w:t>yüzde</w:t>
      </w:r>
      <w:r w:rsidR="005B1074" w:rsidDel="005B1074">
        <w:rPr>
          <w:rFonts w:ascii="Verdana" w:hAnsi="Verdana"/>
          <w:color w:val="000000" w:themeColor="text1"/>
          <w:sz w:val="20"/>
          <w:szCs w:val="20"/>
        </w:rPr>
        <w:t xml:space="preserve"> </w:t>
      </w:r>
      <w:r w:rsidR="00074FCC">
        <w:rPr>
          <w:rFonts w:ascii="Verdana" w:hAnsi="Verdana"/>
          <w:color w:val="000000" w:themeColor="text1"/>
          <w:sz w:val="20"/>
          <w:szCs w:val="20"/>
        </w:rPr>
        <w:t>6</w:t>
      </w:r>
      <w:r w:rsidR="00AC29D6">
        <w:rPr>
          <w:rFonts w:ascii="Verdana" w:hAnsi="Verdana"/>
          <w:color w:val="000000" w:themeColor="text1"/>
          <w:sz w:val="20"/>
          <w:szCs w:val="20"/>
        </w:rPr>
        <w:t>4</w:t>
      </w:r>
      <w:r w:rsidR="00074FCC">
        <w:rPr>
          <w:rFonts w:ascii="Verdana" w:hAnsi="Verdana"/>
          <w:color w:val="000000" w:themeColor="text1"/>
          <w:sz w:val="20"/>
          <w:szCs w:val="20"/>
        </w:rPr>
        <w:t>,</w:t>
      </w:r>
      <w:r w:rsidR="00AC29D6">
        <w:rPr>
          <w:rFonts w:ascii="Verdana" w:hAnsi="Verdana"/>
          <w:color w:val="000000" w:themeColor="text1"/>
          <w:sz w:val="20"/>
          <w:szCs w:val="20"/>
        </w:rPr>
        <w:t>10</w:t>
      </w:r>
      <w:r w:rsidR="00BA555E">
        <w:rPr>
          <w:rFonts w:ascii="Verdana" w:hAnsi="Verdana"/>
          <w:color w:val="000000" w:themeColor="text1"/>
          <w:sz w:val="20"/>
          <w:szCs w:val="20"/>
        </w:rPr>
        <w:t xml:space="preserve"> </w:t>
      </w:r>
      <w:r w:rsidR="00074FCC">
        <w:rPr>
          <w:rFonts w:ascii="Verdana" w:hAnsi="Verdana"/>
          <w:color w:val="000000" w:themeColor="text1"/>
          <w:sz w:val="20"/>
          <w:szCs w:val="20"/>
        </w:rPr>
        <w:t>oranında artı</w:t>
      </w:r>
      <w:r w:rsidR="00817CD3">
        <w:rPr>
          <w:rFonts w:ascii="Verdana" w:hAnsi="Verdana"/>
          <w:color w:val="000000" w:themeColor="text1"/>
          <w:sz w:val="20"/>
          <w:szCs w:val="20"/>
        </w:rPr>
        <w:t>ş gösterdi</w:t>
      </w:r>
      <w:r w:rsidR="00640AEB">
        <w:rPr>
          <w:rFonts w:ascii="Verdana" w:hAnsi="Verdana"/>
          <w:color w:val="000000" w:themeColor="text1"/>
          <w:sz w:val="20"/>
          <w:szCs w:val="20"/>
        </w:rPr>
        <w:t>.</w:t>
      </w:r>
    </w:p>
    <w:p w14:paraId="05EFD75F" w14:textId="264A10E9" w:rsidR="00827B56" w:rsidRDefault="00827B56" w:rsidP="00923F45">
      <w:pPr>
        <w:spacing w:line="360" w:lineRule="auto"/>
        <w:contextualSpacing/>
        <w:jc w:val="both"/>
        <w:rPr>
          <w:rFonts w:ascii="Verdana" w:hAnsi="Verdana"/>
          <w:color w:val="000000" w:themeColor="text1"/>
          <w:sz w:val="20"/>
          <w:szCs w:val="20"/>
        </w:rPr>
      </w:pPr>
    </w:p>
    <w:p w14:paraId="49AC7A81" w14:textId="007CDB8A" w:rsidR="00183171" w:rsidRPr="0033578F" w:rsidRDefault="005D1490" w:rsidP="00183171">
      <w:pPr>
        <w:spacing w:line="360" w:lineRule="auto"/>
        <w:contextualSpacing/>
        <w:jc w:val="both"/>
        <w:outlineLvl w:val="0"/>
        <w:rPr>
          <w:rFonts w:ascii="Verdana" w:hAnsi="Verdana"/>
          <w:b/>
          <w:bCs/>
          <w:color w:val="000000" w:themeColor="text1"/>
          <w:sz w:val="20"/>
          <w:szCs w:val="20"/>
        </w:rPr>
      </w:pPr>
      <w:r>
        <w:rPr>
          <w:rFonts w:ascii="Verdana" w:hAnsi="Verdana"/>
          <w:b/>
          <w:bCs/>
          <w:color w:val="000000" w:themeColor="text1"/>
          <w:sz w:val="20"/>
          <w:szCs w:val="20"/>
        </w:rPr>
        <w:t>Alıcıların çoğu (yüzde 68) bitmemiş konutları tercih ediyor</w:t>
      </w:r>
    </w:p>
    <w:p w14:paraId="78E48BF0" w14:textId="63791470" w:rsidR="00183171" w:rsidRDefault="00AC29D6" w:rsidP="005D1490">
      <w:pPr>
        <w:spacing w:line="360" w:lineRule="auto"/>
        <w:contextualSpacing/>
        <w:jc w:val="both"/>
        <w:rPr>
          <w:rFonts w:ascii="Verdana" w:hAnsi="Verdana"/>
          <w:bCs/>
          <w:color w:val="000000" w:themeColor="text1"/>
          <w:sz w:val="20"/>
          <w:szCs w:val="20"/>
        </w:rPr>
      </w:pPr>
      <w:r>
        <w:rPr>
          <w:rFonts w:ascii="Verdana" w:hAnsi="Verdana"/>
          <w:bCs/>
          <w:color w:val="000000" w:themeColor="text1"/>
          <w:sz w:val="20"/>
          <w:szCs w:val="20"/>
        </w:rPr>
        <w:t>Ekim</w:t>
      </w:r>
      <w:r w:rsidR="00183171" w:rsidRPr="0033578F">
        <w:rPr>
          <w:rFonts w:ascii="Verdana" w:hAnsi="Verdana"/>
          <w:bCs/>
          <w:color w:val="000000" w:themeColor="text1"/>
          <w:sz w:val="20"/>
          <w:szCs w:val="20"/>
        </w:rPr>
        <w:t xml:space="preserve"> ayında satışı gerçekleştirilen konutların </w:t>
      </w:r>
      <w:r w:rsidR="00183171">
        <w:rPr>
          <w:rFonts w:ascii="Verdana" w:hAnsi="Verdana"/>
          <w:color w:val="000000" w:themeColor="text1"/>
          <w:sz w:val="20"/>
          <w:szCs w:val="20"/>
        </w:rPr>
        <w:t>yüzde</w:t>
      </w:r>
      <w:r w:rsidR="00183171" w:rsidRPr="0033578F" w:rsidDel="005B1074">
        <w:rPr>
          <w:rFonts w:ascii="Verdana" w:hAnsi="Verdana"/>
          <w:bCs/>
          <w:color w:val="000000" w:themeColor="text1"/>
          <w:sz w:val="20"/>
          <w:szCs w:val="20"/>
        </w:rPr>
        <w:t xml:space="preserve"> </w:t>
      </w:r>
      <w:r w:rsidR="00183171">
        <w:rPr>
          <w:rFonts w:ascii="Verdana" w:hAnsi="Verdana"/>
          <w:bCs/>
          <w:color w:val="000000" w:themeColor="text1"/>
          <w:sz w:val="20"/>
          <w:szCs w:val="20"/>
        </w:rPr>
        <w:t>3</w:t>
      </w:r>
      <w:r>
        <w:rPr>
          <w:rFonts w:ascii="Verdana" w:hAnsi="Verdana"/>
          <w:bCs/>
          <w:color w:val="000000" w:themeColor="text1"/>
          <w:sz w:val="20"/>
          <w:szCs w:val="20"/>
        </w:rPr>
        <w:t>2</w:t>
      </w:r>
      <w:r w:rsidR="00183171">
        <w:rPr>
          <w:rFonts w:ascii="Verdana" w:hAnsi="Verdana"/>
          <w:bCs/>
          <w:color w:val="000000" w:themeColor="text1"/>
          <w:sz w:val="20"/>
          <w:szCs w:val="20"/>
        </w:rPr>
        <w:t>’</w:t>
      </w:r>
      <w:r>
        <w:rPr>
          <w:rFonts w:ascii="Verdana" w:hAnsi="Verdana"/>
          <w:bCs/>
          <w:color w:val="000000" w:themeColor="text1"/>
          <w:sz w:val="20"/>
          <w:szCs w:val="20"/>
        </w:rPr>
        <w:t>s</w:t>
      </w:r>
      <w:r w:rsidR="00183171">
        <w:rPr>
          <w:rFonts w:ascii="Verdana" w:hAnsi="Verdana"/>
          <w:bCs/>
          <w:color w:val="000000" w:themeColor="text1"/>
          <w:sz w:val="20"/>
          <w:szCs w:val="20"/>
        </w:rPr>
        <w:t>i</w:t>
      </w:r>
      <w:r w:rsidR="00183171" w:rsidRPr="0033578F">
        <w:rPr>
          <w:rFonts w:ascii="Verdana" w:hAnsi="Verdana"/>
          <w:bCs/>
          <w:color w:val="000000" w:themeColor="text1"/>
          <w:sz w:val="20"/>
          <w:szCs w:val="20"/>
        </w:rPr>
        <w:t xml:space="preserve"> bitmiş konut stoklarından oluşurken, </w:t>
      </w:r>
      <w:r w:rsidR="00183171">
        <w:rPr>
          <w:rFonts w:ascii="Verdana" w:hAnsi="Verdana"/>
          <w:color w:val="000000" w:themeColor="text1"/>
          <w:sz w:val="20"/>
          <w:szCs w:val="20"/>
        </w:rPr>
        <w:t>yüzde</w:t>
      </w:r>
      <w:r w:rsidR="00183171" w:rsidRPr="0033578F" w:rsidDel="005B1074">
        <w:rPr>
          <w:rFonts w:ascii="Verdana" w:hAnsi="Verdana"/>
          <w:bCs/>
          <w:color w:val="000000" w:themeColor="text1"/>
          <w:sz w:val="20"/>
          <w:szCs w:val="20"/>
        </w:rPr>
        <w:t xml:space="preserve"> </w:t>
      </w:r>
      <w:r w:rsidR="00183171">
        <w:rPr>
          <w:rFonts w:ascii="Verdana" w:hAnsi="Verdana"/>
          <w:bCs/>
          <w:color w:val="000000" w:themeColor="text1"/>
          <w:sz w:val="20"/>
          <w:szCs w:val="20"/>
        </w:rPr>
        <w:t>6</w:t>
      </w:r>
      <w:r>
        <w:rPr>
          <w:rFonts w:ascii="Verdana" w:hAnsi="Verdana"/>
          <w:bCs/>
          <w:color w:val="000000" w:themeColor="text1"/>
          <w:sz w:val="20"/>
          <w:szCs w:val="20"/>
        </w:rPr>
        <w:t>8</w:t>
      </w:r>
      <w:r w:rsidR="00183171">
        <w:rPr>
          <w:rFonts w:ascii="Verdana" w:hAnsi="Verdana"/>
          <w:bCs/>
          <w:color w:val="000000" w:themeColor="text1"/>
          <w:sz w:val="20"/>
          <w:szCs w:val="20"/>
        </w:rPr>
        <w:t>’i</w:t>
      </w:r>
      <w:r w:rsidR="00183171" w:rsidRPr="0033578F">
        <w:rPr>
          <w:rFonts w:ascii="Verdana" w:hAnsi="Verdana"/>
          <w:bCs/>
          <w:color w:val="000000" w:themeColor="text1"/>
          <w:sz w:val="20"/>
          <w:szCs w:val="20"/>
        </w:rPr>
        <w:t xml:space="preserve"> ise bitmemiş konut stoklarından oluştu.</w:t>
      </w:r>
      <w:r w:rsidR="00183171" w:rsidRPr="0033578F">
        <w:rPr>
          <w:rFonts w:ascii="Verdana" w:hAnsi="Verdana"/>
          <w:color w:val="000000" w:themeColor="text1"/>
          <w:sz w:val="20"/>
          <w:szCs w:val="20"/>
        </w:rPr>
        <w:t xml:space="preserve"> Bitmemiş konutların satış oranında </w:t>
      </w:r>
      <w:r>
        <w:rPr>
          <w:rFonts w:ascii="Verdana" w:hAnsi="Verdana"/>
          <w:color w:val="000000" w:themeColor="text1"/>
          <w:sz w:val="20"/>
          <w:szCs w:val="20"/>
        </w:rPr>
        <w:t>3</w:t>
      </w:r>
      <w:r w:rsidR="00183171" w:rsidRPr="0033578F">
        <w:rPr>
          <w:rFonts w:ascii="Verdana" w:hAnsi="Verdana"/>
          <w:color w:val="000000" w:themeColor="text1"/>
          <w:sz w:val="20"/>
          <w:szCs w:val="20"/>
        </w:rPr>
        <w:t xml:space="preserve"> puanlık bir </w:t>
      </w:r>
      <w:r w:rsidR="00183171">
        <w:rPr>
          <w:rFonts w:ascii="Verdana" w:hAnsi="Verdana"/>
          <w:color w:val="000000" w:themeColor="text1"/>
          <w:sz w:val="20"/>
          <w:szCs w:val="20"/>
        </w:rPr>
        <w:t xml:space="preserve">artış olurken, bitmiş konutların satış oranında ise </w:t>
      </w:r>
      <w:r>
        <w:rPr>
          <w:rFonts w:ascii="Verdana" w:hAnsi="Verdana"/>
          <w:color w:val="000000" w:themeColor="text1"/>
          <w:sz w:val="20"/>
          <w:szCs w:val="20"/>
        </w:rPr>
        <w:t>3</w:t>
      </w:r>
      <w:r w:rsidR="00183171">
        <w:rPr>
          <w:rFonts w:ascii="Verdana" w:hAnsi="Verdana"/>
          <w:color w:val="000000" w:themeColor="text1"/>
          <w:sz w:val="20"/>
          <w:szCs w:val="20"/>
        </w:rPr>
        <w:t xml:space="preserve"> puanlık bir düşüş</w:t>
      </w:r>
      <w:r w:rsidR="00183171" w:rsidRPr="0033578F">
        <w:rPr>
          <w:rFonts w:ascii="Verdana" w:hAnsi="Verdana"/>
          <w:color w:val="000000" w:themeColor="text1"/>
          <w:sz w:val="20"/>
          <w:szCs w:val="20"/>
        </w:rPr>
        <w:t xml:space="preserve"> yaşandı. </w:t>
      </w:r>
      <w:r w:rsidR="00183171" w:rsidRPr="0033578F">
        <w:rPr>
          <w:rFonts w:ascii="Verdana" w:hAnsi="Verdana"/>
          <w:color w:val="000000" w:themeColor="text1"/>
          <w:sz w:val="20"/>
          <w:szCs w:val="20"/>
        </w:rPr>
        <w:lastRenderedPageBreak/>
        <w:t xml:space="preserve">Ayrıca </w:t>
      </w:r>
      <w:r w:rsidR="00183171" w:rsidRPr="0033578F">
        <w:rPr>
          <w:rFonts w:ascii="Verdana" w:hAnsi="Verdana"/>
          <w:bCs/>
          <w:color w:val="000000" w:themeColor="text1"/>
          <w:sz w:val="20"/>
          <w:szCs w:val="20"/>
        </w:rPr>
        <w:t xml:space="preserve">Yeni Konut Fiyat Endeksi, </w:t>
      </w:r>
      <w:r w:rsidR="005D1490">
        <w:rPr>
          <w:rFonts w:ascii="Verdana" w:hAnsi="Verdana"/>
          <w:bCs/>
          <w:color w:val="000000" w:themeColor="text1"/>
          <w:sz w:val="20"/>
          <w:szCs w:val="20"/>
        </w:rPr>
        <w:t>ekim</w:t>
      </w:r>
      <w:r w:rsidR="00183171" w:rsidRPr="0033578F">
        <w:rPr>
          <w:rFonts w:ascii="Verdana" w:hAnsi="Verdana"/>
          <w:bCs/>
          <w:color w:val="000000" w:themeColor="text1"/>
          <w:sz w:val="20"/>
          <w:szCs w:val="20"/>
        </w:rPr>
        <w:t xml:space="preserve"> ayı stok erime hızı değerlendirildiğinde </w:t>
      </w:r>
      <w:r w:rsidR="00183171" w:rsidRPr="00084633">
        <w:rPr>
          <w:rFonts w:ascii="Verdana" w:hAnsi="Verdana"/>
          <w:bCs/>
          <w:color w:val="000000" w:themeColor="text1"/>
          <w:sz w:val="20"/>
          <w:szCs w:val="20"/>
        </w:rPr>
        <w:t xml:space="preserve">adet bazlı </w:t>
      </w:r>
      <w:r w:rsidR="00183171">
        <w:rPr>
          <w:rFonts w:ascii="Verdana" w:hAnsi="Verdana"/>
          <w:color w:val="000000" w:themeColor="text1"/>
          <w:sz w:val="20"/>
          <w:szCs w:val="20"/>
        </w:rPr>
        <w:t>yüzde</w:t>
      </w:r>
      <w:r w:rsidR="00183171">
        <w:rPr>
          <w:rFonts w:ascii="Verdana" w:hAnsi="Verdana"/>
          <w:bCs/>
          <w:color w:val="000000" w:themeColor="text1"/>
          <w:sz w:val="20"/>
          <w:szCs w:val="20"/>
        </w:rPr>
        <w:t xml:space="preserve"> </w:t>
      </w:r>
      <w:r w:rsidR="005D1490">
        <w:rPr>
          <w:rFonts w:ascii="Verdana" w:hAnsi="Verdana"/>
          <w:bCs/>
          <w:color w:val="000000" w:themeColor="text1"/>
          <w:sz w:val="20"/>
          <w:szCs w:val="20"/>
        </w:rPr>
        <w:t>4</w:t>
      </w:r>
      <w:r w:rsidR="00183171">
        <w:rPr>
          <w:rFonts w:ascii="Verdana" w:hAnsi="Verdana"/>
          <w:bCs/>
          <w:color w:val="000000" w:themeColor="text1"/>
          <w:sz w:val="20"/>
          <w:szCs w:val="20"/>
        </w:rPr>
        <w:t>,</w:t>
      </w:r>
      <w:r w:rsidR="005D1490">
        <w:rPr>
          <w:rFonts w:ascii="Verdana" w:hAnsi="Verdana"/>
          <w:bCs/>
          <w:color w:val="000000" w:themeColor="text1"/>
          <w:sz w:val="20"/>
          <w:szCs w:val="20"/>
        </w:rPr>
        <w:t>9</w:t>
      </w:r>
      <w:r w:rsidR="00183171" w:rsidRPr="00084633">
        <w:rPr>
          <w:rFonts w:ascii="Verdana" w:hAnsi="Verdana"/>
          <w:bCs/>
          <w:color w:val="000000" w:themeColor="text1"/>
          <w:sz w:val="20"/>
          <w:szCs w:val="20"/>
        </w:rPr>
        <w:t xml:space="preserve"> oranında, metrekare bazlı ise </w:t>
      </w:r>
      <w:r w:rsidR="00183171">
        <w:rPr>
          <w:rFonts w:ascii="Verdana" w:hAnsi="Verdana"/>
          <w:color w:val="000000" w:themeColor="text1"/>
          <w:sz w:val="20"/>
          <w:szCs w:val="20"/>
        </w:rPr>
        <w:t>yüzde</w:t>
      </w:r>
      <w:r w:rsidR="00183171" w:rsidRPr="00084633" w:rsidDel="005B1074">
        <w:rPr>
          <w:rFonts w:ascii="Verdana" w:hAnsi="Verdana"/>
          <w:bCs/>
          <w:color w:val="000000" w:themeColor="text1"/>
          <w:sz w:val="20"/>
          <w:szCs w:val="20"/>
        </w:rPr>
        <w:t xml:space="preserve"> </w:t>
      </w:r>
      <w:r w:rsidR="00183171">
        <w:rPr>
          <w:rFonts w:ascii="Verdana" w:hAnsi="Verdana"/>
          <w:bCs/>
          <w:color w:val="000000" w:themeColor="text1"/>
          <w:sz w:val="20"/>
          <w:szCs w:val="20"/>
        </w:rPr>
        <w:t>4</w:t>
      </w:r>
      <w:r w:rsidR="005D1490">
        <w:rPr>
          <w:rFonts w:ascii="Verdana" w:hAnsi="Verdana"/>
          <w:bCs/>
          <w:color w:val="000000" w:themeColor="text1"/>
          <w:sz w:val="20"/>
          <w:szCs w:val="20"/>
        </w:rPr>
        <w:t>,0</w:t>
      </w:r>
      <w:r w:rsidR="00183171" w:rsidRPr="00084633">
        <w:rPr>
          <w:rFonts w:ascii="Verdana" w:hAnsi="Verdana"/>
          <w:bCs/>
          <w:color w:val="000000" w:themeColor="text1"/>
          <w:sz w:val="20"/>
          <w:szCs w:val="20"/>
        </w:rPr>
        <w:t xml:space="preserve"> oranınd</w:t>
      </w:r>
      <w:r w:rsidR="00183171">
        <w:rPr>
          <w:rFonts w:ascii="Verdana" w:hAnsi="Verdana"/>
          <w:bCs/>
          <w:color w:val="000000" w:themeColor="text1"/>
          <w:sz w:val="20"/>
          <w:szCs w:val="20"/>
        </w:rPr>
        <w:t>a</w:t>
      </w:r>
      <w:r w:rsidR="00183171" w:rsidRPr="0033578F">
        <w:rPr>
          <w:rFonts w:ascii="Verdana" w:hAnsi="Verdana"/>
          <w:bCs/>
          <w:color w:val="000000" w:themeColor="text1"/>
          <w:sz w:val="20"/>
          <w:szCs w:val="20"/>
        </w:rPr>
        <w:t xml:space="preserve"> erime gözlemlendi.</w:t>
      </w:r>
    </w:p>
    <w:p w14:paraId="72D977A9" w14:textId="77777777" w:rsidR="00183171" w:rsidRPr="0033578F" w:rsidRDefault="00183171" w:rsidP="00183171">
      <w:pPr>
        <w:spacing w:line="360" w:lineRule="auto"/>
        <w:contextualSpacing/>
        <w:jc w:val="both"/>
        <w:rPr>
          <w:rFonts w:ascii="Verdana" w:hAnsi="Verdana"/>
          <w:color w:val="000000" w:themeColor="text1"/>
          <w:sz w:val="20"/>
          <w:szCs w:val="20"/>
        </w:rPr>
      </w:pPr>
    </w:p>
    <w:p w14:paraId="1BD089CE" w14:textId="45C9580A" w:rsidR="00183171" w:rsidRPr="0033578F" w:rsidRDefault="00183171" w:rsidP="00183171">
      <w:pPr>
        <w:spacing w:line="360" w:lineRule="auto"/>
        <w:contextualSpacing/>
        <w:jc w:val="both"/>
        <w:outlineLvl w:val="0"/>
        <w:rPr>
          <w:rFonts w:ascii="Verdana" w:hAnsi="Verdana"/>
          <w:b/>
          <w:bCs/>
          <w:color w:val="000000" w:themeColor="text1"/>
          <w:sz w:val="20"/>
          <w:szCs w:val="20"/>
        </w:rPr>
      </w:pPr>
      <w:r>
        <w:rPr>
          <w:rFonts w:ascii="Verdana" w:hAnsi="Verdana"/>
          <w:b/>
          <w:bCs/>
          <w:color w:val="000000" w:themeColor="text1"/>
          <w:sz w:val="20"/>
          <w:szCs w:val="20"/>
        </w:rPr>
        <w:t xml:space="preserve">Yeni Konut Fiyat Endeksi </w:t>
      </w:r>
      <w:r w:rsidR="005D1490">
        <w:rPr>
          <w:rFonts w:ascii="Verdana" w:hAnsi="Verdana"/>
          <w:b/>
          <w:bCs/>
          <w:color w:val="000000" w:themeColor="text1"/>
          <w:sz w:val="20"/>
          <w:szCs w:val="20"/>
        </w:rPr>
        <w:t>1</w:t>
      </w:r>
      <w:r>
        <w:rPr>
          <w:rFonts w:ascii="Verdana" w:hAnsi="Verdana"/>
          <w:b/>
          <w:bCs/>
          <w:color w:val="000000" w:themeColor="text1"/>
          <w:sz w:val="20"/>
          <w:szCs w:val="20"/>
        </w:rPr>
        <w:t>+1</w:t>
      </w:r>
      <w:r w:rsidR="005D1490">
        <w:rPr>
          <w:rFonts w:ascii="Verdana" w:hAnsi="Verdana"/>
          <w:b/>
          <w:bCs/>
          <w:color w:val="000000" w:themeColor="text1"/>
          <w:sz w:val="20"/>
          <w:szCs w:val="20"/>
        </w:rPr>
        <w:t xml:space="preserve"> ve 2+1 </w:t>
      </w:r>
      <w:r>
        <w:rPr>
          <w:rFonts w:ascii="Verdana" w:hAnsi="Verdana"/>
          <w:b/>
          <w:bCs/>
          <w:color w:val="000000" w:themeColor="text1"/>
          <w:sz w:val="20"/>
          <w:szCs w:val="20"/>
        </w:rPr>
        <w:t xml:space="preserve">konutlarda </w:t>
      </w:r>
      <w:r w:rsidR="005D1490">
        <w:rPr>
          <w:rFonts w:ascii="Verdana" w:hAnsi="Verdana"/>
          <w:b/>
          <w:bCs/>
          <w:color w:val="000000" w:themeColor="text1"/>
          <w:sz w:val="20"/>
          <w:szCs w:val="20"/>
        </w:rPr>
        <w:t>düşüş gösterdi</w:t>
      </w:r>
    </w:p>
    <w:p w14:paraId="2D7CC9DE" w14:textId="1E6DD0F1" w:rsidR="005D1490" w:rsidRPr="00383E25" w:rsidRDefault="00183171" w:rsidP="005D1490">
      <w:pPr>
        <w:spacing w:line="360" w:lineRule="auto"/>
        <w:contextualSpacing/>
        <w:jc w:val="both"/>
        <w:rPr>
          <w:rFonts w:ascii="Verdana" w:hAnsi="Verdana"/>
          <w:color w:val="000000" w:themeColor="text1"/>
          <w:sz w:val="20"/>
          <w:szCs w:val="20"/>
        </w:rPr>
      </w:pPr>
      <w:r w:rsidRPr="00383E25">
        <w:rPr>
          <w:rFonts w:ascii="Verdana" w:hAnsi="Verdana"/>
          <w:color w:val="000000" w:themeColor="text1"/>
          <w:sz w:val="20"/>
          <w:szCs w:val="20"/>
        </w:rPr>
        <w:t>Yeni Konut Fiyat Endeksi</w:t>
      </w:r>
      <w:r>
        <w:rPr>
          <w:rFonts w:ascii="Verdana" w:hAnsi="Verdana"/>
          <w:color w:val="000000" w:themeColor="text1"/>
          <w:sz w:val="20"/>
          <w:szCs w:val="20"/>
        </w:rPr>
        <w:t xml:space="preserve"> </w:t>
      </w:r>
      <w:r w:rsidR="005D1490">
        <w:rPr>
          <w:rFonts w:ascii="Verdana" w:hAnsi="Verdana"/>
          <w:color w:val="000000" w:themeColor="text1"/>
          <w:sz w:val="20"/>
          <w:szCs w:val="20"/>
        </w:rPr>
        <w:t>ekim</w:t>
      </w:r>
      <w:r w:rsidRPr="00383E25">
        <w:rPr>
          <w:rFonts w:ascii="Verdana" w:hAnsi="Verdana"/>
          <w:color w:val="000000" w:themeColor="text1"/>
          <w:sz w:val="20"/>
          <w:szCs w:val="20"/>
        </w:rPr>
        <w:t xml:space="preserve"> ayında bir önceki aya göre</w:t>
      </w:r>
      <w:r>
        <w:rPr>
          <w:rFonts w:ascii="Verdana" w:hAnsi="Verdana"/>
          <w:color w:val="000000" w:themeColor="text1"/>
          <w:sz w:val="20"/>
          <w:szCs w:val="20"/>
        </w:rPr>
        <w:t xml:space="preserve"> </w:t>
      </w:r>
      <w:r w:rsidRPr="00383E25">
        <w:rPr>
          <w:rFonts w:ascii="Verdana" w:hAnsi="Verdana"/>
          <w:color w:val="000000" w:themeColor="text1"/>
          <w:sz w:val="20"/>
          <w:szCs w:val="20"/>
        </w:rPr>
        <w:t xml:space="preserve">1+1 konut tipinde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sidR="005D1490">
        <w:rPr>
          <w:rFonts w:ascii="Verdana" w:hAnsi="Verdana"/>
          <w:color w:val="000000" w:themeColor="text1"/>
          <w:sz w:val="20"/>
          <w:szCs w:val="20"/>
        </w:rPr>
        <w:t>44</w:t>
      </w:r>
      <w:r w:rsidRPr="00383E25">
        <w:rPr>
          <w:rFonts w:ascii="Verdana" w:hAnsi="Verdana"/>
          <w:color w:val="000000" w:themeColor="text1"/>
          <w:sz w:val="20"/>
          <w:szCs w:val="20"/>
        </w:rPr>
        <w:t xml:space="preserve"> oranında; 2+1 konut tipinde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Pr>
          <w:rFonts w:ascii="Verdana" w:hAnsi="Verdana"/>
          <w:color w:val="000000" w:themeColor="text1"/>
          <w:sz w:val="20"/>
          <w:szCs w:val="20"/>
        </w:rPr>
        <w:t>,2</w:t>
      </w:r>
      <w:r w:rsidR="005D1490">
        <w:rPr>
          <w:rFonts w:ascii="Verdana" w:hAnsi="Verdana"/>
          <w:color w:val="000000" w:themeColor="text1"/>
          <w:sz w:val="20"/>
          <w:szCs w:val="20"/>
        </w:rPr>
        <w:t>1</w:t>
      </w:r>
      <w:r w:rsidRPr="00383E25">
        <w:rPr>
          <w:rFonts w:ascii="Verdana" w:hAnsi="Verdana"/>
          <w:color w:val="000000" w:themeColor="text1"/>
          <w:sz w:val="20"/>
          <w:szCs w:val="20"/>
        </w:rPr>
        <w:t xml:space="preserve"> oranında</w:t>
      </w:r>
      <w:r w:rsidR="005D1490">
        <w:rPr>
          <w:rFonts w:ascii="Verdana" w:hAnsi="Verdana"/>
          <w:color w:val="000000" w:themeColor="text1"/>
          <w:sz w:val="20"/>
          <w:szCs w:val="20"/>
        </w:rPr>
        <w:t xml:space="preserve"> azalırken</w:t>
      </w:r>
      <w:r w:rsidRPr="00383E25">
        <w:rPr>
          <w:rFonts w:ascii="Verdana" w:hAnsi="Verdana"/>
          <w:color w:val="000000" w:themeColor="text1"/>
          <w:sz w:val="20"/>
          <w:szCs w:val="20"/>
        </w:rPr>
        <w:t xml:space="preserve">; 4+1 konut tipinde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005D1490">
        <w:rPr>
          <w:rFonts w:ascii="Verdana" w:hAnsi="Verdana"/>
          <w:color w:val="000000" w:themeColor="text1"/>
          <w:sz w:val="20"/>
          <w:szCs w:val="20"/>
        </w:rPr>
        <w:t>1</w:t>
      </w:r>
      <w:r>
        <w:rPr>
          <w:rFonts w:ascii="Verdana" w:hAnsi="Verdana"/>
          <w:color w:val="000000" w:themeColor="text1"/>
          <w:sz w:val="20"/>
          <w:szCs w:val="20"/>
        </w:rPr>
        <w:t>,</w:t>
      </w:r>
      <w:r w:rsidR="005D1490">
        <w:rPr>
          <w:rFonts w:ascii="Verdana" w:hAnsi="Verdana"/>
          <w:color w:val="000000" w:themeColor="text1"/>
          <w:sz w:val="20"/>
          <w:szCs w:val="20"/>
        </w:rPr>
        <w:t>01</w:t>
      </w:r>
      <w:r w:rsidRPr="00383E25">
        <w:rPr>
          <w:rFonts w:ascii="Verdana" w:hAnsi="Verdana"/>
          <w:color w:val="000000" w:themeColor="text1"/>
          <w:sz w:val="20"/>
          <w:szCs w:val="20"/>
        </w:rPr>
        <w:t xml:space="preserve"> oranında</w:t>
      </w:r>
      <w:r>
        <w:rPr>
          <w:rFonts w:ascii="Verdana" w:hAnsi="Verdana"/>
          <w:color w:val="000000" w:themeColor="text1"/>
          <w:sz w:val="20"/>
          <w:szCs w:val="20"/>
        </w:rPr>
        <w:t xml:space="preserve">, </w:t>
      </w:r>
      <w:r w:rsidRPr="00383E25">
        <w:rPr>
          <w:rFonts w:ascii="Verdana" w:hAnsi="Verdana"/>
          <w:color w:val="000000" w:themeColor="text1"/>
          <w:sz w:val="20"/>
          <w:szCs w:val="20"/>
        </w:rPr>
        <w:t xml:space="preserve">3+1 konut tipinde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Pr>
          <w:rFonts w:ascii="Verdana" w:hAnsi="Verdana"/>
          <w:color w:val="000000" w:themeColor="text1"/>
          <w:sz w:val="20"/>
          <w:szCs w:val="20"/>
        </w:rPr>
        <w:t>,</w:t>
      </w:r>
      <w:r w:rsidR="005D1490">
        <w:rPr>
          <w:rFonts w:ascii="Verdana" w:hAnsi="Verdana"/>
          <w:color w:val="000000" w:themeColor="text1"/>
          <w:sz w:val="20"/>
          <w:szCs w:val="20"/>
        </w:rPr>
        <w:t>33</w:t>
      </w:r>
      <w:r w:rsidRPr="00383E25">
        <w:rPr>
          <w:rFonts w:ascii="Verdana" w:hAnsi="Verdana"/>
          <w:color w:val="000000" w:themeColor="text1"/>
          <w:sz w:val="20"/>
          <w:szCs w:val="20"/>
        </w:rPr>
        <w:t xml:space="preserve"> oranında </w:t>
      </w:r>
      <w:r w:rsidR="005D1490">
        <w:rPr>
          <w:rFonts w:ascii="Verdana" w:hAnsi="Verdana"/>
          <w:color w:val="000000" w:themeColor="text1"/>
          <w:sz w:val="20"/>
          <w:szCs w:val="20"/>
        </w:rPr>
        <w:t>arttı</w:t>
      </w:r>
      <w:r w:rsidRPr="00383E25">
        <w:rPr>
          <w:rFonts w:ascii="Verdana" w:hAnsi="Verdana"/>
          <w:color w:val="000000" w:themeColor="text1"/>
          <w:sz w:val="20"/>
          <w:szCs w:val="20"/>
        </w:rPr>
        <w:t>.</w:t>
      </w:r>
      <w:r>
        <w:rPr>
          <w:rFonts w:ascii="Verdana" w:hAnsi="Verdana"/>
          <w:color w:val="000000" w:themeColor="text1"/>
          <w:sz w:val="20"/>
          <w:szCs w:val="20"/>
        </w:rPr>
        <w:t xml:space="preserve"> Metrekare bazında ise </w:t>
      </w:r>
      <w:r w:rsidRPr="00383E25">
        <w:rPr>
          <w:rFonts w:ascii="Verdana" w:hAnsi="Verdana"/>
          <w:color w:val="000000" w:themeColor="text1"/>
          <w:sz w:val="20"/>
          <w:szCs w:val="20"/>
        </w:rPr>
        <w:t xml:space="preserve">51-75 </w:t>
      </w:r>
      <w:r w:rsidR="004C5203">
        <w:rPr>
          <w:rFonts w:ascii="Verdana" w:hAnsi="Verdana"/>
          <w:color w:val="000000" w:themeColor="text1"/>
          <w:sz w:val="20"/>
          <w:szCs w:val="20"/>
        </w:rPr>
        <w:t>metrekare</w:t>
      </w:r>
      <w:r w:rsidRPr="00383E25">
        <w:rPr>
          <w:rFonts w:ascii="Verdana" w:hAnsi="Verdana"/>
          <w:color w:val="000000" w:themeColor="text1"/>
          <w:sz w:val="20"/>
          <w:szCs w:val="20"/>
        </w:rPr>
        <w:t xml:space="preserve"> büyüklüğe sahip konutlarda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Pr>
          <w:rFonts w:ascii="Verdana" w:hAnsi="Verdana"/>
          <w:color w:val="000000" w:themeColor="text1"/>
          <w:sz w:val="20"/>
          <w:szCs w:val="20"/>
        </w:rPr>
        <w:t>,</w:t>
      </w:r>
      <w:r w:rsidR="005D1490">
        <w:rPr>
          <w:rFonts w:ascii="Verdana" w:hAnsi="Verdana"/>
          <w:color w:val="000000" w:themeColor="text1"/>
          <w:sz w:val="20"/>
          <w:szCs w:val="20"/>
        </w:rPr>
        <w:t>51</w:t>
      </w:r>
      <w:r w:rsidRPr="00383E25">
        <w:rPr>
          <w:rFonts w:ascii="Verdana" w:hAnsi="Verdana"/>
          <w:color w:val="000000" w:themeColor="text1"/>
          <w:sz w:val="20"/>
          <w:szCs w:val="20"/>
        </w:rPr>
        <w:t xml:space="preserve"> oranında; 76-100 </w:t>
      </w:r>
      <w:r w:rsidR="004C5203">
        <w:rPr>
          <w:rFonts w:ascii="Verdana" w:hAnsi="Verdana"/>
          <w:color w:val="000000" w:themeColor="text1"/>
          <w:sz w:val="20"/>
          <w:szCs w:val="20"/>
        </w:rPr>
        <w:t>metrekare</w:t>
      </w:r>
      <w:r w:rsidRPr="00383E25">
        <w:rPr>
          <w:rFonts w:ascii="Verdana" w:hAnsi="Verdana"/>
          <w:color w:val="000000" w:themeColor="text1"/>
          <w:sz w:val="20"/>
          <w:szCs w:val="20"/>
        </w:rPr>
        <w:t xml:space="preserve"> büyüklüğe sahip konutlarda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Pr>
          <w:rFonts w:ascii="Verdana" w:hAnsi="Verdana"/>
          <w:color w:val="000000" w:themeColor="text1"/>
          <w:sz w:val="20"/>
          <w:szCs w:val="20"/>
        </w:rPr>
        <w:t>,34</w:t>
      </w:r>
      <w:r w:rsidRPr="00383E25">
        <w:rPr>
          <w:rFonts w:ascii="Verdana" w:hAnsi="Verdana"/>
          <w:color w:val="000000" w:themeColor="text1"/>
          <w:sz w:val="20"/>
          <w:szCs w:val="20"/>
        </w:rPr>
        <w:t xml:space="preserve"> oranında</w:t>
      </w:r>
      <w:r w:rsidR="005D1490">
        <w:rPr>
          <w:rFonts w:ascii="Verdana" w:hAnsi="Verdana"/>
          <w:color w:val="000000" w:themeColor="text1"/>
          <w:sz w:val="20"/>
          <w:szCs w:val="20"/>
        </w:rPr>
        <w:t xml:space="preserve"> düşerken</w:t>
      </w:r>
      <w:r w:rsidRPr="00383E25">
        <w:rPr>
          <w:rFonts w:ascii="Verdana" w:hAnsi="Verdana"/>
          <w:color w:val="000000" w:themeColor="text1"/>
          <w:sz w:val="20"/>
          <w:szCs w:val="20"/>
        </w:rPr>
        <w:t xml:space="preserve">; 101-125 </w:t>
      </w:r>
      <w:r w:rsidR="004C5203">
        <w:rPr>
          <w:rFonts w:ascii="Verdana" w:hAnsi="Verdana"/>
          <w:color w:val="000000" w:themeColor="text1"/>
          <w:sz w:val="20"/>
          <w:szCs w:val="20"/>
        </w:rPr>
        <w:t>metrekare</w:t>
      </w:r>
      <w:r w:rsidRPr="00383E25">
        <w:rPr>
          <w:rFonts w:ascii="Verdana" w:hAnsi="Verdana"/>
          <w:color w:val="000000" w:themeColor="text1"/>
          <w:sz w:val="20"/>
          <w:szCs w:val="20"/>
          <w:vertAlign w:val="superscript"/>
        </w:rPr>
        <w:t xml:space="preserve"> </w:t>
      </w:r>
      <w:r w:rsidRPr="00383E25">
        <w:rPr>
          <w:rFonts w:ascii="Verdana" w:hAnsi="Verdana"/>
          <w:color w:val="000000" w:themeColor="text1"/>
          <w:sz w:val="20"/>
          <w:szCs w:val="20"/>
        </w:rPr>
        <w:t xml:space="preserve">büyüklüğe sahip konutlarda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Pr="00383E25">
        <w:rPr>
          <w:rFonts w:ascii="Verdana" w:hAnsi="Verdana"/>
          <w:color w:val="000000" w:themeColor="text1"/>
          <w:sz w:val="20"/>
          <w:szCs w:val="20"/>
        </w:rPr>
        <w:t>0</w:t>
      </w:r>
      <w:r>
        <w:rPr>
          <w:rFonts w:ascii="Verdana" w:hAnsi="Verdana"/>
          <w:color w:val="000000" w:themeColor="text1"/>
          <w:sz w:val="20"/>
          <w:szCs w:val="20"/>
        </w:rPr>
        <w:t>,</w:t>
      </w:r>
      <w:r w:rsidR="005D1490">
        <w:rPr>
          <w:rFonts w:ascii="Verdana" w:hAnsi="Verdana"/>
          <w:color w:val="000000" w:themeColor="text1"/>
          <w:sz w:val="20"/>
          <w:szCs w:val="20"/>
        </w:rPr>
        <w:t>3</w:t>
      </w:r>
      <w:r>
        <w:rPr>
          <w:rFonts w:ascii="Verdana" w:hAnsi="Verdana"/>
          <w:color w:val="000000" w:themeColor="text1"/>
          <w:sz w:val="20"/>
          <w:szCs w:val="20"/>
        </w:rPr>
        <w:t>7</w:t>
      </w:r>
      <w:r w:rsidRPr="00383E25">
        <w:rPr>
          <w:rFonts w:ascii="Verdana" w:hAnsi="Verdana"/>
          <w:color w:val="000000" w:themeColor="text1"/>
          <w:sz w:val="20"/>
          <w:szCs w:val="20"/>
        </w:rPr>
        <w:t xml:space="preserve">; </w:t>
      </w:r>
      <w:r w:rsidR="005D1490" w:rsidRPr="00383E25">
        <w:rPr>
          <w:rFonts w:ascii="Verdana" w:hAnsi="Verdana"/>
          <w:color w:val="000000" w:themeColor="text1"/>
          <w:sz w:val="20"/>
          <w:szCs w:val="20"/>
        </w:rPr>
        <w:t xml:space="preserve">126-150 </w:t>
      </w:r>
      <w:r w:rsidR="004C5203">
        <w:rPr>
          <w:rFonts w:ascii="Verdana" w:hAnsi="Verdana"/>
          <w:color w:val="000000" w:themeColor="text1"/>
          <w:sz w:val="20"/>
          <w:szCs w:val="20"/>
        </w:rPr>
        <w:t>metrekare</w:t>
      </w:r>
      <w:r w:rsidR="005D1490" w:rsidRPr="00383E25">
        <w:rPr>
          <w:rFonts w:ascii="Verdana" w:hAnsi="Verdana"/>
          <w:color w:val="000000" w:themeColor="text1"/>
          <w:sz w:val="20"/>
          <w:szCs w:val="20"/>
        </w:rPr>
        <w:t xml:space="preserve"> büyüklüğe sahip konutlarda </w:t>
      </w:r>
      <w:r w:rsidR="005D1490">
        <w:rPr>
          <w:rFonts w:ascii="Verdana" w:hAnsi="Verdana"/>
          <w:color w:val="000000" w:themeColor="text1"/>
          <w:sz w:val="20"/>
          <w:szCs w:val="20"/>
        </w:rPr>
        <w:t>yüzde</w:t>
      </w:r>
      <w:r w:rsidR="005D1490" w:rsidRPr="00383E25" w:rsidDel="004D7D73">
        <w:rPr>
          <w:rFonts w:ascii="Verdana" w:hAnsi="Verdana"/>
          <w:color w:val="000000" w:themeColor="text1"/>
          <w:sz w:val="20"/>
          <w:szCs w:val="20"/>
        </w:rPr>
        <w:t xml:space="preserve"> </w:t>
      </w:r>
      <w:r w:rsidR="005D1490" w:rsidRPr="00383E25">
        <w:rPr>
          <w:rFonts w:ascii="Verdana" w:hAnsi="Verdana"/>
          <w:color w:val="000000" w:themeColor="text1"/>
          <w:sz w:val="20"/>
          <w:szCs w:val="20"/>
        </w:rPr>
        <w:t>0</w:t>
      </w:r>
      <w:r w:rsidR="005D1490">
        <w:rPr>
          <w:rFonts w:ascii="Verdana" w:hAnsi="Verdana"/>
          <w:color w:val="000000" w:themeColor="text1"/>
          <w:sz w:val="20"/>
          <w:szCs w:val="20"/>
        </w:rPr>
        <w:t xml:space="preserve">,55; </w:t>
      </w:r>
      <w:r w:rsidRPr="00383E25">
        <w:rPr>
          <w:rFonts w:ascii="Verdana" w:hAnsi="Verdana"/>
          <w:color w:val="000000" w:themeColor="text1"/>
          <w:sz w:val="20"/>
          <w:szCs w:val="20"/>
        </w:rPr>
        <w:t xml:space="preserve">151 </w:t>
      </w:r>
      <w:r w:rsidR="004C5203">
        <w:rPr>
          <w:rFonts w:ascii="Verdana" w:hAnsi="Verdana"/>
          <w:color w:val="000000" w:themeColor="text1"/>
          <w:sz w:val="20"/>
          <w:szCs w:val="20"/>
        </w:rPr>
        <w:t>metrekare</w:t>
      </w:r>
      <w:r w:rsidRPr="00383E25">
        <w:rPr>
          <w:rFonts w:ascii="Verdana" w:hAnsi="Verdana"/>
          <w:color w:val="000000" w:themeColor="text1"/>
          <w:sz w:val="20"/>
          <w:szCs w:val="20"/>
        </w:rPr>
        <w:t xml:space="preserve"> ve daha büyük alana sahip konutlarda </w:t>
      </w:r>
      <w:r w:rsidR="005D1490">
        <w:rPr>
          <w:rFonts w:ascii="Verdana" w:hAnsi="Verdana"/>
          <w:color w:val="000000" w:themeColor="text1"/>
          <w:sz w:val="20"/>
          <w:szCs w:val="20"/>
        </w:rPr>
        <w:t xml:space="preserve">ise </w:t>
      </w:r>
      <w:r>
        <w:rPr>
          <w:rFonts w:ascii="Verdana" w:hAnsi="Verdana"/>
          <w:color w:val="000000" w:themeColor="text1"/>
          <w:sz w:val="20"/>
          <w:szCs w:val="20"/>
        </w:rPr>
        <w:t>yüzde</w:t>
      </w:r>
      <w:r w:rsidRPr="00383E25" w:rsidDel="004D7D73">
        <w:rPr>
          <w:rFonts w:ascii="Verdana" w:hAnsi="Verdana"/>
          <w:color w:val="000000" w:themeColor="text1"/>
          <w:sz w:val="20"/>
          <w:szCs w:val="20"/>
        </w:rPr>
        <w:t xml:space="preserve"> </w:t>
      </w:r>
      <w:r w:rsidR="005D1490">
        <w:rPr>
          <w:rFonts w:ascii="Verdana" w:hAnsi="Verdana"/>
          <w:color w:val="000000" w:themeColor="text1"/>
          <w:sz w:val="20"/>
          <w:szCs w:val="20"/>
        </w:rPr>
        <w:t>1</w:t>
      </w:r>
      <w:r>
        <w:rPr>
          <w:rFonts w:ascii="Verdana" w:hAnsi="Verdana"/>
          <w:color w:val="000000" w:themeColor="text1"/>
          <w:sz w:val="20"/>
          <w:szCs w:val="20"/>
        </w:rPr>
        <w:t>,</w:t>
      </w:r>
      <w:r w:rsidR="005D1490">
        <w:rPr>
          <w:rFonts w:ascii="Verdana" w:hAnsi="Verdana"/>
          <w:color w:val="000000" w:themeColor="text1"/>
          <w:sz w:val="20"/>
          <w:szCs w:val="20"/>
        </w:rPr>
        <w:t>34</w:t>
      </w:r>
      <w:r w:rsidRPr="00383E25">
        <w:rPr>
          <w:rFonts w:ascii="Verdana" w:hAnsi="Verdana"/>
          <w:color w:val="000000" w:themeColor="text1"/>
          <w:sz w:val="20"/>
          <w:szCs w:val="20"/>
        </w:rPr>
        <w:t xml:space="preserve"> oranında </w:t>
      </w:r>
      <w:r w:rsidR="005D1490">
        <w:rPr>
          <w:rFonts w:ascii="Verdana" w:hAnsi="Verdana"/>
          <w:color w:val="000000" w:themeColor="text1"/>
          <w:sz w:val="20"/>
          <w:szCs w:val="20"/>
        </w:rPr>
        <w:t>artış</w:t>
      </w:r>
      <w:r>
        <w:rPr>
          <w:rFonts w:ascii="Verdana" w:hAnsi="Verdana"/>
          <w:color w:val="000000" w:themeColor="text1"/>
          <w:sz w:val="20"/>
          <w:szCs w:val="20"/>
        </w:rPr>
        <w:t xml:space="preserve"> gösterdi</w:t>
      </w:r>
      <w:r w:rsidRPr="00383E25">
        <w:rPr>
          <w:rFonts w:ascii="Verdana" w:hAnsi="Verdana"/>
          <w:color w:val="000000" w:themeColor="text1"/>
          <w:sz w:val="20"/>
          <w:szCs w:val="20"/>
        </w:rPr>
        <w:t>.</w:t>
      </w:r>
    </w:p>
    <w:p w14:paraId="53504679" w14:textId="77777777" w:rsidR="00183171" w:rsidRDefault="00183171" w:rsidP="00923F45">
      <w:pPr>
        <w:spacing w:line="360" w:lineRule="auto"/>
        <w:contextualSpacing/>
        <w:jc w:val="both"/>
        <w:rPr>
          <w:rFonts w:ascii="Verdana" w:hAnsi="Verdana"/>
          <w:color w:val="000000" w:themeColor="text1"/>
          <w:sz w:val="20"/>
          <w:szCs w:val="20"/>
        </w:rPr>
      </w:pPr>
    </w:p>
    <w:p w14:paraId="3B30D51F" w14:textId="040F53B2" w:rsidR="00827B56" w:rsidRPr="00E775CA" w:rsidRDefault="00827B56" w:rsidP="00827B56">
      <w:pPr>
        <w:spacing w:line="360" w:lineRule="auto"/>
        <w:contextualSpacing/>
        <w:jc w:val="both"/>
        <w:rPr>
          <w:rFonts w:ascii="Verdana" w:hAnsi="Verdana"/>
          <w:b/>
          <w:bCs/>
          <w:color w:val="000000" w:themeColor="text1"/>
          <w:sz w:val="20"/>
          <w:szCs w:val="20"/>
        </w:rPr>
      </w:pPr>
      <w:r w:rsidRPr="00183171">
        <w:rPr>
          <w:rFonts w:ascii="Verdana" w:hAnsi="Verdana"/>
          <w:b/>
          <w:bCs/>
          <w:color w:val="000000" w:themeColor="text1"/>
          <w:sz w:val="20"/>
          <w:szCs w:val="20"/>
        </w:rPr>
        <w:t xml:space="preserve">Yeni Konut Fiyat Endeksi 8 yılda yüzde </w:t>
      </w:r>
      <w:r w:rsidR="005C2F4A" w:rsidRPr="00183171">
        <w:rPr>
          <w:rFonts w:ascii="Verdana" w:hAnsi="Verdana"/>
          <w:b/>
          <w:bCs/>
          <w:color w:val="000000" w:themeColor="text1"/>
          <w:sz w:val="20"/>
          <w:szCs w:val="20"/>
        </w:rPr>
        <w:t>82,</w:t>
      </w:r>
      <w:r w:rsidR="00513982">
        <w:rPr>
          <w:rFonts w:ascii="Verdana" w:hAnsi="Verdana"/>
          <w:b/>
          <w:bCs/>
          <w:color w:val="000000" w:themeColor="text1"/>
          <w:sz w:val="20"/>
          <w:szCs w:val="20"/>
        </w:rPr>
        <w:t>5</w:t>
      </w:r>
      <w:r w:rsidR="005C2F4A" w:rsidRPr="00183171">
        <w:rPr>
          <w:rFonts w:ascii="Verdana" w:hAnsi="Verdana"/>
          <w:b/>
          <w:bCs/>
          <w:color w:val="000000" w:themeColor="text1"/>
          <w:sz w:val="20"/>
          <w:szCs w:val="20"/>
        </w:rPr>
        <w:t>0</w:t>
      </w:r>
      <w:r w:rsidRPr="00183171">
        <w:rPr>
          <w:rFonts w:ascii="Verdana" w:hAnsi="Verdana"/>
          <w:b/>
          <w:bCs/>
          <w:color w:val="000000" w:themeColor="text1"/>
          <w:sz w:val="20"/>
          <w:szCs w:val="20"/>
        </w:rPr>
        <w:t xml:space="preserve"> oranında arttı</w:t>
      </w:r>
    </w:p>
    <w:p w14:paraId="5B6CDEAD" w14:textId="465E90AC" w:rsidR="00827B56" w:rsidRDefault="00827B56" w:rsidP="00827B56">
      <w:pPr>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 xml:space="preserve">Yeni Konut Fiyat Endeksi, </w:t>
      </w:r>
      <w:r w:rsidR="00CE5E50">
        <w:rPr>
          <w:rFonts w:ascii="Verdana" w:hAnsi="Verdana"/>
          <w:color w:val="000000" w:themeColor="text1"/>
          <w:sz w:val="20"/>
          <w:szCs w:val="20"/>
        </w:rPr>
        <w:t>ekim</w:t>
      </w:r>
      <w:r w:rsidR="00501CA0" w:rsidRPr="00105C23">
        <w:rPr>
          <w:rFonts w:ascii="Verdana" w:hAnsi="Verdana"/>
          <w:color w:val="000000" w:themeColor="text1"/>
          <w:sz w:val="20"/>
          <w:szCs w:val="20"/>
        </w:rPr>
        <w:t xml:space="preserve"> </w:t>
      </w:r>
      <w:r w:rsidRPr="00105C23">
        <w:rPr>
          <w:rFonts w:ascii="Verdana" w:hAnsi="Verdana"/>
          <w:color w:val="000000" w:themeColor="text1"/>
          <w:sz w:val="20"/>
          <w:szCs w:val="20"/>
        </w:rPr>
        <w:t xml:space="preserve">ayında bir önceki aya göre </w:t>
      </w:r>
      <w:r>
        <w:rPr>
          <w:rFonts w:ascii="Verdana" w:hAnsi="Verdana"/>
          <w:color w:val="000000" w:themeColor="text1"/>
          <w:sz w:val="20"/>
          <w:szCs w:val="20"/>
        </w:rPr>
        <w:t>yüzde</w:t>
      </w:r>
      <w:r w:rsidRPr="00105C23" w:rsidDel="005B1074">
        <w:rPr>
          <w:rFonts w:ascii="Verdana" w:hAnsi="Verdana"/>
          <w:color w:val="000000" w:themeColor="text1"/>
          <w:sz w:val="20"/>
          <w:szCs w:val="20"/>
        </w:rPr>
        <w:t xml:space="preserve"> </w:t>
      </w:r>
      <w:r w:rsidRPr="00105C23">
        <w:rPr>
          <w:rFonts w:ascii="Verdana" w:hAnsi="Verdana"/>
          <w:color w:val="000000" w:themeColor="text1"/>
          <w:sz w:val="20"/>
          <w:szCs w:val="20"/>
        </w:rPr>
        <w:t>0</w:t>
      </w:r>
      <w:r>
        <w:rPr>
          <w:rFonts w:ascii="Verdana" w:hAnsi="Verdana"/>
          <w:color w:val="000000" w:themeColor="text1"/>
          <w:sz w:val="20"/>
          <w:szCs w:val="20"/>
        </w:rPr>
        <w:t>,</w:t>
      </w:r>
      <w:r w:rsidR="00501CA0">
        <w:rPr>
          <w:rFonts w:ascii="Verdana" w:hAnsi="Verdana"/>
          <w:color w:val="000000" w:themeColor="text1"/>
          <w:sz w:val="20"/>
          <w:szCs w:val="20"/>
        </w:rPr>
        <w:t>05</w:t>
      </w:r>
      <w:r w:rsidRPr="00105C23">
        <w:rPr>
          <w:rFonts w:ascii="Verdana" w:hAnsi="Verdana"/>
          <w:color w:val="000000" w:themeColor="text1"/>
          <w:sz w:val="20"/>
          <w:szCs w:val="20"/>
        </w:rPr>
        <w:t xml:space="preserve"> oranında</w:t>
      </w:r>
      <w:r>
        <w:rPr>
          <w:rFonts w:ascii="Verdana" w:hAnsi="Verdana"/>
          <w:color w:val="000000" w:themeColor="text1"/>
          <w:sz w:val="20"/>
          <w:szCs w:val="20"/>
        </w:rPr>
        <w:t xml:space="preserve">, </w:t>
      </w:r>
      <w:r w:rsidRPr="00105C23">
        <w:rPr>
          <w:rFonts w:ascii="Verdana" w:hAnsi="Verdana"/>
          <w:color w:val="000000" w:themeColor="text1"/>
          <w:sz w:val="20"/>
          <w:szCs w:val="20"/>
        </w:rPr>
        <w:t xml:space="preserve">geçen yılın aynı dönemine göre </w:t>
      </w:r>
      <w:r>
        <w:rPr>
          <w:rFonts w:ascii="Verdana" w:hAnsi="Verdana"/>
          <w:color w:val="000000" w:themeColor="text1"/>
          <w:sz w:val="20"/>
          <w:szCs w:val="20"/>
        </w:rPr>
        <w:t>yüzde</w:t>
      </w:r>
      <w:r w:rsidRPr="00105C23" w:rsidDel="005B1074">
        <w:rPr>
          <w:rFonts w:ascii="Verdana" w:hAnsi="Verdana"/>
          <w:color w:val="000000" w:themeColor="text1"/>
          <w:sz w:val="20"/>
          <w:szCs w:val="20"/>
        </w:rPr>
        <w:t xml:space="preserve"> </w:t>
      </w:r>
      <w:r w:rsidR="00CE5E50">
        <w:rPr>
          <w:rFonts w:ascii="Verdana" w:hAnsi="Verdana"/>
          <w:color w:val="000000" w:themeColor="text1"/>
          <w:sz w:val="20"/>
          <w:szCs w:val="20"/>
        </w:rPr>
        <w:t>2</w:t>
      </w:r>
      <w:r>
        <w:rPr>
          <w:rFonts w:ascii="Verdana" w:hAnsi="Verdana"/>
          <w:color w:val="000000" w:themeColor="text1"/>
          <w:sz w:val="20"/>
          <w:szCs w:val="20"/>
        </w:rPr>
        <w:t>,</w:t>
      </w:r>
      <w:r w:rsidR="00CE5E50">
        <w:rPr>
          <w:rFonts w:ascii="Verdana" w:hAnsi="Verdana"/>
          <w:color w:val="000000" w:themeColor="text1"/>
          <w:sz w:val="20"/>
          <w:szCs w:val="20"/>
        </w:rPr>
        <w:t>82</w:t>
      </w:r>
      <w:r w:rsidR="00501CA0" w:rsidRPr="00105C23">
        <w:rPr>
          <w:rFonts w:ascii="Verdana" w:hAnsi="Verdana"/>
          <w:color w:val="000000" w:themeColor="text1"/>
          <w:sz w:val="20"/>
          <w:szCs w:val="20"/>
        </w:rPr>
        <w:t xml:space="preserve"> </w:t>
      </w:r>
      <w:r w:rsidRPr="00105C23">
        <w:rPr>
          <w:rFonts w:ascii="Verdana" w:hAnsi="Verdana"/>
          <w:color w:val="000000" w:themeColor="text1"/>
          <w:sz w:val="20"/>
          <w:szCs w:val="20"/>
        </w:rPr>
        <w:t>oranında</w:t>
      </w:r>
      <w:r>
        <w:rPr>
          <w:rFonts w:ascii="Verdana" w:hAnsi="Verdana"/>
          <w:color w:val="000000" w:themeColor="text1"/>
          <w:sz w:val="20"/>
          <w:szCs w:val="20"/>
        </w:rPr>
        <w:t xml:space="preserve">, </w:t>
      </w:r>
      <w:r w:rsidRPr="00F7224D">
        <w:rPr>
          <w:rFonts w:ascii="Verdana" w:hAnsi="Verdana"/>
          <w:color w:val="000000" w:themeColor="text1"/>
          <w:sz w:val="20"/>
          <w:szCs w:val="20"/>
        </w:rPr>
        <w:t xml:space="preserve">endeksin başlangıç dönemi olan 2010 yılı ocak ayına göre ise </w:t>
      </w:r>
      <w:r>
        <w:rPr>
          <w:rFonts w:ascii="Verdana" w:hAnsi="Verdana"/>
          <w:color w:val="000000" w:themeColor="text1"/>
          <w:sz w:val="20"/>
          <w:szCs w:val="20"/>
        </w:rPr>
        <w:t>yüzde</w:t>
      </w:r>
      <w:r w:rsidRPr="00F7224D" w:rsidDel="005B1074">
        <w:rPr>
          <w:rFonts w:ascii="Verdana" w:hAnsi="Verdana"/>
          <w:color w:val="000000" w:themeColor="text1"/>
          <w:sz w:val="20"/>
          <w:szCs w:val="20"/>
        </w:rPr>
        <w:t xml:space="preserve"> </w:t>
      </w:r>
      <w:r w:rsidRPr="00F7224D">
        <w:rPr>
          <w:rFonts w:ascii="Verdana" w:hAnsi="Verdana"/>
          <w:color w:val="000000" w:themeColor="text1"/>
          <w:sz w:val="20"/>
          <w:szCs w:val="20"/>
        </w:rPr>
        <w:t>8</w:t>
      </w:r>
      <w:r>
        <w:rPr>
          <w:rFonts w:ascii="Verdana" w:hAnsi="Verdana"/>
          <w:color w:val="000000" w:themeColor="text1"/>
          <w:sz w:val="20"/>
          <w:szCs w:val="20"/>
        </w:rPr>
        <w:t>2</w:t>
      </w:r>
      <w:r w:rsidRPr="00F7224D">
        <w:rPr>
          <w:rFonts w:ascii="Verdana" w:hAnsi="Verdana"/>
          <w:color w:val="000000" w:themeColor="text1"/>
          <w:sz w:val="20"/>
          <w:szCs w:val="20"/>
        </w:rPr>
        <w:t>,</w:t>
      </w:r>
      <w:r w:rsidR="00CE5E50">
        <w:rPr>
          <w:rFonts w:ascii="Verdana" w:hAnsi="Verdana"/>
          <w:color w:val="000000" w:themeColor="text1"/>
          <w:sz w:val="20"/>
          <w:szCs w:val="20"/>
        </w:rPr>
        <w:t>5</w:t>
      </w:r>
      <w:r w:rsidRPr="00F7224D">
        <w:rPr>
          <w:rFonts w:ascii="Verdana" w:hAnsi="Verdana"/>
          <w:color w:val="000000" w:themeColor="text1"/>
          <w:sz w:val="20"/>
          <w:szCs w:val="20"/>
        </w:rPr>
        <w:t>0 oranında</w:t>
      </w:r>
      <w:r w:rsidRPr="00105C23">
        <w:rPr>
          <w:rFonts w:ascii="Verdana" w:hAnsi="Verdana"/>
          <w:color w:val="000000" w:themeColor="text1"/>
          <w:sz w:val="20"/>
          <w:szCs w:val="20"/>
        </w:rPr>
        <w:t xml:space="preserve"> artış </w:t>
      </w:r>
      <w:r w:rsidR="00744D32">
        <w:rPr>
          <w:rFonts w:ascii="Verdana" w:hAnsi="Verdana"/>
          <w:color w:val="000000" w:themeColor="text1"/>
          <w:sz w:val="20"/>
          <w:szCs w:val="20"/>
        </w:rPr>
        <w:t>gösterdi</w:t>
      </w:r>
      <w:r w:rsidRPr="0033578F">
        <w:rPr>
          <w:rFonts w:ascii="Verdana" w:hAnsi="Verdana"/>
          <w:color w:val="000000" w:themeColor="text1"/>
          <w:sz w:val="20"/>
          <w:szCs w:val="20"/>
        </w:rPr>
        <w:t xml:space="preserve"> ve endeks değeri 18</w:t>
      </w:r>
      <w:r>
        <w:rPr>
          <w:rFonts w:ascii="Verdana" w:hAnsi="Verdana"/>
          <w:color w:val="000000" w:themeColor="text1"/>
          <w:sz w:val="20"/>
          <w:szCs w:val="20"/>
        </w:rPr>
        <w:t>2</w:t>
      </w:r>
      <w:r w:rsidRPr="0033578F">
        <w:rPr>
          <w:rFonts w:ascii="Verdana" w:hAnsi="Verdana"/>
          <w:color w:val="000000" w:themeColor="text1"/>
          <w:sz w:val="20"/>
          <w:szCs w:val="20"/>
        </w:rPr>
        <w:t>,</w:t>
      </w:r>
      <w:r w:rsidR="00CE5E50">
        <w:rPr>
          <w:rFonts w:ascii="Verdana" w:hAnsi="Verdana"/>
          <w:color w:val="000000" w:themeColor="text1"/>
          <w:sz w:val="20"/>
          <w:szCs w:val="20"/>
        </w:rPr>
        <w:t>5</w:t>
      </w:r>
      <w:r w:rsidRPr="0033578F">
        <w:rPr>
          <w:rFonts w:ascii="Verdana" w:hAnsi="Verdana"/>
          <w:color w:val="000000" w:themeColor="text1"/>
          <w:sz w:val="20"/>
          <w:szCs w:val="20"/>
        </w:rPr>
        <w:t>’</w:t>
      </w:r>
      <w:r>
        <w:rPr>
          <w:rFonts w:ascii="Verdana" w:hAnsi="Verdana"/>
          <w:color w:val="000000" w:themeColor="text1"/>
          <w:sz w:val="20"/>
          <w:szCs w:val="20"/>
        </w:rPr>
        <w:t>e</w:t>
      </w:r>
      <w:r w:rsidRPr="0033578F">
        <w:rPr>
          <w:rFonts w:ascii="Verdana" w:hAnsi="Verdana"/>
          <w:color w:val="000000" w:themeColor="text1"/>
          <w:sz w:val="20"/>
          <w:szCs w:val="20"/>
        </w:rPr>
        <w:t xml:space="preserve"> ulaştı.</w:t>
      </w:r>
      <w:r w:rsidRPr="00923F45">
        <w:rPr>
          <w:rFonts w:ascii="Verdana" w:hAnsi="Verdana"/>
          <w:color w:val="000000" w:themeColor="text1"/>
          <w:sz w:val="20"/>
          <w:szCs w:val="20"/>
        </w:rPr>
        <w:t xml:space="preserve"> Yeni Konut Fiyat Endeksi </w:t>
      </w:r>
      <w:r w:rsidR="00CE5E50">
        <w:rPr>
          <w:rFonts w:ascii="Verdana" w:hAnsi="Verdana"/>
          <w:color w:val="000000" w:themeColor="text1"/>
          <w:sz w:val="20"/>
          <w:szCs w:val="20"/>
        </w:rPr>
        <w:t>ekim</w:t>
      </w:r>
      <w:r w:rsidR="000063D9" w:rsidRPr="0033578F">
        <w:rPr>
          <w:rFonts w:ascii="Verdana" w:hAnsi="Verdana"/>
          <w:color w:val="000000" w:themeColor="text1"/>
          <w:sz w:val="20"/>
          <w:szCs w:val="20"/>
        </w:rPr>
        <w:t xml:space="preserve"> </w:t>
      </w:r>
      <w:r w:rsidRPr="0033578F">
        <w:rPr>
          <w:rFonts w:ascii="Verdana" w:hAnsi="Verdana"/>
          <w:color w:val="000000" w:themeColor="text1"/>
          <w:sz w:val="20"/>
          <w:szCs w:val="20"/>
        </w:rPr>
        <w:t xml:space="preserve">ayında bir önceki aya göre, İstanbul Asya Yakası’nda yer alan markalı konut projelerinde </w:t>
      </w:r>
      <w:r>
        <w:rPr>
          <w:rFonts w:ascii="Verdana" w:hAnsi="Verdana"/>
          <w:color w:val="000000" w:themeColor="text1"/>
          <w:sz w:val="20"/>
          <w:szCs w:val="20"/>
        </w:rPr>
        <w:t>yüzde</w:t>
      </w:r>
      <w:r w:rsidRPr="0033578F" w:rsidDel="005B1074">
        <w:rPr>
          <w:rFonts w:ascii="Verdana" w:hAnsi="Verdana"/>
          <w:color w:val="000000" w:themeColor="text1"/>
          <w:sz w:val="20"/>
          <w:szCs w:val="20"/>
        </w:rPr>
        <w:t xml:space="preserve"> </w:t>
      </w:r>
      <w:r w:rsidRPr="0033578F">
        <w:rPr>
          <w:rFonts w:ascii="Verdana" w:hAnsi="Verdana"/>
          <w:color w:val="000000" w:themeColor="text1"/>
          <w:sz w:val="20"/>
          <w:szCs w:val="20"/>
        </w:rPr>
        <w:t>0,</w:t>
      </w:r>
      <w:r w:rsidR="00501CA0">
        <w:rPr>
          <w:rFonts w:ascii="Verdana" w:hAnsi="Verdana"/>
          <w:color w:val="000000" w:themeColor="text1"/>
          <w:sz w:val="20"/>
          <w:szCs w:val="20"/>
        </w:rPr>
        <w:t>10</w:t>
      </w:r>
      <w:r w:rsidRPr="0033578F">
        <w:rPr>
          <w:rFonts w:ascii="Verdana" w:hAnsi="Verdana"/>
          <w:color w:val="000000" w:themeColor="text1"/>
          <w:sz w:val="20"/>
          <w:szCs w:val="20"/>
        </w:rPr>
        <w:t xml:space="preserve"> oranında</w:t>
      </w:r>
      <w:r>
        <w:rPr>
          <w:rFonts w:ascii="Verdana" w:hAnsi="Verdana"/>
          <w:color w:val="000000" w:themeColor="text1"/>
          <w:sz w:val="20"/>
          <w:szCs w:val="20"/>
        </w:rPr>
        <w:t xml:space="preserve"> </w:t>
      </w:r>
      <w:r w:rsidR="00904B23">
        <w:rPr>
          <w:rFonts w:ascii="Verdana" w:hAnsi="Verdana"/>
          <w:color w:val="000000" w:themeColor="text1"/>
          <w:sz w:val="20"/>
          <w:szCs w:val="20"/>
        </w:rPr>
        <w:t>azalırken</w:t>
      </w:r>
      <w:r w:rsidRPr="0033578F">
        <w:rPr>
          <w:rFonts w:ascii="Verdana" w:hAnsi="Verdana"/>
          <w:color w:val="000000" w:themeColor="text1"/>
          <w:sz w:val="20"/>
          <w:szCs w:val="20"/>
        </w:rPr>
        <w:t xml:space="preserve">; İstanbul Avrupa Yakası’nda yer alan markalı konut projelerinde </w:t>
      </w:r>
      <w:r>
        <w:rPr>
          <w:rFonts w:ascii="Verdana" w:hAnsi="Verdana"/>
          <w:color w:val="000000" w:themeColor="text1"/>
          <w:sz w:val="20"/>
          <w:szCs w:val="20"/>
        </w:rPr>
        <w:t xml:space="preserve">ise </w:t>
      </w:r>
      <w:r w:rsidR="00AA45FD">
        <w:rPr>
          <w:rFonts w:ascii="Verdana" w:hAnsi="Verdana"/>
          <w:color w:val="000000" w:themeColor="text1"/>
          <w:sz w:val="20"/>
          <w:szCs w:val="20"/>
        </w:rPr>
        <w:t>yüzde 0,</w:t>
      </w:r>
      <w:r w:rsidR="00CE5E50">
        <w:rPr>
          <w:rFonts w:ascii="Verdana" w:hAnsi="Verdana"/>
          <w:color w:val="000000" w:themeColor="text1"/>
          <w:sz w:val="20"/>
          <w:szCs w:val="20"/>
        </w:rPr>
        <w:t>11</w:t>
      </w:r>
      <w:r w:rsidR="00AA45FD">
        <w:rPr>
          <w:rFonts w:ascii="Verdana" w:hAnsi="Verdana"/>
          <w:color w:val="000000" w:themeColor="text1"/>
          <w:sz w:val="20"/>
          <w:szCs w:val="20"/>
        </w:rPr>
        <w:t xml:space="preserve"> oranında arttı</w:t>
      </w:r>
      <w:r w:rsidRPr="0033578F">
        <w:rPr>
          <w:rFonts w:ascii="Verdana" w:hAnsi="Verdana"/>
          <w:color w:val="000000" w:themeColor="text1"/>
          <w:sz w:val="20"/>
          <w:szCs w:val="20"/>
        </w:rPr>
        <w:t>. Endeksin başlangıç dönemine göre ise İstanbul Asya Yakası’ndaki projeler Avrupa Yakası’na kıyasla 1</w:t>
      </w:r>
      <w:r>
        <w:rPr>
          <w:rFonts w:ascii="Verdana" w:hAnsi="Verdana"/>
          <w:color w:val="000000" w:themeColor="text1"/>
          <w:sz w:val="20"/>
          <w:szCs w:val="20"/>
        </w:rPr>
        <w:t>0</w:t>
      </w:r>
      <w:r w:rsidRPr="0033578F">
        <w:rPr>
          <w:rFonts w:ascii="Verdana" w:hAnsi="Verdana"/>
          <w:color w:val="000000" w:themeColor="text1"/>
          <w:sz w:val="20"/>
          <w:szCs w:val="20"/>
        </w:rPr>
        <w:t>,</w:t>
      </w:r>
      <w:r w:rsidR="00CE5E50">
        <w:rPr>
          <w:rFonts w:ascii="Verdana" w:hAnsi="Verdana"/>
          <w:color w:val="000000" w:themeColor="text1"/>
          <w:sz w:val="20"/>
          <w:szCs w:val="20"/>
        </w:rPr>
        <w:t>4</w:t>
      </w:r>
      <w:r>
        <w:rPr>
          <w:rFonts w:ascii="Verdana" w:hAnsi="Verdana"/>
          <w:color w:val="000000" w:themeColor="text1"/>
          <w:sz w:val="20"/>
          <w:szCs w:val="20"/>
        </w:rPr>
        <w:t>0</w:t>
      </w:r>
      <w:r w:rsidRPr="0033578F">
        <w:rPr>
          <w:rFonts w:ascii="Verdana" w:hAnsi="Verdana"/>
          <w:color w:val="000000" w:themeColor="text1"/>
          <w:sz w:val="20"/>
          <w:szCs w:val="20"/>
        </w:rPr>
        <w:t xml:space="preserve"> puan fazla artış gösterdi.</w:t>
      </w:r>
    </w:p>
    <w:p w14:paraId="14B77DA8" w14:textId="1B8B1C6F" w:rsidR="00827B56" w:rsidRDefault="00827B56" w:rsidP="00827B56">
      <w:pPr>
        <w:spacing w:line="360" w:lineRule="auto"/>
        <w:contextualSpacing/>
        <w:jc w:val="both"/>
        <w:rPr>
          <w:rFonts w:ascii="Verdana" w:hAnsi="Verdana"/>
          <w:color w:val="000000" w:themeColor="text1"/>
          <w:sz w:val="20"/>
          <w:szCs w:val="20"/>
        </w:rPr>
      </w:pPr>
    </w:p>
    <w:p w14:paraId="15F8DF4E" w14:textId="159E399D" w:rsidR="00CB4FC4" w:rsidRPr="00CB4FC4" w:rsidRDefault="00CB4FC4" w:rsidP="00501CA0">
      <w:pPr>
        <w:pStyle w:val="xmsonormal"/>
        <w:spacing w:line="360" w:lineRule="auto"/>
        <w:jc w:val="both"/>
        <w:rPr>
          <w:rFonts w:ascii="Verdana" w:hAnsi="Verdana" w:cstheme="minorBidi"/>
          <w:color w:val="000000" w:themeColor="text1"/>
          <w:sz w:val="20"/>
          <w:szCs w:val="20"/>
          <w:lang w:eastAsia="en-US"/>
        </w:rPr>
      </w:pPr>
      <w:r w:rsidRPr="00CB4FC4">
        <w:rPr>
          <w:rFonts w:ascii="Verdana" w:hAnsi="Verdana" w:cstheme="minorBidi"/>
          <w:color w:val="000000" w:themeColor="text1"/>
          <w:sz w:val="20"/>
          <w:szCs w:val="20"/>
          <w:lang w:eastAsia="en-US"/>
        </w:rPr>
        <w:t xml:space="preserve">REIDIN-GYODER Yeni Konut Fiyat Endeksi, </w:t>
      </w:r>
      <w:r w:rsidR="002545D1">
        <w:rPr>
          <w:rFonts w:ascii="Verdana" w:hAnsi="Verdana" w:cstheme="minorBidi"/>
          <w:color w:val="000000" w:themeColor="text1"/>
          <w:sz w:val="20"/>
          <w:szCs w:val="20"/>
          <w:lang w:eastAsia="en-US"/>
        </w:rPr>
        <w:t xml:space="preserve">2018 yılı </w:t>
      </w:r>
      <w:r w:rsidR="00CE5E50">
        <w:rPr>
          <w:rFonts w:ascii="Verdana" w:hAnsi="Verdana" w:cstheme="minorBidi"/>
          <w:color w:val="000000" w:themeColor="text1"/>
          <w:sz w:val="20"/>
          <w:szCs w:val="20"/>
          <w:lang w:eastAsia="en-US"/>
        </w:rPr>
        <w:t>ekim</w:t>
      </w:r>
      <w:r w:rsidR="00501CA0" w:rsidRPr="00CB4FC4">
        <w:rPr>
          <w:rFonts w:ascii="Verdana" w:hAnsi="Verdana" w:cstheme="minorBidi"/>
          <w:color w:val="000000" w:themeColor="text1"/>
          <w:sz w:val="20"/>
          <w:szCs w:val="20"/>
          <w:lang w:eastAsia="en-US"/>
        </w:rPr>
        <w:t xml:space="preserve"> </w:t>
      </w:r>
      <w:r w:rsidR="00CE5E50">
        <w:rPr>
          <w:rFonts w:ascii="Verdana" w:hAnsi="Verdana" w:cstheme="minorBidi"/>
          <w:color w:val="000000" w:themeColor="text1"/>
          <w:sz w:val="20"/>
          <w:szCs w:val="20"/>
          <w:lang w:eastAsia="en-US"/>
        </w:rPr>
        <w:t>ayı</w:t>
      </w:r>
      <w:r w:rsidRPr="00CB4FC4">
        <w:rPr>
          <w:rFonts w:ascii="Verdana" w:hAnsi="Verdana" w:cstheme="minorBidi"/>
          <w:color w:val="000000" w:themeColor="text1"/>
          <w:sz w:val="20"/>
          <w:szCs w:val="20"/>
          <w:lang w:eastAsia="en-US"/>
        </w:rPr>
        <w:t xml:space="preserve"> sonuçlarını değerlendiren </w:t>
      </w:r>
      <w:r w:rsidRPr="00CB4FC4">
        <w:rPr>
          <w:rFonts w:ascii="Verdana" w:hAnsi="Verdana" w:cstheme="minorBidi"/>
          <w:b/>
          <w:bCs/>
          <w:color w:val="000000" w:themeColor="text1"/>
          <w:sz w:val="20"/>
          <w:szCs w:val="20"/>
          <w:lang w:eastAsia="en-US"/>
        </w:rPr>
        <w:t>GYODER Başkanı Doç. Dr. Feyzullah Yetgin</w:t>
      </w:r>
      <w:r w:rsidRPr="00CB4FC4">
        <w:rPr>
          <w:rFonts w:ascii="Verdana" w:hAnsi="Verdana" w:cstheme="minorBidi"/>
          <w:color w:val="000000" w:themeColor="text1"/>
          <w:sz w:val="20"/>
          <w:szCs w:val="20"/>
          <w:lang w:eastAsia="en-US"/>
        </w:rPr>
        <w:t>, “</w:t>
      </w:r>
      <w:r w:rsidR="002545D1" w:rsidRPr="002545D1">
        <w:rPr>
          <w:rFonts w:ascii="Verdana" w:hAnsi="Verdana" w:cstheme="minorBidi"/>
          <w:color w:val="000000" w:themeColor="text1"/>
          <w:sz w:val="20"/>
          <w:szCs w:val="20"/>
          <w:lang w:eastAsia="en-US"/>
        </w:rPr>
        <w:t xml:space="preserve">Markalı konut projelerinde gerçekleştirilen satışlara baktığımızda, kurda yaşanan dalgalanmanın da etkisiyle yabancı gayrimenkul alıcısının Türkiye’ye ilgisinin sürdüğünü görüyoruz. Ekim ayında yabancı yatırımcılara yapılan konut satışları, son 6 aylık ortalamanın yüzde 7 üzerine çıkarak, yüzde 19’a ulaştı. Ayrıca </w:t>
      </w:r>
      <w:r w:rsidR="002545D1">
        <w:rPr>
          <w:rFonts w:ascii="Verdana" w:hAnsi="Verdana" w:cstheme="minorBidi"/>
          <w:color w:val="000000" w:themeColor="text1"/>
          <w:sz w:val="20"/>
          <w:szCs w:val="20"/>
          <w:lang w:eastAsia="en-US"/>
        </w:rPr>
        <w:t>e</w:t>
      </w:r>
      <w:r w:rsidR="002545D1" w:rsidRPr="002545D1">
        <w:rPr>
          <w:rFonts w:ascii="Verdana" w:hAnsi="Verdana" w:cstheme="minorBidi"/>
          <w:color w:val="000000" w:themeColor="text1"/>
          <w:sz w:val="20"/>
          <w:szCs w:val="20"/>
          <w:lang w:eastAsia="en-US"/>
        </w:rPr>
        <w:t xml:space="preserve">kim ayı yeni konut satışlarında peşinat </w:t>
      </w:r>
      <w:r w:rsidR="002545D1">
        <w:rPr>
          <w:rFonts w:ascii="Verdana" w:hAnsi="Verdana" w:cstheme="minorBidi"/>
          <w:color w:val="000000" w:themeColor="text1"/>
          <w:sz w:val="20"/>
          <w:szCs w:val="20"/>
          <w:lang w:eastAsia="en-US"/>
        </w:rPr>
        <w:t xml:space="preserve">yüzde </w:t>
      </w:r>
      <w:r w:rsidR="002545D1" w:rsidRPr="002545D1">
        <w:rPr>
          <w:rFonts w:ascii="Verdana" w:hAnsi="Verdana" w:cstheme="minorBidi"/>
          <w:color w:val="000000" w:themeColor="text1"/>
          <w:sz w:val="20"/>
          <w:szCs w:val="20"/>
          <w:lang w:eastAsia="en-US"/>
        </w:rPr>
        <w:t xml:space="preserve">39, banka kredisi </w:t>
      </w:r>
      <w:r w:rsidR="002545D1">
        <w:rPr>
          <w:rFonts w:ascii="Verdana" w:hAnsi="Verdana" w:cstheme="minorBidi"/>
          <w:color w:val="000000" w:themeColor="text1"/>
          <w:sz w:val="20"/>
          <w:szCs w:val="20"/>
          <w:lang w:eastAsia="en-US"/>
        </w:rPr>
        <w:t xml:space="preserve">yüzde </w:t>
      </w:r>
      <w:r w:rsidR="002545D1" w:rsidRPr="002545D1">
        <w:rPr>
          <w:rFonts w:ascii="Verdana" w:hAnsi="Verdana" w:cstheme="minorBidi"/>
          <w:color w:val="000000" w:themeColor="text1"/>
          <w:sz w:val="20"/>
          <w:szCs w:val="20"/>
          <w:lang w:eastAsia="en-US"/>
        </w:rPr>
        <w:t xml:space="preserve">14 ve senet kullanım oranı </w:t>
      </w:r>
      <w:r w:rsidR="002545D1">
        <w:rPr>
          <w:rFonts w:ascii="Verdana" w:hAnsi="Verdana" w:cstheme="minorBidi"/>
          <w:color w:val="000000" w:themeColor="text1"/>
          <w:sz w:val="20"/>
          <w:szCs w:val="20"/>
          <w:lang w:eastAsia="en-US"/>
        </w:rPr>
        <w:t xml:space="preserve">yüzde </w:t>
      </w:r>
      <w:bookmarkStart w:id="0" w:name="_GoBack"/>
      <w:bookmarkEnd w:id="0"/>
      <w:r w:rsidR="002545D1" w:rsidRPr="002545D1">
        <w:rPr>
          <w:rFonts w:ascii="Verdana" w:hAnsi="Verdana" w:cstheme="minorBidi"/>
          <w:color w:val="000000" w:themeColor="text1"/>
          <w:sz w:val="20"/>
          <w:szCs w:val="20"/>
          <w:lang w:eastAsia="en-US"/>
        </w:rPr>
        <w:t>47 olarak gerçekleşti. Senet kullanımının, peşinat ve banka kredisi oranlarından yüksek olmasında, kredi faizlerindeki artışın yanı sıra, proje geliştiricilerinin sunduğu avantajlı ödeme seçeneklerinin de etkili olduğunu söyleyebiliriz</w:t>
      </w:r>
      <w:r w:rsidRPr="00CB4FC4">
        <w:rPr>
          <w:rFonts w:ascii="Verdana" w:hAnsi="Verdana" w:cstheme="minorBidi"/>
          <w:color w:val="000000" w:themeColor="text1"/>
          <w:sz w:val="20"/>
          <w:szCs w:val="20"/>
          <w:lang w:eastAsia="en-US"/>
        </w:rPr>
        <w:t>” dedi.</w:t>
      </w:r>
    </w:p>
    <w:p w14:paraId="548F5151" w14:textId="77777777" w:rsidR="00B16ED9" w:rsidRDefault="00B16ED9" w:rsidP="00183171">
      <w:pPr>
        <w:spacing w:line="360" w:lineRule="auto"/>
        <w:rPr>
          <w:rFonts w:ascii="Verdana" w:hAnsi="Verdana"/>
          <w:b/>
          <w:bCs/>
          <w:color w:val="000000" w:themeColor="text1"/>
          <w:sz w:val="20"/>
          <w:szCs w:val="20"/>
        </w:rPr>
      </w:pPr>
    </w:p>
    <w:p w14:paraId="6335137E" w14:textId="4F73473F" w:rsidR="003C6E88" w:rsidRPr="00E6725D" w:rsidRDefault="009410ED" w:rsidP="00E6725D">
      <w:pPr>
        <w:autoSpaceDE w:val="0"/>
        <w:autoSpaceDN w:val="0"/>
        <w:spacing w:after="0" w:line="360" w:lineRule="auto"/>
        <w:jc w:val="both"/>
        <w:rPr>
          <w:rFonts w:ascii="Verdana" w:hAnsi="Verdana"/>
          <w:color w:val="000000" w:themeColor="text1"/>
          <w:sz w:val="20"/>
          <w:szCs w:val="20"/>
        </w:rPr>
      </w:pPr>
      <w:r w:rsidRPr="0033578F">
        <w:rPr>
          <w:rFonts w:ascii="Verdana" w:hAnsi="Verdana"/>
          <w:b/>
          <w:bCs/>
          <w:color w:val="000000" w:themeColor="text1"/>
          <w:sz w:val="20"/>
          <w:szCs w:val="20"/>
        </w:rPr>
        <w:t xml:space="preserve">REIDIN CEO’su Kerim </w:t>
      </w:r>
      <w:proofErr w:type="spellStart"/>
      <w:r w:rsidRPr="0033578F">
        <w:rPr>
          <w:rFonts w:ascii="Verdana" w:hAnsi="Verdana"/>
          <w:b/>
          <w:bCs/>
          <w:color w:val="000000" w:themeColor="text1"/>
          <w:sz w:val="20"/>
          <w:szCs w:val="20"/>
        </w:rPr>
        <w:t>Alain</w:t>
      </w:r>
      <w:proofErr w:type="spellEnd"/>
      <w:r w:rsidRPr="0033578F">
        <w:rPr>
          <w:rFonts w:ascii="Verdana" w:hAnsi="Verdana"/>
          <w:b/>
          <w:bCs/>
          <w:color w:val="000000" w:themeColor="text1"/>
          <w:sz w:val="20"/>
          <w:szCs w:val="20"/>
        </w:rPr>
        <w:t xml:space="preserve"> Bertrand </w:t>
      </w:r>
      <w:r w:rsidR="00CE5E50">
        <w:rPr>
          <w:rFonts w:ascii="Verdana" w:hAnsi="Verdana"/>
          <w:bCs/>
          <w:color w:val="000000" w:themeColor="text1"/>
          <w:sz w:val="20"/>
          <w:szCs w:val="20"/>
        </w:rPr>
        <w:t>ekim</w:t>
      </w:r>
      <w:r w:rsidR="00501CA0" w:rsidRPr="0033578F">
        <w:rPr>
          <w:rFonts w:ascii="Verdana" w:hAnsi="Verdana"/>
          <w:bCs/>
          <w:color w:val="000000" w:themeColor="text1"/>
          <w:sz w:val="20"/>
          <w:szCs w:val="20"/>
        </w:rPr>
        <w:t xml:space="preserve"> </w:t>
      </w:r>
      <w:r w:rsidRPr="0033578F">
        <w:rPr>
          <w:rFonts w:ascii="Verdana" w:hAnsi="Verdana"/>
          <w:bCs/>
          <w:color w:val="000000" w:themeColor="text1"/>
          <w:sz w:val="20"/>
          <w:szCs w:val="20"/>
        </w:rPr>
        <w:t>ayı sonuçları</w:t>
      </w:r>
      <w:r w:rsidRPr="0033578F">
        <w:rPr>
          <w:rFonts w:ascii="Verdana" w:hAnsi="Verdana"/>
          <w:b/>
          <w:bCs/>
          <w:color w:val="000000" w:themeColor="text1"/>
          <w:sz w:val="20"/>
          <w:szCs w:val="20"/>
        </w:rPr>
        <w:t xml:space="preserve"> </w:t>
      </w:r>
      <w:r w:rsidRPr="0033578F">
        <w:rPr>
          <w:rFonts w:ascii="Verdana" w:hAnsi="Verdana"/>
          <w:color w:val="000000" w:themeColor="text1"/>
          <w:sz w:val="20"/>
          <w:szCs w:val="20"/>
        </w:rPr>
        <w:t>hakkında şunları söyledi</w:t>
      </w:r>
      <w:r w:rsidR="00B16ED9">
        <w:rPr>
          <w:rFonts w:ascii="Verdana" w:hAnsi="Verdana"/>
          <w:color w:val="000000" w:themeColor="text1"/>
          <w:sz w:val="20"/>
          <w:szCs w:val="20"/>
        </w:rPr>
        <w:t>:</w:t>
      </w:r>
      <w:r w:rsidR="00501CA0">
        <w:rPr>
          <w:rFonts w:ascii="Verdana" w:hAnsi="Verdana"/>
          <w:color w:val="000000" w:themeColor="text1"/>
          <w:sz w:val="20"/>
          <w:szCs w:val="20"/>
        </w:rPr>
        <w:t xml:space="preserve"> </w:t>
      </w:r>
      <w:r w:rsidR="00B16ED9" w:rsidRPr="00B16ED9">
        <w:rPr>
          <w:rFonts w:ascii="Verdana" w:hAnsi="Verdana"/>
          <w:color w:val="000000" w:themeColor="text1"/>
          <w:sz w:val="20"/>
          <w:szCs w:val="20"/>
        </w:rPr>
        <w:t>“</w:t>
      </w:r>
      <w:r w:rsidR="00E6725D" w:rsidRPr="00E6725D">
        <w:rPr>
          <w:rFonts w:ascii="Verdana" w:hAnsi="Verdana"/>
          <w:color w:val="000000" w:themeColor="text1"/>
          <w:sz w:val="20"/>
          <w:szCs w:val="20"/>
        </w:rPr>
        <w:t>Türkiye genelinde 81 şehrin tamamını kapsayan Türkiye Satılık Konut Fiyat Endeksi’nin (TR-81) ekim ayında nispi bir durağanlık sürecine girdiğini gözlemliyor</w:t>
      </w:r>
      <w:r w:rsidR="00E04B12">
        <w:rPr>
          <w:rFonts w:ascii="Verdana" w:hAnsi="Verdana"/>
          <w:color w:val="000000" w:themeColor="text1"/>
          <w:sz w:val="20"/>
          <w:szCs w:val="20"/>
        </w:rPr>
        <w:t>.</w:t>
      </w:r>
      <w:r w:rsidR="00E6725D" w:rsidRPr="00E6725D">
        <w:rPr>
          <w:rFonts w:ascii="Verdana" w:hAnsi="Verdana"/>
          <w:color w:val="000000" w:themeColor="text1"/>
          <w:sz w:val="20"/>
          <w:szCs w:val="20"/>
        </w:rPr>
        <w:t xml:space="preserve"> </w:t>
      </w:r>
      <w:r w:rsidR="00E04B12">
        <w:rPr>
          <w:rFonts w:ascii="Verdana" w:hAnsi="Verdana"/>
          <w:color w:val="000000" w:themeColor="text1"/>
          <w:sz w:val="20"/>
          <w:szCs w:val="20"/>
        </w:rPr>
        <w:t>B</w:t>
      </w:r>
      <w:r w:rsidR="00E6725D" w:rsidRPr="00E6725D">
        <w:rPr>
          <w:rFonts w:ascii="Verdana" w:hAnsi="Verdana"/>
          <w:color w:val="000000" w:themeColor="text1"/>
          <w:sz w:val="20"/>
          <w:szCs w:val="20"/>
        </w:rPr>
        <w:t xml:space="preserve">u ay içinde ise endekste </w:t>
      </w:r>
      <w:r w:rsidR="00E04B12">
        <w:rPr>
          <w:rFonts w:ascii="Verdana" w:hAnsi="Verdana"/>
          <w:color w:val="000000" w:themeColor="text1"/>
          <w:sz w:val="20"/>
          <w:szCs w:val="20"/>
        </w:rPr>
        <w:t xml:space="preserve">yüzde </w:t>
      </w:r>
      <w:r w:rsidR="00E6725D" w:rsidRPr="00E6725D">
        <w:rPr>
          <w:rFonts w:ascii="Verdana" w:hAnsi="Verdana"/>
          <w:color w:val="000000" w:themeColor="text1"/>
          <w:sz w:val="20"/>
          <w:szCs w:val="20"/>
        </w:rPr>
        <w:t xml:space="preserve">0,30 oranında bir değer artışı yaşandığı bilgisine ulaşıyoruz. Endekste geçen ay yaşanan </w:t>
      </w:r>
      <w:r w:rsidR="00E6725D" w:rsidRPr="00E6725D">
        <w:rPr>
          <w:rFonts w:ascii="Verdana" w:hAnsi="Verdana"/>
          <w:color w:val="000000" w:themeColor="text1"/>
          <w:sz w:val="20"/>
          <w:szCs w:val="20"/>
        </w:rPr>
        <w:lastRenderedPageBreak/>
        <w:t>azalışa kıyasla bu ay gözlemlenen artış, sektörün bu yıl sonuna doğru canlanma sürecinde olabileceği yönünde bir sinyal olarak görülebilir. Vergi teşviklerinin devamına ilişkin hükümet tarafından alınan kararlar, yıl sonuna doğru sektörün toparlanmasına destek olmakla birlikte; fiyatlarda önümüzdeki dönemde gözlemlenecek artış veya azalış, bu toparlanmanın kalıcı olup olmayacağını bizlere gösterecektir.</w:t>
      </w:r>
      <w:r w:rsidR="00F715EF" w:rsidRPr="00E6725D">
        <w:rPr>
          <w:rFonts w:ascii="Verdana" w:hAnsi="Verdana"/>
          <w:color w:val="000000" w:themeColor="text1"/>
          <w:sz w:val="20"/>
          <w:szCs w:val="20"/>
        </w:rPr>
        <w:t>”</w:t>
      </w:r>
    </w:p>
    <w:p w14:paraId="1FF4E981" w14:textId="77777777" w:rsidR="00183171" w:rsidRPr="00E6725D" w:rsidRDefault="00183171" w:rsidP="009410ED">
      <w:pPr>
        <w:spacing w:line="360" w:lineRule="auto"/>
        <w:contextualSpacing/>
        <w:jc w:val="both"/>
        <w:outlineLvl w:val="0"/>
        <w:rPr>
          <w:rFonts w:ascii="Verdana" w:hAnsi="Verdana"/>
          <w:color w:val="000000" w:themeColor="text1"/>
          <w:sz w:val="20"/>
          <w:szCs w:val="20"/>
        </w:rPr>
      </w:pPr>
    </w:p>
    <w:p w14:paraId="01145897" w14:textId="656B2DDF" w:rsidR="00917113" w:rsidRPr="0033578F" w:rsidRDefault="00CE5E50" w:rsidP="009410ED">
      <w:pPr>
        <w:spacing w:line="360" w:lineRule="auto"/>
        <w:contextualSpacing/>
        <w:jc w:val="both"/>
        <w:outlineLvl w:val="0"/>
        <w:rPr>
          <w:rFonts w:ascii="Verdana" w:hAnsi="Verdana"/>
          <w:b/>
          <w:bCs/>
          <w:color w:val="000000" w:themeColor="text1"/>
          <w:sz w:val="20"/>
          <w:szCs w:val="20"/>
        </w:rPr>
      </w:pPr>
      <w:r>
        <w:rPr>
          <w:rFonts w:ascii="Verdana" w:eastAsia="Times New Roman" w:hAnsi="Verdana"/>
          <w:b/>
          <w:bCs/>
          <w:noProof/>
          <w:sz w:val="20"/>
        </w:rPr>
        <w:t>Ekim</w:t>
      </w:r>
      <w:r w:rsidR="00544BB5" w:rsidRPr="00395729">
        <w:rPr>
          <w:rFonts w:ascii="Verdana" w:eastAsia="Times New Roman" w:hAnsi="Verdana"/>
          <w:b/>
          <w:bCs/>
          <w:noProof/>
          <w:sz w:val="20"/>
        </w:rPr>
        <w:t xml:space="preserve"> </w:t>
      </w:r>
      <w:r w:rsidR="009410ED" w:rsidRPr="00395729">
        <w:rPr>
          <w:rFonts w:ascii="Verdana" w:eastAsia="Times New Roman" w:hAnsi="Verdana"/>
          <w:b/>
          <w:bCs/>
          <w:noProof/>
          <w:sz w:val="20"/>
        </w:rPr>
        <w:t xml:space="preserve">ayı </w:t>
      </w:r>
      <w:r w:rsidR="00923F45" w:rsidRPr="00395729">
        <w:rPr>
          <w:rFonts w:ascii="Verdana" w:hAnsi="Verdana"/>
          <w:b/>
          <w:bCs/>
          <w:color w:val="000000" w:themeColor="text1"/>
          <w:sz w:val="20"/>
          <w:szCs w:val="20"/>
        </w:rPr>
        <w:t>ki</w:t>
      </w:r>
      <w:r w:rsidR="00105C23" w:rsidRPr="00395729">
        <w:rPr>
          <w:rFonts w:ascii="Verdana" w:hAnsi="Verdana"/>
          <w:b/>
          <w:bCs/>
          <w:color w:val="000000" w:themeColor="text1"/>
          <w:sz w:val="20"/>
          <w:szCs w:val="20"/>
        </w:rPr>
        <w:t xml:space="preserve">ra artışında </w:t>
      </w:r>
      <w:r w:rsidR="00544BB5">
        <w:rPr>
          <w:rFonts w:ascii="Verdana" w:hAnsi="Verdana"/>
          <w:b/>
          <w:bCs/>
          <w:color w:val="000000" w:themeColor="text1"/>
          <w:sz w:val="20"/>
          <w:szCs w:val="20"/>
        </w:rPr>
        <w:t>Antalya</w:t>
      </w:r>
      <w:r w:rsidR="00105C23" w:rsidRPr="00395729">
        <w:rPr>
          <w:rFonts w:ascii="Verdana" w:hAnsi="Verdana"/>
          <w:b/>
          <w:bCs/>
          <w:color w:val="000000" w:themeColor="text1"/>
          <w:sz w:val="20"/>
          <w:szCs w:val="20"/>
        </w:rPr>
        <w:t xml:space="preserve">, satış fiyatları artışında </w:t>
      </w:r>
      <w:r>
        <w:rPr>
          <w:rFonts w:ascii="Verdana" w:hAnsi="Verdana"/>
          <w:b/>
          <w:bCs/>
          <w:color w:val="000000" w:themeColor="text1"/>
          <w:sz w:val="20"/>
          <w:szCs w:val="20"/>
        </w:rPr>
        <w:t>Sinop</w:t>
      </w:r>
      <w:r w:rsidR="00544BB5" w:rsidRPr="00395729">
        <w:rPr>
          <w:rFonts w:ascii="Verdana" w:hAnsi="Verdana"/>
          <w:b/>
          <w:bCs/>
          <w:color w:val="000000" w:themeColor="text1"/>
          <w:sz w:val="20"/>
          <w:szCs w:val="20"/>
        </w:rPr>
        <w:t xml:space="preserve"> </w:t>
      </w:r>
      <w:r w:rsidR="00105C23" w:rsidRPr="00395729">
        <w:rPr>
          <w:rFonts w:ascii="Verdana" w:hAnsi="Verdana"/>
          <w:b/>
          <w:bCs/>
          <w:color w:val="000000" w:themeColor="text1"/>
          <w:sz w:val="20"/>
          <w:szCs w:val="20"/>
        </w:rPr>
        <w:t>öne çıktı</w:t>
      </w:r>
      <w:r w:rsidR="00917113">
        <w:rPr>
          <w:rFonts w:ascii="Verdana" w:hAnsi="Verdana"/>
          <w:b/>
          <w:bCs/>
          <w:color w:val="000000" w:themeColor="text1"/>
          <w:sz w:val="20"/>
          <w:szCs w:val="20"/>
        </w:rPr>
        <w:t xml:space="preserve"> </w:t>
      </w:r>
    </w:p>
    <w:p w14:paraId="593A471F" w14:textId="7CA73EDC" w:rsidR="00105C23" w:rsidRPr="00E775CA" w:rsidRDefault="00CE5E50" w:rsidP="009410ED">
      <w:pPr>
        <w:spacing w:line="360" w:lineRule="auto"/>
        <w:contextualSpacing/>
        <w:jc w:val="both"/>
        <w:rPr>
          <w:rFonts w:ascii="Verdana" w:hAnsi="Verdana"/>
          <w:bCs/>
          <w:color w:val="000000" w:themeColor="text1"/>
          <w:sz w:val="20"/>
          <w:szCs w:val="20"/>
        </w:rPr>
      </w:pPr>
      <w:r>
        <w:rPr>
          <w:rFonts w:ascii="Verdana" w:hAnsi="Verdana"/>
          <w:bCs/>
          <w:color w:val="000000" w:themeColor="text1"/>
          <w:sz w:val="20"/>
          <w:szCs w:val="20"/>
        </w:rPr>
        <w:t>Ekim</w:t>
      </w:r>
      <w:r w:rsidR="009A29BC"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ayında </w:t>
      </w:r>
      <w:r>
        <w:rPr>
          <w:rFonts w:ascii="Verdana" w:hAnsi="Verdana"/>
          <w:bCs/>
          <w:color w:val="000000" w:themeColor="text1"/>
          <w:sz w:val="20"/>
          <w:szCs w:val="20"/>
        </w:rPr>
        <w:t>Sinop’ta</w:t>
      </w:r>
      <w:r w:rsidR="009A29BC"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metrekare başına konut satış fiyatları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sidR="00AA45FD">
        <w:rPr>
          <w:rFonts w:ascii="Verdana" w:hAnsi="Verdana"/>
          <w:bCs/>
          <w:color w:val="000000" w:themeColor="text1"/>
          <w:sz w:val="20"/>
          <w:szCs w:val="20"/>
        </w:rPr>
        <w:t>1</w:t>
      </w:r>
      <w:r w:rsidR="00105C23" w:rsidRPr="00E775CA">
        <w:rPr>
          <w:rFonts w:ascii="Verdana" w:hAnsi="Verdana"/>
          <w:bCs/>
          <w:color w:val="000000" w:themeColor="text1"/>
          <w:sz w:val="20"/>
          <w:szCs w:val="20"/>
        </w:rPr>
        <w:t>,</w:t>
      </w:r>
      <w:r>
        <w:rPr>
          <w:rFonts w:ascii="Verdana" w:hAnsi="Verdana"/>
          <w:bCs/>
          <w:color w:val="000000" w:themeColor="text1"/>
          <w:sz w:val="20"/>
          <w:szCs w:val="20"/>
        </w:rPr>
        <w:t>26</w:t>
      </w:r>
      <w:r w:rsidR="009A29BC"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oranında arttı ve </w:t>
      </w:r>
      <w:r>
        <w:rPr>
          <w:rFonts w:ascii="Verdana" w:hAnsi="Verdana"/>
          <w:bCs/>
          <w:color w:val="000000" w:themeColor="text1"/>
          <w:sz w:val="20"/>
          <w:szCs w:val="20"/>
        </w:rPr>
        <w:t>Sinop</w:t>
      </w:r>
      <w:r w:rsidR="00105C23" w:rsidRPr="00E775CA">
        <w:rPr>
          <w:rFonts w:ascii="Verdana" w:hAnsi="Verdana"/>
          <w:bCs/>
          <w:color w:val="000000" w:themeColor="text1"/>
          <w:sz w:val="20"/>
          <w:szCs w:val="20"/>
        </w:rPr>
        <w:t xml:space="preserve">, satış fiyatlarının en çok yükseldiği şehir oldu. Aynı dönem içerisinde </w:t>
      </w:r>
      <w:r>
        <w:rPr>
          <w:rFonts w:ascii="Verdana" w:hAnsi="Verdana"/>
          <w:bCs/>
          <w:color w:val="000000" w:themeColor="text1"/>
          <w:sz w:val="20"/>
          <w:szCs w:val="20"/>
        </w:rPr>
        <w:t>Kars’ta</w:t>
      </w:r>
      <w:r w:rsidR="009A29BC"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metrekare başına konut satış fiyatları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Pr>
          <w:rFonts w:ascii="Verdana" w:hAnsi="Verdana"/>
          <w:bCs/>
          <w:color w:val="000000" w:themeColor="text1"/>
          <w:sz w:val="20"/>
          <w:szCs w:val="20"/>
        </w:rPr>
        <w:t>1</w:t>
      </w:r>
      <w:r w:rsidR="00105C23" w:rsidRPr="00E775CA">
        <w:rPr>
          <w:rFonts w:ascii="Verdana" w:hAnsi="Verdana"/>
          <w:bCs/>
          <w:color w:val="000000" w:themeColor="text1"/>
          <w:sz w:val="20"/>
          <w:szCs w:val="20"/>
        </w:rPr>
        <w:t>,</w:t>
      </w:r>
      <w:r>
        <w:rPr>
          <w:rFonts w:ascii="Verdana" w:hAnsi="Verdana"/>
          <w:bCs/>
          <w:color w:val="000000" w:themeColor="text1"/>
          <w:sz w:val="20"/>
          <w:szCs w:val="20"/>
        </w:rPr>
        <w:t>8</w:t>
      </w:r>
      <w:r w:rsidR="009A29BC">
        <w:rPr>
          <w:rFonts w:ascii="Verdana" w:hAnsi="Verdana"/>
          <w:bCs/>
          <w:color w:val="000000" w:themeColor="text1"/>
          <w:sz w:val="20"/>
          <w:szCs w:val="20"/>
        </w:rPr>
        <w:t>5</w:t>
      </w:r>
      <w:r w:rsidR="00105C23" w:rsidRPr="00E775CA">
        <w:rPr>
          <w:rFonts w:ascii="Verdana" w:hAnsi="Verdana"/>
          <w:bCs/>
          <w:color w:val="000000" w:themeColor="text1"/>
          <w:sz w:val="20"/>
          <w:szCs w:val="20"/>
        </w:rPr>
        <w:t xml:space="preserve"> oranında azaldı ve </w:t>
      </w:r>
      <w:r>
        <w:rPr>
          <w:rFonts w:ascii="Verdana" w:hAnsi="Verdana"/>
          <w:bCs/>
          <w:color w:val="000000" w:themeColor="text1"/>
          <w:sz w:val="20"/>
          <w:szCs w:val="20"/>
        </w:rPr>
        <w:t>Kars</w:t>
      </w:r>
      <w:r w:rsidR="009410ED">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satış fiyatlarının en çok azaldığı şehir oldu. Türkiye Kiralık Konut Fiyat Endeksi’nde </w:t>
      </w:r>
      <w:r>
        <w:rPr>
          <w:rFonts w:ascii="Verdana" w:hAnsi="Verdana"/>
          <w:bCs/>
          <w:color w:val="000000" w:themeColor="text1"/>
          <w:sz w:val="20"/>
          <w:szCs w:val="20"/>
        </w:rPr>
        <w:t>ekim</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ayında bir önceki aya göre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sidR="00544BB5">
        <w:rPr>
          <w:rFonts w:ascii="Verdana" w:hAnsi="Verdana"/>
          <w:bCs/>
          <w:color w:val="000000" w:themeColor="text1"/>
          <w:sz w:val="20"/>
          <w:szCs w:val="20"/>
        </w:rPr>
        <w:t>0</w:t>
      </w:r>
      <w:r w:rsidR="00793673">
        <w:rPr>
          <w:rFonts w:ascii="Verdana" w:hAnsi="Verdana"/>
          <w:bCs/>
          <w:color w:val="000000" w:themeColor="text1"/>
          <w:sz w:val="20"/>
          <w:szCs w:val="20"/>
        </w:rPr>
        <w:t>,</w:t>
      </w:r>
      <w:r w:rsidR="00544BB5">
        <w:rPr>
          <w:rFonts w:ascii="Verdana" w:hAnsi="Verdana"/>
          <w:bCs/>
          <w:color w:val="000000" w:themeColor="text1"/>
          <w:sz w:val="20"/>
          <w:szCs w:val="20"/>
        </w:rPr>
        <w:t>0</w:t>
      </w:r>
      <w:r>
        <w:rPr>
          <w:rFonts w:ascii="Verdana" w:hAnsi="Verdana"/>
          <w:bCs/>
          <w:color w:val="000000" w:themeColor="text1"/>
          <w:sz w:val="20"/>
          <w:szCs w:val="20"/>
        </w:rPr>
        <w:t>1</w:t>
      </w:r>
      <w:r w:rsidR="00AA45FD"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oranında </w:t>
      </w:r>
      <w:r>
        <w:rPr>
          <w:rFonts w:ascii="Verdana" w:hAnsi="Verdana"/>
          <w:bCs/>
          <w:color w:val="000000" w:themeColor="text1"/>
          <w:sz w:val="20"/>
          <w:szCs w:val="20"/>
        </w:rPr>
        <w:t>azaldı ancak</w:t>
      </w:r>
      <w:r w:rsidR="00105C23" w:rsidRPr="00E775CA">
        <w:rPr>
          <w:rFonts w:ascii="Verdana" w:hAnsi="Verdana"/>
          <w:bCs/>
          <w:color w:val="000000" w:themeColor="text1"/>
          <w:sz w:val="20"/>
          <w:szCs w:val="20"/>
        </w:rPr>
        <w:t xml:space="preserve"> geçen yılın aynı dönemine göre ise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Pr>
          <w:rFonts w:ascii="Verdana" w:hAnsi="Verdana"/>
          <w:bCs/>
          <w:color w:val="000000" w:themeColor="text1"/>
          <w:sz w:val="20"/>
          <w:szCs w:val="20"/>
        </w:rPr>
        <w:t>6</w:t>
      </w:r>
      <w:r w:rsidR="00105C23" w:rsidRPr="00E775CA">
        <w:rPr>
          <w:rFonts w:ascii="Verdana" w:hAnsi="Verdana"/>
          <w:bCs/>
          <w:color w:val="000000" w:themeColor="text1"/>
          <w:sz w:val="20"/>
          <w:szCs w:val="20"/>
        </w:rPr>
        <w:t>,</w:t>
      </w:r>
      <w:r>
        <w:rPr>
          <w:rFonts w:ascii="Verdana" w:hAnsi="Verdana"/>
          <w:bCs/>
          <w:color w:val="000000" w:themeColor="text1"/>
          <w:sz w:val="20"/>
          <w:szCs w:val="20"/>
        </w:rPr>
        <w:t>50</w:t>
      </w:r>
      <w:r w:rsidR="00AA45FD"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oranında artış gerçekleşti. </w:t>
      </w:r>
      <w:r>
        <w:rPr>
          <w:rFonts w:ascii="Verdana" w:hAnsi="Verdana"/>
          <w:bCs/>
          <w:color w:val="000000" w:themeColor="text1"/>
          <w:sz w:val="20"/>
          <w:szCs w:val="20"/>
        </w:rPr>
        <w:t>Ekim</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ayında </w:t>
      </w:r>
      <w:r w:rsidR="00544BB5">
        <w:rPr>
          <w:rFonts w:ascii="Verdana" w:hAnsi="Verdana"/>
          <w:bCs/>
          <w:color w:val="000000" w:themeColor="text1"/>
          <w:sz w:val="20"/>
          <w:szCs w:val="20"/>
        </w:rPr>
        <w:t>Antalya’da</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metrekare başına konut kira değerleri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sidR="00544BB5">
        <w:rPr>
          <w:rFonts w:ascii="Verdana" w:hAnsi="Verdana"/>
          <w:bCs/>
          <w:color w:val="000000" w:themeColor="text1"/>
          <w:sz w:val="20"/>
          <w:szCs w:val="20"/>
        </w:rPr>
        <w:t>1</w:t>
      </w:r>
      <w:r w:rsidR="00105C23" w:rsidRPr="00E775CA">
        <w:rPr>
          <w:rFonts w:ascii="Verdana" w:hAnsi="Verdana"/>
          <w:bCs/>
          <w:color w:val="000000" w:themeColor="text1"/>
          <w:sz w:val="20"/>
          <w:szCs w:val="20"/>
        </w:rPr>
        <w:t>,</w:t>
      </w:r>
      <w:r>
        <w:rPr>
          <w:rFonts w:ascii="Verdana" w:hAnsi="Verdana"/>
          <w:bCs/>
          <w:color w:val="000000" w:themeColor="text1"/>
          <w:sz w:val="20"/>
          <w:szCs w:val="20"/>
        </w:rPr>
        <w:t>83</w:t>
      </w:r>
      <w:r w:rsidR="00AA45FD"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oranında arttı ve </w:t>
      </w:r>
      <w:r w:rsidR="00544BB5">
        <w:rPr>
          <w:rFonts w:ascii="Verdana" w:hAnsi="Verdana"/>
          <w:bCs/>
          <w:color w:val="000000" w:themeColor="text1"/>
          <w:sz w:val="20"/>
          <w:szCs w:val="20"/>
        </w:rPr>
        <w:t>Antalya</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kiraların en çok yükseldiği şehir oldu. Aynı dönem içerisinde </w:t>
      </w:r>
      <w:r>
        <w:rPr>
          <w:rFonts w:ascii="Verdana" w:hAnsi="Verdana"/>
          <w:bCs/>
          <w:color w:val="000000" w:themeColor="text1"/>
          <w:sz w:val="20"/>
          <w:szCs w:val="20"/>
        </w:rPr>
        <w:t>Batman’da</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metrekare başına konut kira değerleri </w:t>
      </w:r>
      <w:r w:rsidR="005B1074">
        <w:rPr>
          <w:rFonts w:ascii="Verdana" w:hAnsi="Verdana"/>
          <w:color w:val="000000" w:themeColor="text1"/>
          <w:sz w:val="20"/>
          <w:szCs w:val="20"/>
        </w:rPr>
        <w:t>yüzde</w:t>
      </w:r>
      <w:r w:rsidR="005B1074" w:rsidRPr="00E775CA" w:rsidDel="005B1074">
        <w:rPr>
          <w:rFonts w:ascii="Verdana" w:hAnsi="Verdana"/>
          <w:bCs/>
          <w:color w:val="000000" w:themeColor="text1"/>
          <w:sz w:val="20"/>
          <w:szCs w:val="20"/>
        </w:rPr>
        <w:t xml:space="preserve"> </w:t>
      </w:r>
      <w:r w:rsidR="00544BB5">
        <w:rPr>
          <w:rFonts w:ascii="Verdana" w:hAnsi="Verdana"/>
          <w:bCs/>
          <w:color w:val="000000" w:themeColor="text1"/>
          <w:sz w:val="20"/>
          <w:szCs w:val="20"/>
        </w:rPr>
        <w:t>2</w:t>
      </w:r>
      <w:r w:rsidR="00105C23" w:rsidRPr="00E775CA">
        <w:rPr>
          <w:rFonts w:ascii="Verdana" w:hAnsi="Verdana"/>
          <w:bCs/>
          <w:color w:val="000000" w:themeColor="text1"/>
          <w:sz w:val="20"/>
          <w:szCs w:val="20"/>
        </w:rPr>
        <w:t>,</w:t>
      </w:r>
      <w:r>
        <w:rPr>
          <w:rFonts w:ascii="Verdana" w:hAnsi="Verdana"/>
          <w:bCs/>
          <w:color w:val="000000" w:themeColor="text1"/>
          <w:sz w:val="20"/>
          <w:szCs w:val="20"/>
        </w:rPr>
        <w:t>73</w:t>
      </w:r>
      <w:r w:rsidR="00C435D7">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 xml:space="preserve">oranında azaldı ve </w:t>
      </w:r>
      <w:r>
        <w:rPr>
          <w:rFonts w:ascii="Verdana" w:hAnsi="Verdana"/>
          <w:bCs/>
          <w:color w:val="000000" w:themeColor="text1"/>
          <w:sz w:val="20"/>
          <w:szCs w:val="20"/>
        </w:rPr>
        <w:t>Batman</w:t>
      </w:r>
      <w:r w:rsidR="00544BB5" w:rsidRPr="00E775CA">
        <w:rPr>
          <w:rFonts w:ascii="Verdana" w:hAnsi="Verdana"/>
          <w:bCs/>
          <w:color w:val="000000" w:themeColor="text1"/>
          <w:sz w:val="20"/>
          <w:szCs w:val="20"/>
        </w:rPr>
        <w:t xml:space="preserve"> </w:t>
      </w:r>
      <w:r w:rsidR="00105C23" w:rsidRPr="00E775CA">
        <w:rPr>
          <w:rFonts w:ascii="Verdana" w:hAnsi="Verdana"/>
          <w:bCs/>
          <w:color w:val="000000" w:themeColor="text1"/>
          <w:sz w:val="20"/>
          <w:szCs w:val="20"/>
        </w:rPr>
        <w:t>kiraların en çok azaldığı şehir oldu.</w:t>
      </w:r>
    </w:p>
    <w:p w14:paraId="2E63863A" w14:textId="77777777" w:rsidR="00875976" w:rsidRDefault="00875976" w:rsidP="00923F45">
      <w:pPr>
        <w:spacing w:line="360" w:lineRule="auto"/>
        <w:contextualSpacing/>
        <w:jc w:val="both"/>
        <w:outlineLvl w:val="0"/>
        <w:rPr>
          <w:rFonts w:ascii="Verdana" w:hAnsi="Verdana"/>
          <w:b/>
          <w:bCs/>
          <w:color w:val="000000" w:themeColor="text1"/>
          <w:sz w:val="20"/>
          <w:szCs w:val="20"/>
        </w:rPr>
      </w:pPr>
    </w:p>
    <w:p w14:paraId="5C794F40" w14:textId="68E0D567" w:rsidR="00273D22" w:rsidRPr="0033578F" w:rsidRDefault="00273D22" w:rsidP="00923F45">
      <w:pPr>
        <w:spacing w:line="360" w:lineRule="auto"/>
        <w:contextualSpacing/>
        <w:jc w:val="both"/>
        <w:outlineLvl w:val="0"/>
        <w:rPr>
          <w:rFonts w:ascii="Verdana" w:hAnsi="Verdana"/>
          <w:b/>
          <w:bCs/>
          <w:color w:val="000000" w:themeColor="text1"/>
          <w:sz w:val="20"/>
          <w:szCs w:val="20"/>
        </w:rPr>
      </w:pPr>
      <w:r w:rsidRPr="0033578F">
        <w:rPr>
          <w:rFonts w:ascii="Verdana" w:hAnsi="Verdana"/>
          <w:b/>
          <w:bCs/>
          <w:color w:val="000000" w:themeColor="text1"/>
          <w:sz w:val="20"/>
          <w:szCs w:val="20"/>
        </w:rPr>
        <w:t xml:space="preserve">En yüksek yıllık kira getirisi </w:t>
      </w:r>
      <w:r w:rsidR="00AB139D">
        <w:rPr>
          <w:rFonts w:ascii="Verdana" w:hAnsi="Verdana"/>
          <w:b/>
          <w:bCs/>
          <w:color w:val="000000" w:themeColor="text1"/>
          <w:sz w:val="20"/>
          <w:szCs w:val="20"/>
        </w:rPr>
        <w:t xml:space="preserve">sunan iller </w:t>
      </w:r>
      <w:r w:rsidR="00CE5E50">
        <w:rPr>
          <w:rFonts w:ascii="Verdana" w:hAnsi="Verdana"/>
          <w:b/>
          <w:bCs/>
          <w:color w:val="000000" w:themeColor="text1"/>
          <w:sz w:val="20"/>
          <w:szCs w:val="20"/>
        </w:rPr>
        <w:t>7</w:t>
      </w:r>
      <w:r w:rsidR="00B371BF">
        <w:rPr>
          <w:rFonts w:ascii="Verdana" w:hAnsi="Verdana"/>
          <w:b/>
          <w:bCs/>
          <w:color w:val="000000" w:themeColor="text1"/>
          <w:sz w:val="20"/>
          <w:szCs w:val="20"/>
        </w:rPr>
        <w:t xml:space="preserve"> aydır değişmiyor:</w:t>
      </w:r>
      <w:r w:rsidR="00AB139D" w:rsidRPr="0033578F">
        <w:rPr>
          <w:rFonts w:ascii="Verdana" w:hAnsi="Verdana"/>
          <w:b/>
          <w:bCs/>
          <w:color w:val="000000" w:themeColor="text1"/>
          <w:sz w:val="20"/>
          <w:szCs w:val="20"/>
        </w:rPr>
        <w:t xml:space="preserve"> </w:t>
      </w:r>
      <w:r w:rsidRPr="0033578F">
        <w:rPr>
          <w:rFonts w:ascii="Verdana" w:hAnsi="Verdana"/>
          <w:b/>
          <w:bCs/>
          <w:color w:val="000000" w:themeColor="text1"/>
          <w:sz w:val="20"/>
          <w:szCs w:val="20"/>
        </w:rPr>
        <w:t xml:space="preserve">Aydın, Van ve </w:t>
      </w:r>
      <w:r w:rsidR="00917113">
        <w:rPr>
          <w:rFonts w:ascii="Verdana" w:hAnsi="Verdana"/>
          <w:b/>
          <w:bCs/>
          <w:color w:val="000000" w:themeColor="text1"/>
          <w:sz w:val="20"/>
          <w:szCs w:val="20"/>
        </w:rPr>
        <w:t>Kırklareli</w:t>
      </w:r>
    </w:p>
    <w:p w14:paraId="34E22EE1" w14:textId="75A8C38E" w:rsidR="00273D22" w:rsidRPr="0033578F" w:rsidRDefault="00273D22" w:rsidP="00923F45">
      <w:pPr>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 xml:space="preserve">Satın alınan konutların kiraya verilmesi durumunda, alış fiyatının kaç yıl içerisinde yıllık kira değeri ile karşılanabileceğini gösteren amortisman süresi verilerine göre, </w:t>
      </w:r>
      <w:r w:rsidR="00E745B7">
        <w:rPr>
          <w:rFonts w:ascii="Verdana" w:hAnsi="Verdana"/>
          <w:color w:val="000000" w:themeColor="text1"/>
          <w:sz w:val="20"/>
          <w:szCs w:val="20"/>
        </w:rPr>
        <w:t>ekim</w:t>
      </w:r>
      <w:r w:rsidR="007159CE" w:rsidRPr="0033578F">
        <w:rPr>
          <w:rFonts w:ascii="Verdana" w:hAnsi="Verdana"/>
          <w:color w:val="000000" w:themeColor="text1"/>
          <w:sz w:val="20"/>
          <w:szCs w:val="20"/>
        </w:rPr>
        <w:t xml:space="preserve"> </w:t>
      </w:r>
      <w:r w:rsidRPr="0033578F">
        <w:rPr>
          <w:rFonts w:ascii="Verdana" w:hAnsi="Verdana"/>
          <w:color w:val="000000" w:themeColor="text1"/>
          <w:sz w:val="20"/>
          <w:szCs w:val="20"/>
        </w:rPr>
        <w:t xml:space="preserve">ayının en kısa amortisman süreleri </w:t>
      </w:r>
      <w:r w:rsidR="00CE5E50">
        <w:rPr>
          <w:rFonts w:ascii="Verdana" w:hAnsi="Verdana"/>
          <w:color w:val="000000" w:themeColor="text1"/>
          <w:sz w:val="20"/>
          <w:szCs w:val="20"/>
        </w:rPr>
        <w:t>yedi</w:t>
      </w:r>
      <w:r w:rsidR="007159CE">
        <w:rPr>
          <w:rFonts w:ascii="Verdana" w:hAnsi="Verdana"/>
          <w:color w:val="000000" w:themeColor="text1"/>
          <w:sz w:val="20"/>
          <w:szCs w:val="20"/>
        </w:rPr>
        <w:t xml:space="preserve"> </w:t>
      </w:r>
      <w:r w:rsidR="00B371BF">
        <w:rPr>
          <w:rFonts w:ascii="Verdana" w:hAnsi="Verdana"/>
          <w:color w:val="000000" w:themeColor="text1"/>
          <w:sz w:val="20"/>
          <w:szCs w:val="20"/>
        </w:rPr>
        <w:t>aydır</w:t>
      </w:r>
      <w:r w:rsidR="0013362E">
        <w:rPr>
          <w:rFonts w:ascii="Verdana" w:hAnsi="Verdana"/>
          <w:color w:val="000000" w:themeColor="text1"/>
          <w:sz w:val="20"/>
          <w:szCs w:val="20"/>
        </w:rPr>
        <w:t xml:space="preserve"> olduğu gibi </w:t>
      </w:r>
      <w:r w:rsidR="00B371BF">
        <w:rPr>
          <w:rFonts w:ascii="Verdana" w:hAnsi="Verdana"/>
          <w:color w:val="000000" w:themeColor="text1"/>
          <w:sz w:val="20"/>
          <w:szCs w:val="20"/>
        </w:rPr>
        <w:t xml:space="preserve">yine </w:t>
      </w:r>
      <w:r w:rsidRPr="0033578F">
        <w:rPr>
          <w:rFonts w:ascii="Verdana" w:hAnsi="Verdana"/>
          <w:color w:val="000000" w:themeColor="text1"/>
          <w:sz w:val="20"/>
          <w:szCs w:val="20"/>
        </w:rPr>
        <w:t xml:space="preserve">Aydın, Van ve </w:t>
      </w:r>
      <w:r w:rsidR="00917113">
        <w:rPr>
          <w:rFonts w:ascii="Verdana" w:hAnsi="Verdana"/>
          <w:color w:val="000000" w:themeColor="text1"/>
          <w:sz w:val="20"/>
          <w:szCs w:val="20"/>
        </w:rPr>
        <w:t>Kırklareli</w:t>
      </w:r>
      <w:r w:rsidR="00917113" w:rsidRPr="0033578F">
        <w:rPr>
          <w:rFonts w:ascii="Verdana" w:hAnsi="Verdana"/>
          <w:color w:val="000000" w:themeColor="text1"/>
          <w:sz w:val="20"/>
          <w:szCs w:val="20"/>
        </w:rPr>
        <w:t xml:space="preserve"> </w:t>
      </w:r>
      <w:r w:rsidRPr="0033578F">
        <w:rPr>
          <w:rFonts w:ascii="Verdana" w:hAnsi="Verdana"/>
          <w:color w:val="000000" w:themeColor="text1"/>
          <w:sz w:val="20"/>
          <w:szCs w:val="20"/>
        </w:rPr>
        <w:t xml:space="preserve">şehirlerinde ölçüldü. Kira değerinin konutun satış fiyatına bölünmesiyle hesaplanan REIDIN Yıllık Brüt Kira Getiri Oranının en yüksek olduğu şehirler </w:t>
      </w:r>
      <w:r w:rsidR="00917113">
        <w:rPr>
          <w:rFonts w:ascii="Verdana" w:hAnsi="Verdana"/>
          <w:color w:val="000000" w:themeColor="text1"/>
          <w:sz w:val="20"/>
          <w:szCs w:val="20"/>
        </w:rPr>
        <w:t>de</w:t>
      </w:r>
      <w:r w:rsidRPr="0033578F">
        <w:rPr>
          <w:rFonts w:ascii="Verdana" w:hAnsi="Verdana"/>
          <w:color w:val="000000" w:themeColor="text1"/>
          <w:sz w:val="20"/>
          <w:szCs w:val="20"/>
        </w:rPr>
        <w:t xml:space="preserve"> </w:t>
      </w:r>
      <w:r w:rsidR="00917113">
        <w:rPr>
          <w:rFonts w:ascii="Verdana" w:hAnsi="Verdana"/>
          <w:color w:val="000000" w:themeColor="text1"/>
          <w:sz w:val="20"/>
          <w:szCs w:val="20"/>
        </w:rPr>
        <w:t>yine</w:t>
      </w:r>
      <w:r w:rsidRPr="0033578F">
        <w:rPr>
          <w:rFonts w:ascii="Verdana" w:hAnsi="Verdana"/>
          <w:color w:val="000000" w:themeColor="text1"/>
          <w:sz w:val="20"/>
          <w:szCs w:val="20"/>
        </w:rPr>
        <w:t xml:space="preserve"> Aydın, Van ve </w:t>
      </w:r>
      <w:r w:rsidR="00917113">
        <w:rPr>
          <w:rFonts w:ascii="Verdana" w:hAnsi="Verdana"/>
          <w:color w:val="000000" w:themeColor="text1"/>
          <w:sz w:val="20"/>
          <w:szCs w:val="20"/>
        </w:rPr>
        <w:t>Kırklareli</w:t>
      </w:r>
      <w:r w:rsidR="00917113" w:rsidRPr="0033578F">
        <w:rPr>
          <w:rFonts w:ascii="Verdana" w:hAnsi="Verdana"/>
          <w:color w:val="000000" w:themeColor="text1"/>
          <w:sz w:val="20"/>
          <w:szCs w:val="20"/>
        </w:rPr>
        <w:t xml:space="preserve"> </w:t>
      </w:r>
      <w:r w:rsidRPr="0033578F">
        <w:rPr>
          <w:rFonts w:ascii="Verdana" w:hAnsi="Verdana"/>
          <w:color w:val="000000" w:themeColor="text1"/>
          <w:sz w:val="20"/>
          <w:szCs w:val="20"/>
        </w:rPr>
        <w:t>oldu.</w:t>
      </w:r>
    </w:p>
    <w:p w14:paraId="642D4567" w14:textId="77777777" w:rsidR="00273D22" w:rsidRPr="0033578F" w:rsidRDefault="00273D22" w:rsidP="00923F45">
      <w:pPr>
        <w:spacing w:line="360" w:lineRule="auto"/>
        <w:contextualSpacing/>
        <w:jc w:val="both"/>
        <w:rPr>
          <w:rFonts w:ascii="Verdana" w:hAnsi="Verdana"/>
          <w:color w:val="000000" w:themeColor="text1"/>
          <w:sz w:val="20"/>
          <w:szCs w:val="20"/>
        </w:rPr>
      </w:pPr>
    </w:p>
    <w:p w14:paraId="3A522B9C" w14:textId="547705C3" w:rsidR="00273D22" w:rsidRPr="0033578F" w:rsidRDefault="00923F45" w:rsidP="00923F45">
      <w:pPr>
        <w:pStyle w:val="NormalWeb"/>
        <w:spacing w:line="360" w:lineRule="auto"/>
        <w:contextualSpacing/>
        <w:jc w:val="both"/>
        <w:outlineLvl w:val="0"/>
        <w:rPr>
          <w:rFonts w:ascii="Verdana" w:hAnsi="Verdana"/>
          <w:b/>
          <w:bCs/>
          <w:color w:val="000000" w:themeColor="text1"/>
          <w:sz w:val="20"/>
          <w:szCs w:val="20"/>
        </w:rPr>
      </w:pPr>
      <w:r>
        <w:rPr>
          <w:rFonts w:ascii="Verdana" w:hAnsi="Verdana"/>
          <w:b/>
          <w:bCs/>
          <w:color w:val="000000" w:themeColor="text1"/>
          <w:sz w:val="20"/>
          <w:szCs w:val="20"/>
        </w:rPr>
        <w:t>İ</w:t>
      </w:r>
      <w:r w:rsidR="00273D22" w:rsidRPr="0033578F">
        <w:rPr>
          <w:rFonts w:ascii="Verdana" w:hAnsi="Verdana"/>
          <w:b/>
          <w:bCs/>
          <w:color w:val="000000" w:themeColor="text1"/>
          <w:sz w:val="20"/>
          <w:szCs w:val="20"/>
        </w:rPr>
        <w:t>lgili Kişi:</w:t>
      </w:r>
    </w:p>
    <w:p w14:paraId="7D5FE4D2" w14:textId="77777777" w:rsidR="00273D22" w:rsidRPr="0033578F" w:rsidRDefault="00273D22" w:rsidP="00923F45">
      <w:pPr>
        <w:pStyle w:val="NormalWeb"/>
        <w:spacing w:line="360" w:lineRule="auto"/>
        <w:contextualSpacing/>
        <w:jc w:val="both"/>
        <w:outlineLvl w:val="0"/>
        <w:rPr>
          <w:rFonts w:ascii="Verdana" w:hAnsi="Verdana"/>
          <w:color w:val="000000" w:themeColor="text1"/>
          <w:sz w:val="20"/>
          <w:szCs w:val="20"/>
        </w:rPr>
      </w:pPr>
      <w:r w:rsidRPr="0033578F">
        <w:rPr>
          <w:rFonts w:ascii="Verdana" w:hAnsi="Verdana"/>
          <w:color w:val="000000" w:themeColor="text1"/>
          <w:sz w:val="20"/>
          <w:szCs w:val="20"/>
        </w:rPr>
        <w:t>Ceylan Naza</w:t>
      </w:r>
    </w:p>
    <w:p w14:paraId="62DA54BB" w14:textId="77777777" w:rsidR="00273D22" w:rsidRPr="0033578F" w:rsidRDefault="00273D22" w:rsidP="00923F45">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 xml:space="preserve">Marjinal </w:t>
      </w:r>
      <w:proofErr w:type="spellStart"/>
      <w:r w:rsidRPr="0033578F">
        <w:rPr>
          <w:rFonts w:ascii="Verdana" w:hAnsi="Verdana"/>
          <w:color w:val="000000" w:themeColor="text1"/>
          <w:sz w:val="20"/>
          <w:szCs w:val="20"/>
        </w:rPr>
        <w:t>Porter</w:t>
      </w:r>
      <w:proofErr w:type="spellEnd"/>
      <w:r w:rsidRPr="0033578F">
        <w:rPr>
          <w:rFonts w:ascii="Verdana" w:hAnsi="Verdana"/>
          <w:color w:val="000000" w:themeColor="text1"/>
          <w:sz w:val="20"/>
          <w:szCs w:val="20"/>
        </w:rPr>
        <w:t xml:space="preserve"> </w:t>
      </w:r>
      <w:proofErr w:type="spellStart"/>
      <w:r w:rsidRPr="0033578F">
        <w:rPr>
          <w:rFonts w:ascii="Verdana" w:hAnsi="Verdana"/>
          <w:color w:val="000000" w:themeColor="text1"/>
          <w:sz w:val="20"/>
          <w:szCs w:val="20"/>
        </w:rPr>
        <w:t>Novelli</w:t>
      </w:r>
      <w:proofErr w:type="spellEnd"/>
    </w:p>
    <w:p w14:paraId="6CF1814B" w14:textId="77777777" w:rsidR="00273D22" w:rsidRPr="0033578F" w:rsidRDefault="00273D22" w:rsidP="00923F45">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0212 219 29 71</w:t>
      </w:r>
    </w:p>
    <w:p w14:paraId="1D1E0A42" w14:textId="314B5561" w:rsidR="00273D22" w:rsidRPr="00183171" w:rsidRDefault="00273D22" w:rsidP="00183171">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ceylann@marjinal.com.tr</w:t>
      </w:r>
    </w:p>
    <w:p w14:paraId="247C4E5C" w14:textId="77777777" w:rsidR="00273D22" w:rsidRPr="0033578F" w:rsidRDefault="00273D22" w:rsidP="00923F45">
      <w:pPr>
        <w:pStyle w:val="NormalWeb"/>
        <w:spacing w:line="360" w:lineRule="auto"/>
        <w:contextualSpacing/>
        <w:jc w:val="both"/>
        <w:rPr>
          <w:rFonts w:ascii="Verdana" w:hAnsi="Verdana"/>
          <w:b/>
          <w:bCs/>
          <w:color w:val="000000" w:themeColor="text1"/>
          <w:sz w:val="20"/>
          <w:szCs w:val="20"/>
        </w:rPr>
      </w:pPr>
    </w:p>
    <w:p w14:paraId="4FD6E4BB" w14:textId="77777777" w:rsidR="00C052BA" w:rsidRPr="0033578F" w:rsidRDefault="00273D22" w:rsidP="00183171">
      <w:pPr>
        <w:pStyle w:val="NormalWeb"/>
        <w:spacing w:line="276" w:lineRule="auto"/>
        <w:contextualSpacing/>
        <w:jc w:val="both"/>
        <w:outlineLvl w:val="0"/>
        <w:rPr>
          <w:rFonts w:ascii="Verdana" w:hAnsi="Verdana"/>
          <w:b/>
          <w:bCs/>
          <w:color w:val="000000" w:themeColor="text1"/>
          <w:sz w:val="16"/>
          <w:szCs w:val="16"/>
        </w:rPr>
      </w:pPr>
      <w:r w:rsidRPr="0033578F">
        <w:rPr>
          <w:rFonts w:ascii="Verdana" w:hAnsi="Verdana"/>
          <w:b/>
          <w:bCs/>
          <w:color w:val="000000" w:themeColor="text1"/>
          <w:sz w:val="16"/>
          <w:szCs w:val="16"/>
        </w:rPr>
        <w:t>REIDIN hakkında</w:t>
      </w:r>
    </w:p>
    <w:p w14:paraId="66A79A5A" w14:textId="07E1EDF2" w:rsidR="00532857" w:rsidRPr="0033578F" w:rsidRDefault="00C052BA" w:rsidP="00183171">
      <w:pPr>
        <w:pStyle w:val="NormalWeb"/>
        <w:spacing w:line="276" w:lineRule="auto"/>
        <w:contextualSpacing/>
        <w:jc w:val="both"/>
        <w:outlineLvl w:val="0"/>
      </w:pPr>
      <w:r w:rsidRPr="0033578F">
        <w:rPr>
          <w:rFonts w:ascii="Verdana" w:hAnsi="Verdana"/>
          <w:color w:val="000000" w:themeColor="text1"/>
          <w:sz w:val="16"/>
          <w:szCs w:val="16"/>
        </w:rPr>
        <w:t xml:space="preserve">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w:t>
      </w:r>
      <w:proofErr w:type="gramStart"/>
      <w:r w:rsidRPr="0033578F">
        <w:rPr>
          <w:rFonts w:ascii="Verdana" w:hAnsi="Verdana"/>
          <w:color w:val="000000" w:themeColor="text1"/>
          <w:sz w:val="16"/>
          <w:szCs w:val="16"/>
        </w:rPr>
        <w:t>zeka</w:t>
      </w:r>
      <w:proofErr w:type="gramEnd"/>
      <w:r w:rsidRPr="0033578F">
        <w:rPr>
          <w:rFonts w:ascii="Verdana" w:hAnsi="Verdana"/>
          <w:color w:val="000000" w:themeColor="text1"/>
          <w:sz w:val="16"/>
          <w:szCs w:val="16"/>
        </w:rPr>
        <w:t xml:space="preserve">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w:t>
      </w:r>
      <w:r w:rsidRPr="0033578F">
        <w:rPr>
          <w:rFonts w:ascii="Verdana" w:hAnsi="Verdana"/>
          <w:color w:val="000000" w:themeColor="text1"/>
          <w:sz w:val="16"/>
          <w:szCs w:val="16"/>
        </w:rPr>
        <w:lastRenderedPageBreak/>
        <w:t>sigorta şirketleri, perakende zincirleri, gayrimenkul geliştiricileri, emlak-gayrimenkul danışmanları, yatırım danışmanları ve değerleme uzmanları bulunmaktadır.</w:t>
      </w:r>
    </w:p>
    <w:sectPr w:rsidR="00532857" w:rsidRPr="0033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7"/>
    <w:rsid w:val="000049AB"/>
    <w:rsid w:val="000050F8"/>
    <w:rsid w:val="000063D9"/>
    <w:rsid w:val="000116B0"/>
    <w:rsid w:val="00074FCC"/>
    <w:rsid w:val="00084633"/>
    <w:rsid w:val="000A6EDE"/>
    <w:rsid w:val="000D44A9"/>
    <w:rsid w:val="000F76F3"/>
    <w:rsid w:val="00105C23"/>
    <w:rsid w:val="00110F1C"/>
    <w:rsid w:val="0011271D"/>
    <w:rsid w:val="0013362E"/>
    <w:rsid w:val="00147848"/>
    <w:rsid w:val="00160B6B"/>
    <w:rsid w:val="00162B36"/>
    <w:rsid w:val="00176103"/>
    <w:rsid w:val="00180434"/>
    <w:rsid w:val="00183171"/>
    <w:rsid w:val="001C282D"/>
    <w:rsid w:val="001D28FB"/>
    <w:rsid w:val="001D4110"/>
    <w:rsid w:val="001D7C5A"/>
    <w:rsid w:val="002000BF"/>
    <w:rsid w:val="0020479B"/>
    <w:rsid w:val="00222104"/>
    <w:rsid w:val="002545D1"/>
    <w:rsid w:val="00256136"/>
    <w:rsid w:val="00273D22"/>
    <w:rsid w:val="002B4CD8"/>
    <w:rsid w:val="002D4F00"/>
    <w:rsid w:val="00310DE1"/>
    <w:rsid w:val="003316FF"/>
    <w:rsid w:val="0033578F"/>
    <w:rsid w:val="003656FF"/>
    <w:rsid w:val="00383E25"/>
    <w:rsid w:val="003847F8"/>
    <w:rsid w:val="00395729"/>
    <w:rsid w:val="00397B9A"/>
    <w:rsid w:val="003C6E88"/>
    <w:rsid w:val="003D3852"/>
    <w:rsid w:val="00423218"/>
    <w:rsid w:val="004302D5"/>
    <w:rsid w:val="00437C35"/>
    <w:rsid w:val="00444674"/>
    <w:rsid w:val="00461AA9"/>
    <w:rsid w:val="00462C12"/>
    <w:rsid w:val="004656C9"/>
    <w:rsid w:val="00486CD6"/>
    <w:rsid w:val="0048780D"/>
    <w:rsid w:val="00490B84"/>
    <w:rsid w:val="004C5203"/>
    <w:rsid w:val="004D7D73"/>
    <w:rsid w:val="004E174B"/>
    <w:rsid w:val="00501CA0"/>
    <w:rsid w:val="00502080"/>
    <w:rsid w:val="00513982"/>
    <w:rsid w:val="00532857"/>
    <w:rsid w:val="00544BB5"/>
    <w:rsid w:val="005820C1"/>
    <w:rsid w:val="00591DD5"/>
    <w:rsid w:val="005A24AC"/>
    <w:rsid w:val="005A30BD"/>
    <w:rsid w:val="005B1074"/>
    <w:rsid w:val="005C05C9"/>
    <w:rsid w:val="005C2F4A"/>
    <w:rsid w:val="005D12A2"/>
    <w:rsid w:val="005D1490"/>
    <w:rsid w:val="005D627B"/>
    <w:rsid w:val="005E0C5C"/>
    <w:rsid w:val="005E3635"/>
    <w:rsid w:val="005F45D7"/>
    <w:rsid w:val="00630BF6"/>
    <w:rsid w:val="00640AEB"/>
    <w:rsid w:val="006676D6"/>
    <w:rsid w:val="00672630"/>
    <w:rsid w:val="00672CAB"/>
    <w:rsid w:val="006916CA"/>
    <w:rsid w:val="006C2968"/>
    <w:rsid w:val="006F45BA"/>
    <w:rsid w:val="00706CDE"/>
    <w:rsid w:val="007159CE"/>
    <w:rsid w:val="0072058E"/>
    <w:rsid w:val="00744D32"/>
    <w:rsid w:val="00772911"/>
    <w:rsid w:val="00792BD0"/>
    <w:rsid w:val="00793673"/>
    <w:rsid w:val="007E3BAB"/>
    <w:rsid w:val="008126F3"/>
    <w:rsid w:val="00817CD3"/>
    <w:rsid w:val="00823F37"/>
    <w:rsid w:val="00827B56"/>
    <w:rsid w:val="008459C3"/>
    <w:rsid w:val="00867A36"/>
    <w:rsid w:val="00875976"/>
    <w:rsid w:val="008B36E4"/>
    <w:rsid w:val="008C0D4B"/>
    <w:rsid w:val="00904B23"/>
    <w:rsid w:val="00917113"/>
    <w:rsid w:val="00923F45"/>
    <w:rsid w:val="009241BB"/>
    <w:rsid w:val="009410ED"/>
    <w:rsid w:val="00967AA1"/>
    <w:rsid w:val="009A29BC"/>
    <w:rsid w:val="009A531E"/>
    <w:rsid w:val="009A7F57"/>
    <w:rsid w:val="009B4592"/>
    <w:rsid w:val="00A14FD1"/>
    <w:rsid w:val="00A153DC"/>
    <w:rsid w:val="00A16745"/>
    <w:rsid w:val="00A25C5B"/>
    <w:rsid w:val="00A35FD5"/>
    <w:rsid w:val="00A54325"/>
    <w:rsid w:val="00A61EF6"/>
    <w:rsid w:val="00A72B9C"/>
    <w:rsid w:val="00A863AE"/>
    <w:rsid w:val="00AA45FD"/>
    <w:rsid w:val="00AA5F8B"/>
    <w:rsid w:val="00AB139D"/>
    <w:rsid w:val="00AC29D6"/>
    <w:rsid w:val="00AD4287"/>
    <w:rsid w:val="00AE09FF"/>
    <w:rsid w:val="00B01D26"/>
    <w:rsid w:val="00B16ED9"/>
    <w:rsid w:val="00B17158"/>
    <w:rsid w:val="00B246F5"/>
    <w:rsid w:val="00B371BF"/>
    <w:rsid w:val="00B4506A"/>
    <w:rsid w:val="00B76C38"/>
    <w:rsid w:val="00BA555E"/>
    <w:rsid w:val="00BB3B50"/>
    <w:rsid w:val="00C052BA"/>
    <w:rsid w:val="00C05CC3"/>
    <w:rsid w:val="00C1463B"/>
    <w:rsid w:val="00C24B96"/>
    <w:rsid w:val="00C36721"/>
    <w:rsid w:val="00C435D7"/>
    <w:rsid w:val="00C63753"/>
    <w:rsid w:val="00C70997"/>
    <w:rsid w:val="00C86143"/>
    <w:rsid w:val="00C879AB"/>
    <w:rsid w:val="00CB4FC4"/>
    <w:rsid w:val="00CC1B6F"/>
    <w:rsid w:val="00CE4CD0"/>
    <w:rsid w:val="00CE5E50"/>
    <w:rsid w:val="00CF49E8"/>
    <w:rsid w:val="00CF5E07"/>
    <w:rsid w:val="00D01AE7"/>
    <w:rsid w:val="00D028BE"/>
    <w:rsid w:val="00D1322E"/>
    <w:rsid w:val="00D32563"/>
    <w:rsid w:val="00D417BB"/>
    <w:rsid w:val="00D41E99"/>
    <w:rsid w:val="00D47454"/>
    <w:rsid w:val="00D47A9F"/>
    <w:rsid w:val="00DF2E1A"/>
    <w:rsid w:val="00E04B12"/>
    <w:rsid w:val="00E60833"/>
    <w:rsid w:val="00E60D09"/>
    <w:rsid w:val="00E6725D"/>
    <w:rsid w:val="00E745B7"/>
    <w:rsid w:val="00E775CA"/>
    <w:rsid w:val="00E81A95"/>
    <w:rsid w:val="00EB73BA"/>
    <w:rsid w:val="00ED3CF6"/>
    <w:rsid w:val="00EE43A1"/>
    <w:rsid w:val="00F61ACC"/>
    <w:rsid w:val="00F63759"/>
    <w:rsid w:val="00F715EF"/>
    <w:rsid w:val="00F84083"/>
    <w:rsid w:val="00F95678"/>
    <w:rsid w:val="00F976C5"/>
    <w:rsid w:val="00FB3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7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71D"/>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3F3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23F37"/>
    <w:rPr>
      <w:rFonts w:ascii="Times New Roman" w:hAnsi="Times New Roman" w:cs="Times New Roman"/>
      <w:sz w:val="18"/>
      <w:szCs w:val="18"/>
      <w:lang w:val="tr-TR"/>
    </w:rPr>
  </w:style>
  <w:style w:type="character" w:styleId="AklamaBavurusu">
    <w:name w:val="annotation reference"/>
    <w:basedOn w:val="VarsaylanParagrafYazTipi"/>
    <w:uiPriority w:val="99"/>
    <w:semiHidden/>
    <w:unhideWhenUsed/>
    <w:rsid w:val="00273D22"/>
    <w:rPr>
      <w:sz w:val="16"/>
      <w:szCs w:val="16"/>
    </w:rPr>
  </w:style>
  <w:style w:type="paragraph" w:styleId="AklamaMetni">
    <w:name w:val="annotation text"/>
    <w:basedOn w:val="Normal"/>
    <w:link w:val="AklamaMetniChar"/>
    <w:uiPriority w:val="99"/>
    <w:semiHidden/>
    <w:unhideWhenUsed/>
    <w:rsid w:val="00273D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3D22"/>
    <w:rPr>
      <w:sz w:val="20"/>
      <w:szCs w:val="20"/>
      <w:lang w:val="tr-TR"/>
    </w:rPr>
  </w:style>
  <w:style w:type="paragraph" w:styleId="AklamaKonusu">
    <w:name w:val="annotation subject"/>
    <w:basedOn w:val="AklamaMetni"/>
    <w:next w:val="AklamaMetni"/>
    <w:link w:val="AklamaKonusuChar"/>
    <w:uiPriority w:val="99"/>
    <w:semiHidden/>
    <w:unhideWhenUsed/>
    <w:rsid w:val="0011271D"/>
    <w:rPr>
      <w:b/>
      <w:bCs/>
    </w:rPr>
  </w:style>
  <w:style w:type="character" w:customStyle="1" w:styleId="AklamaKonusuChar">
    <w:name w:val="Açıklama Konusu Char"/>
    <w:basedOn w:val="AklamaMetniChar"/>
    <w:link w:val="AklamaKonusu"/>
    <w:uiPriority w:val="99"/>
    <w:semiHidden/>
    <w:rsid w:val="0011271D"/>
    <w:rPr>
      <w:b/>
      <w:bCs/>
      <w:sz w:val="20"/>
      <w:szCs w:val="20"/>
      <w:lang w:val="tr-TR"/>
    </w:rPr>
  </w:style>
  <w:style w:type="paragraph" w:customStyle="1" w:styleId="xmsonormal">
    <w:name w:val="x_msonormal"/>
    <w:basedOn w:val="Normal"/>
    <w:rsid w:val="00CB4FC4"/>
    <w:pPr>
      <w:spacing w:after="0" w:line="240" w:lineRule="auto"/>
    </w:pPr>
    <w:rPr>
      <w:rFonts w:ascii="Calibri" w:hAnsi="Calibri"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685">
      <w:bodyDiv w:val="1"/>
      <w:marLeft w:val="0"/>
      <w:marRight w:val="0"/>
      <w:marTop w:val="0"/>
      <w:marBottom w:val="0"/>
      <w:divBdr>
        <w:top w:val="none" w:sz="0" w:space="0" w:color="auto"/>
        <w:left w:val="none" w:sz="0" w:space="0" w:color="auto"/>
        <w:bottom w:val="none" w:sz="0" w:space="0" w:color="auto"/>
        <w:right w:val="none" w:sz="0" w:space="0" w:color="auto"/>
      </w:divBdr>
    </w:div>
    <w:div w:id="96411557">
      <w:bodyDiv w:val="1"/>
      <w:marLeft w:val="0"/>
      <w:marRight w:val="0"/>
      <w:marTop w:val="0"/>
      <w:marBottom w:val="0"/>
      <w:divBdr>
        <w:top w:val="none" w:sz="0" w:space="0" w:color="auto"/>
        <w:left w:val="none" w:sz="0" w:space="0" w:color="auto"/>
        <w:bottom w:val="none" w:sz="0" w:space="0" w:color="auto"/>
        <w:right w:val="none" w:sz="0" w:space="0" w:color="auto"/>
      </w:divBdr>
    </w:div>
    <w:div w:id="167334160">
      <w:bodyDiv w:val="1"/>
      <w:marLeft w:val="0"/>
      <w:marRight w:val="0"/>
      <w:marTop w:val="0"/>
      <w:marBottom w:val="0"/>
      <w:divBdr>
        <w:top w:val="none" w:sz="0" w:space="0" w:color="auto"/>
        <w:left w:val="none" w:sz="0" w:space="0" w:color="auto"/>
        <w:bottom w:val="none" w:sz="0" w:space="0" w:color="auto"/>
        <w:right w:val="none" w:sz="0" w:space="0" w:color="auto"/>
      </w:divBdr>
    </w:div>
    <w:div w:id="194119397">
      <w:bodyDiv w:val="1"/>
      <w:marLeft w:val="0"/>
      <w:marRight w:val="0"/>
      <w:marTop w:val="0"/>
      <w:marBottom w:val="0"/>
      <w:divBdr>
        <w:top w:val="none" w:sz="0" w:space="0" w:color="auto"/>
        <w:left w:val="none" w:sz="0" w:space="0" w:color="auto"/>
        <w:bottom w:val="none" w:sz="0" w:space="0" w:color="auto"/>
        <w:right w:val="none" w:sz="0" w:space="0" w:color="auto"/>
      </w:divBdr>
    </w:div>
    <w:div w:id="325283008">
      <w:bodyDiv w:val="1"/>
      <w:marLeft w:val="0"/>
      <w:marRight w:val="0"/>
      <w:marTop w:val="0"/>
      <w:marBottom w:val="0"/>
      <w:divBdr>
        <w:top w:val="none" w:sz="0" w:space="0" w:color="auto"/>
        <w:left w:val="none" w:sz="0" w:space="0" w:color="auto"/>
        <w:bottom w:val="none" w:sz="0" w:space="0" w:color="auto"/>
        <w:right w:val="none" w:sz="0" w:space="0" w:color="auto"/>
      </w:divBdr>
    </w:div>
    <w:div w:id="326524125">
      <w:bodyDiv w:val="1"/>
      <w:marLeft w:val="0"/>
      <w:marRight w:val="0"/>
      <w:marTop w:val="0"/>
      <w:marBottom w:val="0"/>
      <w:divBdr>
        <w:top w:val="none" w:sz="0" w:space="0" w:color="auto"/>
        <w:left w:val="none" w:sz="0" w:space="0" w:color="auto"/>
        <w:bottom w:val="none" w:sz="0" w:space="0" w:color="auto"/>
        <w:right w:val="none" w:sz="0" w:space="0" w:color="auto"/>
      </w:divBdr>
    </w:div>
    <w:div w:id="333608143">
      <w:bodyDiv w:val="1"/>
      <w:marLeft w:val="0"/>
      <w:marRight w:val="0"/>
      <w:marTop w:val="0"/>
      <w:marBottom w:val="0"/>
      <w:divBdr>
        <w:top w:val="none" w:sz="0" w:space="0" w:color="auto"/>
        <w:left w:val="none" w:sz="0" w:space="0" w:color="auto"/>
        <w:bottom w:val="none" w:sz="0" w:space="0" w:color="auto"/>
        <w:right w:val="none" w:sz="0" w:space="0" w:color="auto"/>
      </w:divBdr>
    </w:div>
    <w:div w:id="361977801">
      <w:bodyDiv w:val="1"/>
      <w:marLeft w:val="0"/>
      <w:marRight w:val="0"/>
      <w:marTop w:val="0"/>
      <w:marBottom w:val="0"/>
      <w:divBdr>
        <w:top w:val="none" w:sz="0" w:space="0" w:color="auto"/>
        <w:left w:val="none" w:sz="0" w:space="0" w:color="auto"/>
        <w:bottom w:val="none" w:sz="0" w:space="0" w:color="auto"/>
        <w:right w:val="none" w:sz="0" w:space="0" w:color="auto"/>
      </w:divBdr>
    </w:div>
    <w:div w:id="387995460">
      <w:bodyDiv w:val="1"/>
      <w:marLeft w:val="0"/>
      <w:marRight w:val="0"/>
      <w:marTop w:val="0"/>
      <w:marBottom w:val="0"/>
      <w:divBdr>
        <w:top w:val="none" w:sz="0" w:space="0" w:color="auto"/>
        <w:left w:val="none" w:sz="0" w:space="0" w:color="auto"/>
        <w:bottom w:val="none" w:sz="0" w:space="0" w:color="auto"/>
        <w:right w:val="none" w:sz="0" w:space="0" w:color="auto"/>
      </w:divBdr>
    </w:div>
    <w:div w:id="440999681">
      <w:bodyDiv w:val="1"/>
      <w:marLeft w:val="0"/>
      <w:marRight w:val="0"/>
      <w:marTop w:val="0"/>
      <w:marBottom w:val="0"/>
      <w:divBdr>
        <w:top w:val="none" w:sz="0" w:space="0" w:color="auto"/>
        <w:left w:val="none" w:sz="0" w:space="0" w:color="auto"/>
        <w:bottom w:val="none" w:sz="0" w:space="0" w:color="auto"/>
        <w:right w:val="none" w:sz="0" w:space="0" w:color="auto"/>
      </w:divBdr>
    </w:div>
    <w:div w:id="552011567">
      <w:bodyDiv w:val="1"/>
      <w:marLeft w:val="0"/>
      <w:marRight w:val="0"/>
      <w:marTop w:val="0"/>
      <w:marBottom w:val="0"/>
      <w:divBdr>
        <w:top w:val="none" w:sz="0" w:space="0" w:color="auto"/>
        <w:left w:val="none" w:sz="0" w:space="0" w:color="auto"/>
        <w:bottom w:val="none" w:sz="0" w:space="0" w:color="auto"/>
        <w:right w:val="none" w:sz="0" w:space="0" w:color="auto"/>
      </w:divBdr>
    </w:div>
    <w:div w:id="635792522">
      <w:bodyDiv w:val="1"/>
      <w:marLeft w:val="0"/>
      <w:marRight w:val="0"/>
      <w:marTop w:val="0"/>
      <w:marBottom w:val="0"/>
      <w:divBdr>
        <w:top w:val="none" w:sz="0" w:space="0" w:color="auto"/>
        <w:left w:val="none" w:sz="0" w:space="0" w:color="auto"/>
        <w:bottom w:val="none" w:sz="0" w:space="0" w:color="auto"/>
        <w:right w:val="none" w:sz="0" w:space="0" w:color="auto"/>
      </w:divBdr>
    </w:div>
    <w:div w:id="673653513">
      <w:bodyDiv w:val="1"/>
      <w:marLeft w:val="0"/>
      <w:marRight w:val="0"/>
      <w:marTop w:val="0"/>
      <w:marBottom w:val="0"/>
      <w:divBdr>
        <w:top w:val="none" w:sz="0" w:space="0" w:color="auto"/>
        <w:left w:val="none" w:sz="0" w:space="0" w:color="auto"/>
        <w:bottom w:val="none" w:sz="0" w:space="0" w:color="auto"/>
        <w:right w:val="none" w:sz="0" w:space="0" w:color="auto"/>
      </w:divBdr>
    </w:div>
    <w:div w:id="690759953">
      <w:bodyDiv w:val="1"/>
      <w:marLeft w:val="0"/>
      <w:marRight w:val="0"/>
      <w:marTop w:val="0"/>
      <w:marBottom w:val="0"/>
      <w:divBdr>
        <w:top w:val="none" w:sz="0" w:space="0" w:color="auto"/>
        <w:left w:val="none" w:sz="0" w:space="0" w:color="auto"/>
        <w:bottom w:val="none" w:sz="0" w:space="0" w:color="auto"/>
        <w:right w:val="none" w:sz="0" w:space="0" w:color="auto"/>
      </w:divBdr>
    </w:div>
    <w:div w:id="690956344">
      <w:bodyDiv w:val="1"/>
      <w:marLeft w:val="0"/>
      <w:marRight w:val="0"/>
      <w:marTop w:val="0"/>
      <w:marBottom w:val="0"/>
      <w:divBdr>
        <w:top w:val="none" w:sz="0" w:space="0" w:color="auto"/>
        <w:left w:val="none" w:sz="0" w:space="0" w:color="auto"/>
        <w:bottom w:val="none" w:sz="0" w:space="0" w:color="auto"/>
        <w:right w:val="none" w:sz="0" w:space="0" w:color="auto"/>
      </w:divBdr>
    </w:div>
    <w:div w:id="708533066">
      <w:bodyDiv w:val="1"/>
      <w:marLeft w:val="0"/>
      <w:marRight w:val="0"/>
      <w:marTop w:val="0"/>
      <w:marBottom w:val="0"/>
      <w:divBdr>
        <w:top w:val="none" w:sz="0" w:space="0" w:color="auto"/>
        <w:left w:val="none" w:sz="0" w:space="0" w:color="auto"/>
        <w:bottom w:val="none" w:sz="0" w:space="0" w:color="auto"/>
        <w:right w:val="none" w:sz="0" w:space="0" w:color="auto"/>
      </w:divBdr>
    </w:div>
    <w:div w:id="755130290">
      <w:bodyDiv w:val="1"/>
      <w:marLeft w:val="0"/>
      <w:marRight w:val="0"/>
      <w:marTop w:val="0"/>
      <w:marBottom w:val="0"/>
      <w:divBdr>
        <w:top w:val="none" w:sz="0" w:space="0" w:color="auto"/>
        <w:left w:val="none" w:sz="0" w:space="0" w:color="auto"/>
        <w:bottom w:val="none" w:sz="0" w:space="0" w:color="auto"/>
        <w:right w:val="none" w:sz="0" w:space="0" w:color="auto"/>
      </w:divBdr>
    </w:div>
    <w:div w:id="838345060">
      <w:bodyDiv w:val="1"/>
      <w:marLeft w:val="0"/>
      <w:marRight w:val="0"/>
      <w:marTop w:val="0"/>
      <w:marBottom w:val="0"/>
      <w:divBdr>
        <w:top w:val="none" w:sz="0" w:space="0" w:color="auto"/>
        <w:left w:val="none" w:sz="0" w:space="0" w:color="auto"/>
        <w:bottom w:val="none" w:sz="0" w:space="0" w:color="auto"/>
        <w:right w:val="none" w:sz="0" w:space="0" w:color="auto"/>
      </w:divBdr>
    </w:div>
    <w:div w:id="880089468">
      <w:bodyDiv w:val="1"/>
      <w:marLeft w:val="0"/>
      <w:marRight w:val="0"/>
      <w:marTop w:val="0"/>
      <w:marBottom w:val="0"/>
      <w:divBdr>
        <w:top w:val="none" w:sz="0" w:space="0" w:color="auto"/>
        <w:left w:val="none" w:sz="0" w:space="0" w:color="auto"/>
        <w:bottom w:val="none" w:sz="0" w:space="0" w:color="auto"/>
        <w:right w:val="none" w:sz="0" w:space="0" w:color="auto"/>
      </w:divBdr>
    </w:div>
    <w:div w:id="916281765">
      <w:bodyDiv w:val="1"/>
      <w:marLeft w:val="0"/>
      <w:marRight w:val="0"/>
      <w:marTop w:val="0"/>
      <w:marBottom w:val="0"/>
      <w:divBdr>
        <w:top w:val="none" w:sz="0" w:space="0" w:color="auto"/>
        <w:left w:val="none" w:sz="0" w:space="0" w:color="auto"/>
        <w:bottom w:val="none" w:sz="0" w:space="0" w:color="auto"/>
        <w:right w:val="none" w:sz="0" w:space="0" w:color="auto"/>
      </w:divBdr>
    </w:div>
    <w:div w:id="987396660">
      <w:bodyDiv w:val="1"/>
      <w:marLeft w:val="0"/>
      <w:marRight w:val="0"/>
      <w:marTop w:val="0"/>
      <w:marBottom w:val="0"/>
      <w:divBdr>
        <w:top w:val="none" w:sz="0" w:space="0" w:color="auto"/>
        <w:left w:val="none" w:sz="0" w:space="0" w:color="auto"/>
        <w:bottom w:val="none" w:sz="0" w:space="0" w:color="auto"/>
        <w:right w:val="none" w:sz="0" w:space="0" w:color="auto"/>
      </w:divBdr>
    </w:div>
    <w:div w:id="1010331611">
      <w:bodyDiv w:val="1"/>
      <w:marLeft w:val="0"/>
      <w:marRight w:val="0"/>
      <w:marTop w:val="0"/>
      <w:marBottom w:val="0"/>
      <w:divBdr>
        <w:top w:val="none" w:sz="0" w:space="0" w:color="auto"/>
        <w:left w:val="none" w:sz="0" w:space="0" w:color="auto"/>
        <w:bottom w:val="none" w:sz="0" w:space="0" w:color="auto"/>
        <w:right w:val="none" w:sz="0" w:space="0" w:color="auto"/>
      </w:divBdr>
    </w:div>
    <w:div w:id="1024139502">
      <w:bodyDiv w:val="1"/>
      <w:marLeft w:val="0"/>
      <w:marRight w:val="0"/>
      <w:marTop w:val="0"/>
      <w:marBottom w:val="0"/>
      <w:divBdr>
        <w:top w:val="none" w:sz="0" w:space="0" w:color="auto"/>
        <w:left w:val="none" w:sz="0" w:space="0" w:color="auto"/>
        <w:bottom w:val="none" w:sz="0" w:space="0" w:color="auto"/>
        <w:right w:val="none" w:sz="0" w:space="0" w:color="auto"/>
      </w:divBdr>
    </w:div>
    <w:div w:id="1028601517">
      <w:bodyDiv w:val="1"/>
      <w:marLeft w:val="0"/>
      <w:marRight w:val="0"/>
      <w:marTop w:val="0"/>
      <w:marBottom w:val="0"/>
      <w:divBdr>
        <w:top w:val="none" w:sz="0" w:space="0" w:color="auto"/>
        <w:left w:val="none" w:sz="0" w:space="0" w:color="auto"/>
        <w:bottom w:val="none" w:sz="0" w:space="0" w:color="auto"/>
        <w:right w:val="none" w:sz="0" w:space="0" w:color="auto"/>
      </w:divBdr>
    </w:div>
    <w:div w:id="1089622946">
      <w:bodyDiv w:val="1"/>
      <w:marLeft w:val="0"/>
      <w:marRight w:val="0"/>
      <w:marTop w:val="0"/>
      <w:marBottom w:val="0"/>
      <w:divBdr>
        <w:top w:val="none" w:sz="0" w:space="0" w:color="auto"/>
        <w:left w:val="none" w:sz="0" w:space="0" w:color="auto"/>
        <w:bottom w:val="none" w:sz="0" w:space="0" w:color="auto"/>
        <w:right w:val="none" w:sz="0" w:space="0" w:color="auto"/>
      </w:divBdr>
    </w:div>
    <w:div w:id="1182622629">
      <w:bodyDiv w:val="1"/>
      <w:marLeft w:val="0"/>
      <w:marRight w:val="0"/>
      <w:marTop w:val="0"/>
      <w:marBottom w:val="0"/>
      <w:divBdr>
        <w:top w:val="none" w:sz="0" w:space="0" w:color="auto"/>
        <w:left w:val="none" w:sz="0" w:space="0" w:color="auto"/>
        <w:bottom w:val="none" w:sz="0" w:space="0" w:color="auto"/>
        <w:right w:val="none" w:sz="0" w:space="0" w:color="auto"/>
      </w:divBdr>
    </w:div>
    <w:div w:id="1232616011">
      <w:bodyDiv w:val="1"/>
      <w:marLeft w:val="0"/>
      <w:marRight w:val="0"/>
      <w:marTop w:val="0"/>
      <w:marBottom w:val="0"/>
      <w:divBdr>
        <w:top w:val="none" w:sz="0" w:space="0" w:color="auto"/>
        <w:left w:val="none" w:sz="0" w:space="0" w:color="auto"/>
        <w:bottom w:val="none" w:sz="0" w:space="0" w:color="auto"/>
        <w:right w:val="none" w:sz="0" w:space="0" w:color="auto"/>
      </w:divBdr>
    </w:div>
    <w:div w:id="1266692882">
      <w:bodyDiv w:val="1"/>
      <w:marLeft w:val="0"/>
      <w:marRight w:val="0"/>
      <w:marTop w:val="0"/>
      <w:marBottom w:val="0"/>
      <w:divBdr>
        <w:top w:val="none" w:sz="0" w:space="0" w:color="auto"/>
        <w:left w:val="none" w:sz="0" w:space="0" w:color="auto"/>
        <w:bottom w:val="none" w:sz="0" w:space="0" w:color="auto"/>
        <w:right w:val="none" w:sz="0" w:space="0" w:color="auto"/>
      </w:divBdr>
    </w:div>
    <w:div w:id="1266812714">
      <w:bodyDiv w:val="1"/>
      <w:marLeft w:val="0"/>
      <w:marRight w:val="0"/>
      <w:marTop w:val="0"/>
      <w:marBottom w:val="0"/>
      <w:divBdr>
        <w:top w:val="none" w:sz="0" w:space="0" w:color="auto"/>
        <w:left w:val="none" w:sz="0" w:space="0" w:color="auto"/>
        <w:bottom w:val="none" w:sz="0" w:space="0" w:color="auto"/>
        <w:right w:val="none" w:sz="0" w:space="0" w:color="auto"/>
      </w:divBdr>
    </w:div>
    <w:div w:id="1310013698">
      <w:bodyDiv w:val="1"/>
      <w:marLeft w:val="0"/>
      <w:marRight w:val="0"/>
      <w:marTop w:val="0"/>
      <w:marBottom w:val="0"/>
      <w:divBdr>
        <w:top w:val="none" w:sz="0" w:space="0" w:color="auto"/>
        <w:left w:val="none" w:sz="0" w:space="0" w:color="auto"/>
        <w:bottom w:val="none" w:sz="0" w:space="0" w:color="auto"/>
        <w:right w:val="none" w:sz="0" w:space="0" w:color="auto"/>
      </w:divBdr>
    </w:div>
    <w:div w:id="1311714406">
      <w:bodyDiv w:val="1"/>
      <w:marLeft w:val="0"/>
      <w:marRight w:val="0"/>
      <w:marTop w:val="0"/>
      <w:marBottom w:val="0"/>
      <w:divBdr>
        <w:top w:val="none" w:sz="0" w:space="0" w:color="auto"/>
        <w:left w:val="none" w:sz="0" w:space="0" w:color="auto"/>
        <w:bottom w:val="none" w:sz="0" w:space="0" w:color="auto"/>
        <w:right w:val="none" w:sz="0" w:space="0" w:color="auto"/>
      </w:divBdr>
    </w:div>
    <w:div w:id="1341004405">
      <w:bodyDiv w:val="1"/>
      <w:marLeft w:val="0"/>
      <w:marRight w:val="0"/>
      <w:marTop w:val="0"/>
      <w:marBottom w:val="0"/>
      <w:divBdr>
        <w:top w:val="none" w:sz="0" w:space="0" w:color="auto"/>
        <w:left w:val="none" w:sz="0" w:space="0" w:color="auto"/>
        <w:bottom w:val="none" w:sz="0" w:space="0" w:color="auto"/>
        <w:right w:val="none" w:sz="0" w:space="0" w:color="auto"/>
      </w:divBdr>
    </w:div>
    <w:div w:id="1365256531">
      <w:bodyDiv w:val="1"/>
      <w:marLeft w:val="0"/>
      <w:marRight w:val="0"/>
      <w:marTop w:val="0"/>
      <w:marBottom w:val="0"/>
      <w:divBdr>
        <w:top w:val="none" w:sz="0" w:space="0" w:color="auto"/>
        <w:left w:val="none" w:sz="0" w:space="0" w:color="auto"/>
        <w:bottom w:val="none" w:sz="0" w:space="0" w:color="auto"/>
        <w:right w:val="none" w:sz="0" w:space="0" w:color="auto"/>
      </w:divBdr>
    </w:div>
    <w:div w:id="1395422309">
      <w:bodyDiv w:val="1"/>
      <w:marLeft w:val="0"/>
      <w:marRight w:val="0"/>
      <w:marTop w:val="0"/>
      <w:marBottom w:val="0"/>
      <w:divBdr>
        <w:top w:val="none" w:sz="0" w:space="0" w:color="auto"/>
        <w:left w:val="none" w:sz="0" w:space="0" w:color="auto"/>
        <w:bottom w:val="none" w:sz="0" w:space="0" w:color="auto"/>
        <w:right w:val="none" w:sz="0" w:space="0" w:color="auto"/>
      </w:divBdr>
    </w:div>
    <w:div w:id="1445466760">
      <w:bodyDiv w:val="1"/>
      <w:marLeft w:val="0"/>
      <w:marRight w:val="0"/>
      <w:marTop w:val="0"/>
      <w:marBottom w:val="0"/>
      <w:divBdr>
        <w:top w:val="none" w:sz="0" w:space="0" w:color="auto"/>
        <w:left w:val="none" w:sz="0" w:space="0" w:color="auto"/>
        <w:bottom w:val="none" w:sz="0" w:space="0" w:color="auto"/>
        <w:right w:val="none" w:sz="0" w:space="0" w:color="auto"/>
      </w:divBdr>
    </w:div>
    <w:div w:id="1514610556">
      <w:bodyDiv w:val="1"/>
      <w:marLeft w:val="0"/>
      <w:marRight w:val="0"/>
      <w:marTop w:val="0"/>
      <w:marBottom w:val="0"/>
      <w:divBdr>
        <w:top w:val="none" w:sz="0" w:space="0" w:color="auto"/>
        <w:left w:val="none" w:sz="0" w:space="0" w:color="auto"/>
        <w:bottom w:val="none" w:sz="0" w:space="0" w:color="auto"/>
        <w:right w:val="none" w:sz="0" w:space="0" w:color="auto"/>
      </w:divBdr>
    </w:div>
    <w:div w:id="1579170153">
      <w:bodyDiv w:val="1"/>
      <w:marLeft w:val="0"/>
      <w:marRight w:val="0"/>
      <w:marTop w:val="0"/>
      <w:marBottom w:val="0"/>
      <w:divBdr>
        <w:top w:val="none" w:sz="0" w:space="0" w:color="auto"/>
        <w:left w:val="none" w:sz="0" w:space="0" w:color="auto"/>
        <w:bottom w:val="none" w:sz="0" w:space="0" w:color="auto"/>
        <w:right w:val="none" w:sz="0" w:space="0" w:color="auto"/>
      </w:divBdr>
    </w:div>
    <w:div w:id="1615475725">
      <w:bodyDiv w:val="1"/>
      <w:marLeft w:val="0"/>
      <w:marRight w:val="0"/>
      <w:marTop w:val="0"/>
      <w:marBottom w:val="0"/>
      <w:divBdr>
        <w:top w:val="none" w:sz="0" w:space="0" w:color="auto"/>
        <w:left w:val="none" w:sz="0" w:space="0" w:color="auto"/>
        <w:bottom w:val="none" w:sz="0" w:space="0" w:color="auto"/>
        <w:right w:val="none" w:sz="0" w:space="0" w:color="auto"/>
      </w:divBdr>
    </w:div>
    <w:div w:id="1615818728">
      <w:bodyDiv w:val="1"/>
      <w:marLeft w:val="0"/>
      <w:marRight w:val="0"/>
      <w:marTop w:val="0"/>
      <w:marBottom w:val="0"/>
      <w:divBdr>
        <w:top w:val="none" w:sz="0" w:space="0" w:color="auto"/>
        <w:left w:val="none" w:sz="0" w:space="0" w:color="auto"/>
        <w:bottom w:val="none" w:sz="0" w:space="0" w:color="auto"/>
        <w:right w:val="none" w:sz="0" w:space="0" w:color="auto"/>
      </w:divBdr>
    </w:div>
    <w:div w:id="1630437254">
      <w:bodyDiv w:val="1"/>
      <w:marLeft w:val="0"/>
      <w:marRight w:val="0"/>
      <w:marTop w:val="0"/>
      <w:marBottom w:val="0"/>
      <w:divBdr>
        <w:top w:val="none" w:sz="0" w:space="0" w:color="auto"/>
        <w:left w:val="none" w:sz="0" w:space="0" w:color="auto"/>
        <w:bottom w:val="none" w:sz="0" w:space="0" w:color="auto"/>
        <w:right w:val="none" w:sz="0" w:space="0" w:color="auto"/>
      </w:divBdr>
    </w:div>
    <w:div w:id="1667590294">
      <w:bodyDiv w:val="1"/>
      <w:marLeft w:val="0"/>
      <w:marRight w:val="0"/>
      <w:marTop w:val="0"/>
      <w:marBottom w:val="0"/>
      <w:divBdr>
        <w:top w:val="none" w:sz="0" w:space="0" w:color="auto"/>
        <w:left w:val="none" w:sz="0" w:space="0" w:color="auto"/>
        <w:bottom w:val="none" w:sz="0" w:space="0" w:color="auto"/>
        <w:right w:val="none" w:sz="0" w:space="0" w:color="auto"/>
      </w:divBdr>
    </w:div>
    <w:div w:id="1678993819">
      <w:bodyDiv w:val="1"/>
      <w:marLeft w:val="0"/>
      <w:marRight w:val="0"/>
      <w:marTop w:val="0"/>
      <w:marBottom w:val="0"/>
      <w:divBdr>
        <w:top w:val="none" w:sz="0" w:space="0" w:color="auto"/>
        <w:left w:val="none" w:sz="0" w:space="0" w:color="auto"/>
        <w:bottom w:val="none" w:sz="0" w:space="0" w:color="auto"/>
        <w:right w:val="none" w:sz="0" w:space="0" w:color="auto"/>
      </w:divBdr>
    </w:div>
    <w:div w:id="1775129883">
      <w:bodyDiv w:val="1"/>
      <w:marLeft w:val="0"/>
      <w:marRight w:val="0"/>
      <w:marTop w:val="0"/>
      <w:marBottom w:val="0"/>
      <w:divBdr>
        <w:top w:val="none" w:sz="0" w:space="0" w:color="auto"/>
        <w:left w:val="none" w:sz="0" w:space="0" w:color="auto"/>
        <w:bottom w:val="none" w:sz="0" w:space="0" w:color="auto"/>
        <w:right w:val="none" w:sz="0" w:space="0" w:color="auto"/>
      </w:divBdr>
    </w:div>
    <w:div w:id="1776755355">
      <w:bodyDiv w:val="1"/>
      <w:marLeft w:val="0"/>
      <w:marRight w:val="0"/>
      <w:marTop w:val="0"/>
      <w:marBottom w:val="0"/>
      <w:divBdr>
        <w:top w:val="none" w:sz="0" w:space="0" w:color="auto"/>
        <w:left w:val="none" w:sz="0" w:space="0" w:color="auto"/>
        <w:bottom w:val="none" w:sz="0" w:space="0" w:color="auto"/>
        <w:right w:val="none" w:sz="0" w:space="0" w:color="auto"/>
      </w:divBdr>
    </w:div>
    <w:div w:id="1784499920">
      <w:bodyDiv w:val="1"/>
      <w:marLeft w:val="0"/>
      <w:marRight w:val="0"/>
      <w:marTop w:val="0"/>
      <w:marBottom w:val="0"/>
      <w:divBdr>
        <w:top w:val="none" w:sz="0" w:space="0" w:color="auto"/>
        <w:left w:val="none" w:sz="0" w:space="0" w:color="auto"/>
        <w:bottom w:val="none" w:sz="0" w:space="0" w:color="auto"/>
        <w:right w:val="none" w:sz="0" w:space="0" w:color="auto"/>
      </w:divBdr>
    </w:div>
    <w:div w:id="1874419540">
      <w:bodyDiv w:val="1"/>
      <w:marLeft w:val="0"/>
      <w:marRight w:val="0"/>
      <w:marTop w:val="0"/>
      <w:marBottom w:val="0"/>
      <w:divBdr>
        <w:top w:val="none" w:sz="0" w:space="0" w:color="auto"/>
        <w:left w:val="none" w:sz="0" w:space="0" w:color="auto"/>
        <w:bottom w:val="none" w:sz="0" w:space="0" w:color="auto"/>
        <w:right w:val="none" w:sz="0" w:space="0" w:color="auto"/>
      </w:divBdr>
    </w:div>
    <w:div w:id="1894849307">
      <w:bodyDiv w:val="1"/>
      <w:marLeft w:val="0"/>
      <w:marRight w:val="0"/>
      <w:marTop w:val="0"/>
      <w:marBottom w:val="0"/>
      <w:divBdr>
        <w:top w:val="none" w:sz="0" w:space="0" w:color="auto"/>
        <w:left w:val="none" w:sz="0" w:space="0" w:color="auto"/>
        <w:bottom w:val="none" w:sz="0" w:space="0" w:color="auto"/>
        <w:right w:val="none" w:sz="0" w:space="0" w:color="auto"/>
      </w:divBdr>
    </w:div>
    <w:div w:id="1920211549">
      <w:bodyDiv w:val="1"/>
      <w:marLeft w:val="0"/>
      <w:marRight w:val="0"/>
      <w:marTop w:val="0"/>
      <w:marBottom w:val="0"/>
      <w:divBdr>
        <w:top w:val="none" w:sz="0" w:space="0" w:color="auto"/>
        <w:left w:val="none" w:sz="0" w:space="0" w:color="auto"/>
        <w:bottom w:val="none" w:sz="0" w:space="0" w:color="auto"/>
        <w:right w:val="none" w:sz="0" w:space="0" w:color="auto"/>
      </w:divBdr>
    </w:div>
    <w:div w:id="1934819646">
      <w:bodyDiv w:val="1"/>
      <w:marLeft w:val="0"/>
      <w:marRight w:val="0"/>
      <w:marTop w:val="0"/>
      <w:marBottom w:val="0"/>
      <w:divBdr>
        <w:top w:val="none" w:sz="0" w:space="0" w:color="auto"/>
        <w:left w:val="none" w:sz="0" w:space="0" w:color="auto"/>
        <w:bottom w:val="none" w:sz="0" w:space="0" w:color="auto"/>
        <w:right w:val="none" w:sz="0" w:space="0" w:color="auto"/>
      </w:divBdr>
    </w:div>
    <w:div w:id="1944875851">
      <w:bodyDiv w:val="1"/>
      <w:marLeft w:val="0"/>
      <w:marRight w:val="0"/>
      <w:marTop w:val="0"/>
      <w:marBottom w:val="0"/>
      <w:divBdr>
        <w:top w:val="none" w:sz="0" w:space="0" w:color="auto"/>
        <w:left w:val="none" w:sz="0" w:space="0" w:color="auto"/>
        <w:bottom w:val="none" w:sz="0" w:space="0" w:color="auto"/>
        <w:right w:val="none" w:sz="0" w:space="0" w:color="auto"/>
      </w:divBdr>
    </w:div>
    <w:div w:id="1951357744">
      <w:bodyDiv w:val="1"/>
      <w:marLeft w:val="0"/>
      <w:marRight w:val="0"/>
      <w:marTop w:val="0"/>
      <w:marBottom w:val="0"/>
      <w:divBdr>
        <w:top w:val="none" w:sz="0" w:space="0" w:color="auto"/>
        <w:left w:val="none" w:sz="0" w:space="0" w:color="auto"/>
        <w:bottom w:val="none" w:sz="0" w:space="0" w:color="auto"/>
        <w:right w:val="none" w:sz="0" w:space="0" w:color="auto"/>
      </w:divBdr>
    </w:div>
    <w:div w:id="1968318284">
      <w:bodyDiv w:val="1"/>
      <w:marLeft w:val="0"/>
      <w:marRight w:val="0"/>
      <w:marTop w:val="0"/>
      <w:marBottom w:val="0"/>
      <w:divBdr>
        <w:top w:val="none" w:sz="0" w:space="0" w:color="auto"/>
        <w:left w:val="none" w:sz="0" w:space="0" w:color="auto"/>
        <w:bottom w:val="none" w:sz="0" w:space="0" w:color="auto"/>
        <w:right w:val="none" w:sz="0" w:space="0" w:color="auto"/>
      </w:divBdr>
    </w:div>
    <w:div w:id="2019261623">
      <w:bodyDiv w:val="1"/>
      <w:marLeft w:val="0"/>
      <w:marRight w:val="0"/>
      <w:marTop w:val="0"/>
      <w:marBottom w:val="0"/>
      <w:divBdr>
        <w:top w:val="none" w:sz="0" w:space="0" w:color="auto"/>
        <w:left w:val="none" w:sz="0" w:space="0" w:color="auto"/>
        <w:bottom w:val="none" w:sz="0" w:space="0" w:color="auto"/>
        <w:right w:val="none" w:sz="0" w:space="0" w:color="auto"/>
      </w:divBdr>
    </w:div>
    <w:div w:id="2041543792">
      <w:bodyDiv w:val="1"/>
      <w:marLeft w:val="0"/>
      <w:marRight w:val="0"/>
      <w:marTop w:val="0"/>
      <w:marBottom w:val="0"/>
      <w:divBdr>
        <w:top w:val="none" w:sz="0" w:space="0" w:color="auto"/>
        <w:left w:val="none" w:sz="0" w:space="0" w:color="auto"/>
        <w:bottom w:val="none" w:sz="0" w:space="0" w:color="auto"/>
        <w:right w:val="none" w:sz="0" w:space="0" w:color="auto"/>
      </w:divBdr>
    </w:div>
    <w:div w:id="2065325287">
      <w:bodyDiv w:val="1"/>
      <w:marLeft w:val="0"/>
      <w:marRight w:val="0"/>
      <w:marTop w:val="0"/>
      <w:marBottom w:val="0"/>
      <w:divBdr>
        <w:top w:val="none" w:sz="0" w:space="0" w:color="auto"/>
        <w:left w:val="none" w:sz="0" w:space="0" w:color="auto"/>
        <w:bottom w:val="none" w:sz="0" w:space="0" w:color="auto"/>
        <w:right w:val="none" w:sz="0" w:space="0" w:color="auto"/>
      </w:divBdr>
    </w:div>
    <w:div w:id="2103840506">
      <w:bodyDiv w:val="1"/>
      <w:marLeft w:val="0"/>
      <w:marRight w:val="0"/>
      <w:marTop w:val="0"/>
      <w:marBottom w:val="0"/>
      <w:divBdr>
        <w:top w:val="none" w:sz="0" w:space="0" w:color="auto"/>
        <w:left w:val="none" w:sz="0" w:space="0" w:color="auto"/>
        <w:bottom w:val="none" w:sz="0" w:space="0" w:color="auto"/>
        <w:right w:val="none" w:sz="0" w:space="0" w:color="auto"/>
      </w:divBdr>
    </w:div>
    <w:div w:id="211747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DD9E2-FCEA-47BD-B1FF-96084906D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C89C0-0B38-4C31-823F-80BC72CFF8B2}">
  <ds:schemaRefs>
    <ds:schemaRef ds:uri="http://schemas.microsoft.com/sharepoint/v3/contenttype/forms"/>
  </ds:schemaRefs>
</ds:datastoreItem>
</file>

<file path=customXml/itemProps3.xml><?xml version="1.0" encoding="utf-8"?>
<ds:datastoreItem xmlns:ds="http://schemas.openxmlformats.org/officeDocument/2006/customXml" ds:itemID="{E474D4FA-A199-4C92-A554-FE326BBC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6462</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Uzay Urla</cp:lastModifiedBy>
  <cp:revision>3</cp:revision>
  <dcterms:created xsi:type="dcterms:W3CDTF">2018-11-15T06:42:00Z</dcterms:created>
  <dcterms:modified xsi:type="dcterms:W3CDTF">2018-11-15T06:42:00Z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