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2F62" w:rsidR="00F3231A" w:rsidP="5B742C87" w:rsidRDefault="00612F62" w14:paraId="55DA2113" w14:textId="2637355D">
      <w:pPr>
        <w:tabs>
          <w:tab w:val="left" w:pos="284"/>
        </w:tabs>
        <w:spacing w:line="276" w:lineRule="auto"/>
        <w:contextualSpacing w:val="1"/>
        <w:jc w:val="center"/>
        <w:rPr>
          <w:rFonts w:ascii="Verdana" w:hAnsi="Verdana" w:cs="Arial"/>
          <w:b w:val="1"/>
          <w:bCs w:val="1"/>
          <w:sz w:val="36"/>
          <w:szCs w:val="36"/>
          <w:lang w:val="tr-TR"/>
        </w:rPr>
      </w:pPr>
      <w:r w:rsidRPr="5B742C87" w:rsidR="00612F62">
        <w:rPr>
          <w:rFonts w:ascii="Verdana" w:hAnsi="Verdana" w:cs="Arial"/>
          <w:b w:val="1"/>
          <w:bCs w:val="1"/>
          <w:sz w:val="36"/>
          <w:szCs w:val="36"/>
          <w:lang w:val="tr-TR"/>
        </w:rPr>
        <w:t>Akdeniz, işverenlerin en fazla istihdam artışı beklediği ikinci bölge oldu</w:t>
      </w:r>
    </w:p>
    <w:p w:rsidRPr="00612F62" w:rsidR="00AB0050" w:rsidP="00C03B6C" w:rsidRDefault="00AB0050" w14:paraId="5E4D2CE2" w14:textId="77777777">
      <w:pPr>
        <w:tabs>
          <w:tab w:val="left" w:pos="284"/>
        </w:tabs>
        <w:spacing w:line="276" w:lineRule="auto"/>
        <w:contextualSpacing/>
        <w:jc w:val="center"/>
        <w:rPr>
          <w:rFonts w:ascii="Verdana" w:hAnsi="Verdana"/>
          <w:b/>
          <w:bCs/>
          <w:color w:val="000000" w:themeColor="text1"/>
          <w:sz w:val="24"/>
          <w:szCs w:val="24"/>
          <w:highlight w:val="yellow"/>
          <w:lang w:val="tr-TR"/>
        </w:rPr>
      </w:pPr>
    </w:p>
    <w:p w:rsidRPr="00612F62" w:rsidR="00FD2B19" w:rsidP="5B742C87" w:rsidRDefault="00296610" w14:paraId="277E14AD" w14:textId="4DC6B0F6">
      <w:pPr>
        <w:tabs>
          <w:tab w:val="left" w:pos="284"/>
        </w:tabs>
        <w:spacing w:line="276" w:lineRule="auto"/>
        <w:contextualSpacing w:val="1"/>
        <w:jc w:val="center"/>
        <w:rPr>
          <w:rFonts w:ascii="Verdana" w:hAnsi="Verdana"/>
          <w:b w:val="1"/>
          <w:bCs w:val="1"/>
          <w:color w:val="000000" w:themeColor="text1"/>
          <w:sz w:val="22"/>
          <w:szCs w:val="22"/>
          <w:lang w:val="tr-TR"/>
        </w:rPr>
      </w:pPr>
      <w:r w:rsidRPr="0658AB9D" w:rsidR="00296610">
        <w:rPr>
          <w:rFonts w:ascii="Verdana" w:hAnsi="Verdana"/>
          <w:b w:val="1"/>
          <w:bCs w:val="1"/>
          <w:color w:val="000000" w:themeColor="text1" w:themeTint="FF" w:themeShade="FF"/>
          <w:sz w:val="22"/>
          <w:szCs w:val="22"/>
          <w:lang w:val="tr-TR"/>
        </w:rPr>
        <w:t>ManpowerGroup’un</w:t>
      </w:r>
      <w:r w:rsidRPr="0658AB9D" w:rsidR="00296610">
        <w:rPr>
          <w:rFonts w:ascii="Verdana" w:hAnsi="Verdana"/>
          <w:b w:val="1"/>
          <w:bCs w:val="1"/>
          <w:color w:val="000000" w:themeColor="text1" w:themeTint="FF" w:themeShade="FF"/>
          <w:sz w:val="22"/>
          <w:szCs w:val="22"/>
          <w:lang w:val="tr-TR"/>
        </w:rPr>
        <w:t xml:space="preserve"> İstihdama Genel Bakış Araştırması'na göre, önümüzdeki çeyrekte </w:t>
      </w:r>
      <w:r w:rsidRPr="0658AB9D" w:rsidR="00296610">
        <w:rPr>
          <w:rFonts w:ascii="Verdana" w:hAnsi="Verdana"/>
          <w:b w:val="1"/>
          <w:bCs w:val="1"/>
          <w:color w:val="000000" w:themeColor="text1" w:themeTint="FF" w:themeShade="FF"/>
          <w:sz w:val="22"/>
          <w:szCs w:val="22"/>
          <w:lang w:val="tr-TR"/>
        </w:rPr>
        <w:t xml:space="preserve">22 puanlık </w:t>
      </w:r>
      <w:r w:rsidRPr="0658AB9D" w:rsidR="637B7131">
        <w:rPr>
          <w:rFonts w:ascii="Verdana" w:hAnsi="Verdana"/>
          <w:b w:val="1"/>
          <w:bCs w:val="1"/>
          <w:color w:val="000000" w:themeColor="text1" w:themeTint="FF" w:themeShade="FF"/>
          <w:sz w:val="22"/>
          <w:szCs w:val="22"/>
          <w:lang w:val="tr-TR"/>
        </w:rPr>
        <w:t xml:space="preserve">mevsimsellikten arındırılmış </w:t>
      </w:r>
      <w:r w:rsidRPr="0658AB9D" w:rsidR="00296610">
        <w:rPr>
          <w:rFonts w:ascii="Verdana" w:hAnsi="Verdana"/>
          <w:b w:val="1"/>
          <w:bCs w:val="1"/>
          <w:color w:val="000000" w:themeColor="text1" w:themeTint="FF" w:themeShade="FF"/>
          <w:sz w:val="22"/>
          <w:szCs w:val="22"/>
          <w:lang w:val="tr-TR"/>
        </w:rPr>
        <w:t xml:space="preserve">Net İstihdam Görünümü (NEO) ile işe alımlarda </w:t>
      </w:r>
      <w:r w:rsidRPr="0658AB9D" w:rsidR="008A13BC">
        <w:rPr>
          <w:rFonts w:ascii="Verdana" w:hAnsi="Verdana"/>
          <w:b w:val="1"/>
          <w:bCs w:val="1"/>
          <w:color w:val="000000" w:themeColor="text1" w:themeTint="FF" w:themeShade="FF"/>
          <w:sz w:val="22"/>
          <w:szCs w:val="22"/>
          <w:lang w:val="tr-TR"/>
        </w:rPr>
        <w:t>iyileşme</w:t>
      </w:r>
      <w:r w:rsidRPr="0658AB9D" w:rsidR="00612F62">
        <w:rPr>
          <w:rFonts w:ascii="Verdana" w:hAnsi="Verdana"/>
          <w:b w:val="1"/>
          <w:bCs w:val="1"/>
          <w:color w:val="000000" w:themeColor="text1" w:themeTint="FF" w:themeShade="FF"/>
          <w:sz w:val="22"/>
          <w:szCs w:val="22"/>
          <w:lang w:val="tr-TR"/>
        </w:rPr>
        <w:t>nin</w:t>
      </w:r>
      <w:r w:rsidRPr="0658AB9D" w:rsidR="00296610">
        <w:rPr>
          <w:rFonts w:ascii="Verdana" w:hAnsi="Verdana"/>
          <w:b w:val="1"/>
          <w:bCs w:val="1"/>
          <w:color w:val="000000" w:themeColor="text1" w:themeTint="FF" w:themeShade="FF"/>
          <w:sz w:val="22"/>
          <w:szCs w:val="22"/>
          <w:lang w:val="tr-TR"/>
        </w:rPr>
        <w:t xml:space="preserve"> öngörül</w:t>
      </w:r>
      <w:r w:rsidRPr="0658AB9D" w:rsidR="00612F62">
        <w:rPr>
          <w:rFonts w:ascii="Verdana" w:hAnsi="Verdana"/>
          <w:b w:val="1"/>
          <w:bCs w:val="1"/>
          <w:color w:val="000000" w:themeColor="text1" w:themeTint="FF" w:themeShade="FF"/>
          <w:sz w:val="22"/>
          <w:szCs w:val="22"/>
          <w:lang w:val="tr-TR"/>
        </w:rPr>
        <w:t xml:space="preserve">düğü Türkiye’de </w:t>
      </w:r>
      <w:r w:rsidRPr="0658AB9D" w:rsidR="00612F62">
        <w:rPr>
          <w:rFonts w:ascii="Verdana" w:hAnsi="Verdana"/>
          <w:b w:val="1"/>
          <w:bCs w:val="1"/>
          <w:color w:val="000000" w:themeColor="text1" w:themeTint="FF" w:themeShade="FF"/>
          <w:sz w:val="22"/>
          <w:szCs w:val="22"/>
          <w:lang w:val="tr-TR"/>
        </w:rPr>
        <w:t xml:space="preserve">en rekabetçi ikinci bölge Akdeniz Bölgesi oldu. </w:t>
      </w:r>
      <w:r w:rsidRPr="0658AB9D" w:rsidR="00771B89">
        <w:rPr>
          <w:rFonts w:ascii="Verdana" w:hAnsi="Verdana"/>
          <w:b w:val="1"/>
          <w:bCs w:val="1"/>
          <w:color w:val="000000" w:themeColor="text1" w:themeTint="FF" w:themeShade="FF"/>
          <w:sz w:val="22"/>
          <w:szCs w:val="22"/>
          <w:lang w:val="tr-TR"/>
        </w:rPr>
        <w:t xml:space="preserve"> </w:t>
      </w:r>
    </w:p>
    <w:p w:rsidRPr="00612F62" w:rsidR="00093F30" w:rsidP="00ED33C1" w:rsidRDefault="00093F30" w14:paraId="42FC7C36" w14:textId="77777777">
      <w:pPr>
        <w:spacing w:line="300" w:lineRule="auto"/>
        <w:contextualSpacing/>
        <w:jc w:val="both"/>
        <w:rPr>
          <w:rFonts w:ascii="Verdana" w:hAnsi="Verdana" w:cs="Arial"/>
          <w:lang w:val="tr-TR"/>
        </w:rPr>
      </w:pPr>
    </w:p>
    <w:p w:rsidRPr="00612F62" w:rsidR="00F06D0E" w:rsidP="5B742C87" w:rsidRDefault="00F06D0E" w14:paraId="71440B46" w14:textId="2C5AD257">
      <w:pPr>
        <w:spacing w:line="300" w:lineRule="auto"/>
        <w:contextualSpacing w:val="1"/>
        <w:jc w:val="both"/>
        <w:rPr>
          <w:rFonts w:ascii="Verdana" w:hAnsi="Verdana" w:cs="Arial"/>
          <w:lang w:val="tr-TR"/>
        </w:rPr>
      </w:pPr>
      <w:r w:rsidRPr="5B742C87" w:rsidR="00F756CC">
        <w:rPr>
          <w:rFonts w:ascii="Verdana" w:hAnsi="Verdana" w:cs="Arial"/>
          <w:lang w:val="tr-TR"/>
        </w:rPr>
        <w:t>ManpowerGroup</w:t>
      </w:r>
      <w:r w:rsidRPr="5B742C87" w:rsidR="00F756CC">
        <w:rPr>
          <w:rFonts w:ascii="Verdana" w:hAnsi="Verdana" w:cs="Arial"/>
          <w:lang w:val="tr-TR"/>
        </w:rPr>
        <w:t>, 202</w:t>
      </w:r>
      <w:r w:rsidRPr="5B742C87" w:rsidR="00B639DC">
        <w:rPr>
          <w:rFonts w:ascii="Verdana" w:hAnsi="Verdana" w:cs="Arial"/>
          <w:lang w:val="tr-TR"/>
        </w:rPr>
        <w:t>6</w:t>
      </w:r>
      <w:r w:rsidRPr="5B742C87" w:rsidR="00F756CC">
        <w:rPr>
          <w:rFonts w:ascii="Verdana" w:hAnsi="Verdana" w:cs="Arial"/>
          <w:lang w:val="tr-TR"/>
        </w:rPr>
        <w:t xml:space="preserve"> yılının </w:t>
      </w:r>
      <w:r w:rsidRPr="5B742C87" w:rsidR="00B639DC">
        <w:rPr>
          <w:rFonts w:ascii="Verdana" w:hAnsi="Verdana" w:cs="Arial"/>
          <w:lang w:val="tr-TR"/>
        </w:rPr>
        <w:t xml:space="preserve">birinci </w:t>
      </w:r>
      <w:r w:rsidRPr="5B742C87" w:rsidR="00F756CC">
        <w:rPr>
          <w:rFonts w:ascii="Verdana" w:hAnsi="Verdana" w:cs="Arial"/>
          <w:lang w:val="tr-TR"/>
        </w:rPr>
        <w:t>çeyreğine ilişkin işe alım beklentilerini ölçmek için 4</w:t>
      </w:r>
      <w:r w:rsidRPr="5B742C87" w:rsidR="00B639DC">
        <w:rPr>
          <w:rFonts w:ascii="Verdana" w:hAnsi="Verdana" w:cs="Arial"/>
          <w:lang w:val="tr-TR"/>
        </w:rPr>
        <w:t>1</w:t>
      </w:r>
      <w:r w:rsidRPr="5B742C87" w:rsidR="00F756CC">
        <w:rPr>
          <w:rFonts w:ascii="Verdana" w:hAnsi="Verdana" w:cs="Arial"/>
          <w:lang w:val="tr-TR"/>
        </w:rPr>
        <w:t xml:space="preserve"> ülkede </w:t>
      </w:r>
      <w:r w:rsidRPr="5B742C87" w:rsidR="00B639DC">
        <w:rPr>
          <w:rFonts w:ascii="Verdana" w:hAnsi="Verdana" w:cs="Arial"/>
          <w:lang w:val="tr-TR"/>
        </w:rPr>
        <w:t xml:space="preserve">39 </w:t>
      </w:r>
      <w:r w:rsidRPr="5B742C87" w:rsidR="00F756CC">
        <w:rPr>
          <w:rFonts w:ascii="Verdana" w:hAnsi="Verdana" w:cs="Arial"/>
          <w:lang w:val="tr-TR"/>
        </w:rPr>
        <w:t xml:space="preserve">bin </w:t>
      </w:r>
      <w:r w:rsidRPr="5B742C87" w:rsidR="00B639DC">
        <w:rPr>
          <w:rFonts w:ascii="Verdana" w:hAnsi="Verdana" w:cs="Arial"/>
          <w:lang w:val="tr-TR"/>
        </w:rPr>
        <w:t xml:space="preserve">63 </w:t>
      </w:r>
      <w:r w:rsidRPr="5B742C87" w:rsidR="00F756CC">
        <w:rPr>
          <w:rFonts w:ascii="Verdana" w:hAnsi="Verdana" w:cs="Arial"/>
          <w:lang w:val="tr-TR"/>
        </w:rPr>
        <w:t xml:space="preserve">işverenle İstihdama Genel Bakış araştırmasını gerçekleştirdi. </w:t>
      </w:r>
      <w:r w:rsidRPr="5B742C87" w:rsidR="00296610">
        <w:rPr>
          <w:rFonts w:ascii="Verdana" w:hAnsi="Verdana" w:cs="Arial"/>
          <w:lang w:val="tr-TR"/>
        </w:rPr>
        <w:t xml:space="preserve">Rapora göre, </w:t>
      </w:r>
      <w:r w:rsidRPr="5B742C87" w:rsidR="00612F62">
        <w:rPr>
          <w:rFonts w:ascii="Verdana" w:hAnsi="Verdana" w:cs="Arial"/>
          <w:lang w:val="tr-TR"/>
        </w:rPr>
        <w:t>ö</w:t>
      </w:r>
      <w:r w:rsidRPr="5B742C87" w:rsidR="00F06D0E">
        <w:rPr>
          <w:rFonts w:ascii="Verdana" w:hAnsi="Verdana" w:cs="Arial"/>
          <w:lang w:val="tr-TR"/>
        </w:rPr>
        <w:t>nümüzdeki</w:t>
      </w:r>
      <w:r w:rsidRPr="5B742C87" w:rsidR="00612F62">
        <w:rPr>
          <w:rFonts w:ascii="Verdana" w:hAnsi="Verdana" w:cs="Arial"/>
          <w:lang w:val="tr-TR"/>
        </w:rPr>
        <w:t xml:space="preserve"> </w:t>
      </w:r>
      <w:r w:rsidRPr="5B742C87" w:rsidR="00F06D0E">
        <w:rPr>
          <w:rFonts w:ascii="Verdana" w:hAnsi="Verdana" w:cs="Arial"/>
          <w:lang w:val="tr-TR"/>
        </w:rPr>
        <w:t xml:space="preserve">çeyrekte, Türkiye'de </w:t>
      </w:r>
      <w:r w:rsidRPr="5B742C87" w:rsidR="00F06D0E">
        <w:rPr>
          <w:rFonts w:ascii="Verdana" w:hAnsi="Verdana" w:cs="Arial"/>
          <w:lang w:val="tr-TR"/>
        </w:rPr>
        <w:t>22 puanlık Net İstihdam Görünümü (NEO) ile toparlanan bir işe alım görünümü bekleniyor. İstihdam beklentileri geçen çeyreğe göre 4 puan, 2025'in ilk çeyreğine göre ise 8 puan güçlendi. Türkiye, istihdam beklentilerinde küresel ortalamanın 2 puan altında kalsa da küresel çapta listenin üst yarısında yer alıyor.</w:t>
      </w:r>
      <w:proofErr w:type="gramStart"/>
      <w:proofErr w:type="gramEnd"/>
    </w:p>
    <w:p w:rsidRPr="00612F62" w:rsidR="00612F62" w:rsidP="5B742C87" w:rsidRDefault="00612F62" w14:paraId="1A2233C9" w14:textId="77777777">
      <w:pPr>
        <w:spacing w:line="300" w:lineRule="auto"/>
        <w:contextualSpacing w:val="1"/>
        <w:jc w:val="both"/>
        <w:rPr>
          <w:rFonts w:ascii="Verdana" w:hAnsi="Verdana" w:cs="Arial"/>
          <w:lang w:val="tr-TR"/>
        </w:rPr>
      </w:pPr>
    </w:p>
    <w:p w:rsidRPr="00612F62" w:rsidR="00612F62" w:rsidP="5B742C87" w:rsidRDefault="00612F62" w14:paraId="7EF3A303" w14:textId="78014C00">
      <w:pPr>
        <w:pStyle w:val="Normal"/>
        <w:spacing w:line="300" w:lineRule="auto"/>
        <w:contextualSpacing w:val="1"/>
        <w:jc w:val="both"/>
        <w:rPr>
          <w:rFonts w:ascii="Verdana" w:hAnsi="Verdana" w:cs="Arial"/>
          <w:lang w:val="tr-TR"/>
        </w:rPr>
      </w:pPr>
      <w:r w:rsidRPr="5B742C87" w:rsidR="00612F62">
        <w:rPr>
          <w:rFonts w:ascii="Verdana" w:hAnsi="Verdana" w:cs="Arial"/>
          <w:lang w:val="tr-TR"/>
        </w:rPr>
        <w:t xml:space="preserve">Türkiye’de en güçlü istihdam beklentisine sahip bölge, Net İstihdam Görünümü (NEO) 32 olan Doğu Anadolu Bölgesi </w:t>
      </w:r>
      <w:r w:rsidRPr="5B742C87" w:rsidR="00010056">
        <w:rPr>
          <w:rFonts w:ascii="Verdana" w:hAnsi="Verdana" w:cs="Arial"/>
          <w:lang w:val="tr-TR"/>
        </w:rPr>
        <w:t xml:space="preserve">olurken </w:t>
      </w:r>
      <w:r w:rsidRPr="5B742C87" w:rsidR="00343B91">
        <w:rPr>
          <w:rFonts w:ascii="Verdana" w:hAnsi="Verdana" w:cs="Arial"/>
          <w:lang w:val="tr-TR"/>
        </w:rPr>
        <w:t xml:space="preserve">Akdeniz Bölgesi en güçlü istidam </w:t>
      </w:r>
      <w:r w:rsidRPr="5B742C87" w:rsidR="00343B91">
        <w:rPr>
          <w:rFonts w:ascii="Verdana" w:hAnsi="Verdana" w:cs="Arial"/>
          <w:lang w:val="tr-TR"/>
        </w:rPr>
        <w:t xml:space="preserve">artışının beklendiği ikinci bölge oldu. Ayrıca </w:t>
      </w:r>
      <w:r w:rsidRPr="5B742C87" w:rsidR="00612F62">
        <w:rPr>
          <w:rFonts w:ascii="Verdana" w:hAnsi="Verdana" w:cs="Arial"/>
          <w:lang w:val="tr-TR"/>
        </w:rPr>
        <w:t xml:space="preserve">geçen çeyreğe göre en yüksek artış </w:t>
      </w:r>
      <w:r w:rsidRPr="5B742C87" w:rsidR="00343B91">
        <w:rPr>
          <w:rFonts w:ascii="Verdana" w:hAnsi="Verdana" w:cs="Arial"/>
          <w:lang w:val="tr-TR"/>
        </w:rPr>
        <w:t xml:space="preserve">da </w:t>
      </w:r>
      <w:r w:rsidRPr="5B742C87" w:rsidR="00612F62">
        <w:rPr>
          <w:rFonts w:ascii="Verdana" w:hAnsi="Verdana" w:cs="Arial"/>
          <w:lang w:val="tr-TR"/>
        </w:rPr>
        <w:t>19 puan</w:t>
      </w:r>
      <w:r w:rsidRPr="5B742C87" w:rsidR="00612F62">
        <w:rPr>
          <w:rFonts w:ascii="Verdana" w:hAnsi="Verdana" w:cs="Arial"/>
          <w:lang w:val="tr-TR"/>
        </w:rPr>
        <w:t xml:space="preserve"> </w:t>
      </w:r>
      <w:r w:rsidRPr="5B742C87" w:rsidR="00343B91">
        <w:rPr>
          <w:rFonts w:ascii="Verdana" w:hAnsi="Verdana" w:cs="Arial"/>
          <w:lang w:val="tr-TR"/>
        </w:rPr>
        <w:t xml:space="preserve">ile </w:t>
      </w:r>
      <w:r w:rsidRPr="5B742C87" w:rsidR="00612F62">
        <w:rPr>
          <w:rFonts w:ascii="Verdana" w:hAnsi="Verdana" w:cs="Arial"/>
          <w:lang w:val="tr-TR"/>
        </w:rPr>
        <w:t>Akdeniz Bölgesi’nde oldu. Bölgelerin NEO puanları:   </w:t>
      </w:r>
    </w:p>
    <w:p w:rsidRPr="00612F62" w:rsidR="00612F62" w:rsidP="5B742C87" w:rsidRDefault="00612F62" w14:paraId="63C1B754" w14:textId="77777777">
      <w:pPr>
        <w:numPr>
          <w:ilvl w:val="0"/>
          <w:numId w:val="23"/>
        </w:numPr>
        <w:spacing w:line="300" w:lineRule="auto"/>
        <w:contextualSpacing w:val="1"/>
        <w:jc w:val="both"/>
        <w:rPr>
          <w:rFonts w:ascii="Verdana" w:hAnsi="Verdana" w:cs="Arial"/>
          <w:lang w:val="tr-TR"/>
        </w:rPr>
      </w:pPr>
      <w:r w:rsidRPr="5B742C87" w:rsidR="00612F62">
        <w:rPr>
          <w:rFonts w:ascii="Verdana" w:hAnsi="Verdana" w:cs="Arial"/>
          <w:lang w:val="tr-TR"/>
        </w:rPr>
        <w:t>Doğu Anadolu (32)</w:t>
      </w:r>
    </w:p>
    <w:p w:rsidRPr="00612F62" w:rsidR="00612F62" w:rsidP="5B742C87" w:rsidRDefault="00612F62" w14:paraId="19A2FA7E" w14:textId="77777777">
      <w:pPr>
        <w:numPr>
          <w:ilvl w:val="0"/>
          <w:numId w:val="23"/>
        </w:numPr>
        <w:spacing w:line="300" w:lineRule="auto"/>
        <w:contextualSpacing w:val="1"/>
        <w:jc w:val="both"/>
        <w:rPr>
          <w:rFonts w:ascii="Verdana" w:hAnsi="Verdana" w:cs="Arial"/>
          <w:lang w:val="tr-TR"/>
        </w:rPr>
      </w:pPr>
      <w:r w:rsidRPr="5B742C87" w:rsidR="00612F62">
        <w:rPr>
          <w:rFonts w:ascii="Verdana" w:hAnsi="Verdana" w:cs="Arial"/>
          <w:lang w:val="tr-TR"/>
        </w:rPr>
        <w:t>Akdeniz (29)</w:t>
      </w:r>
    </w:p>
    <w:p w:rsidRPr="00612F62" w:rsidR="00612F62" w:rsidP="5B742C87" w:rsidRDefault="00612F62" w14:paraId="1C70799C" w14:textId="77777777">
      <w:pPr>
        <w:numPr>
          <w:ilvl w:val="0"/>
          <w:numId w:val="23"/>
        </w:numPr>
        <w:spacing w:line="300" w:lineRule="auto"/>
        <w:contextualSpacing w:val="1"/>
        <w:jc w:val="both"/>
        <w:rPr>
          <w:rFonts w:ascii="Verdana" w:hAnsi="Verdana" w:cs="Arial"/>
          <w:lang w:val="tr-TR"/>
        </w:rPr>
      </w:pPr>
      <w:r w:rsidRPr="5B742C87" w:rsidR="00612F62">
        <w:rPr>
          <w:rFonts w:ascii="Verdana" w:hAnsi="Verdana" w:cs="Arial"/>
          <w:lang w:val="tr-TR"/>
        </w:rPr>
        <w:t>İç Anadolu (27)</w:t>
      </w:r>
    </w:p>
    <w:p w:rsidRPr="00612F62" w:rsidR="00612F62" w:rsidP="5B742C87" w:rsidRDefault="00612F62" w14:paraId="21F6143D" w14:textId="77777777">
      <w:pPr>
        <w:numPr>
          <w:ilvl w:val="0"/>
          <w:numId w:val="23"/>
        </w:numPr>
        <w:spacing w:line="300" w:lineRule="auto"/>
        <w:contextualSpacing w:val="1"/>
        <w:jc w:val="both"/>
        <w:rPr>
          <w:rFonts w:ascii="Verdana" w:hAnsi="Verdana" w:cs="Arial"/>
          <w:lang w:val="tr-TR"/>
        </w:rPr>
      </w:pPr>
      <w:r w:rsidRPr="5B742C87" w:rsidR="00612F62">
        <w:rPr>
          <w:rFonts w:ascii="Verdana" w:hAnsi="Verdana" w:cs="Arial"/>
          <w:lang w:val="tr-TR"/>
        </w:rPr>
        <w:t>Karadeniz (27)</w:t>
      </w:r>
    </w:p>
    <w:p w:rsidRPr="00612F62" w:rsidR="00612F62" w:rsidP="5B742C87" w:rsidRDefault="00612F62" w14:paraId="78733555" w14:textId="77777777">
      <w:pPr>
        <w:numPr>
          <w:ilvl w:val="0"/>
          <w:numId w:val="23"/>
        </w:numPr>
        <w:spacing w:line="300" w:lineRule="auto"/>
        <w:contextualSpacing w:val="1"/>
        <w:jc w:val="both"/>
        <w:rPr>
          <w:rFonts w:ascii="Verdana" w:hAnsi="Verdana" w:cs="Arial"/>
          <w:lang w:val="tr-TR"/>
        </w:rPr>
      </w:pPr>
      <w:r w:rsidRPr="5B742C87" w:rsidR="00612F62">
        <w:rPr>
          <w:rFonts w:ascii="Verdana" w:hAnsi="Verdana" w:cs="Arial"/>
          <w:lang w:val="tr-TR"/>
        </w:rPr>
        <w:t>Güneydoğu Anadolu (21)</w:t>
      </w:r>
    </w:p>
    <w:p w:rsidRPr="00612F62" w:rsidR="00612F62" w:rsidP="5B742C87" w:rsidRDefault="00612F62" w14:paraId="76D20186" w14:textId="77777777">
      <w:pPr>
        <w:numPr>
          <w:ilvl w:val="0"/>
          <w:numId w:val="23"/>
        </w:numPr>
        <w:spacing w:line="300" w:lineRule="auto"/>
        <w:contextualSpacing w:val="1"/>
        <w:jc w:val="both"/>
        <w:rPr>
          <w:rFonts w:ascii="Verdana" w:hAnsi="Verdana" w:cs="Arial"/>
          <w:lang w:val="tr-TR"/>
        </w:rPr>
      </w:pPr>
      <w:r w:rsidRPr="5B742C87" w:rsidR="00612F62">
        <w:rPr>
          <w:rFonts w:ascii="Verdana" w:hAnsi="Verdana" w:cs="Arial"/>
          <w:lang w:val="tr-TR"/>
        </w:rPr>
        <w:t>Marmara (21) </w:t>
      </w:r>
    </w:p>
    <w:p w:rsidRPr="00612F62" w:rsidR="00612F62" w:rsidP="5B742C87" w:rsidRDefault="00612F62" w14:paraId="7191776D" w14:textId="4C97467F">
      <w:pPr>
        <w:numPr>
          <w:ilvl w:val="0"/>
          <w:numId w:val="23"/>
        </w:numPr>
        <w:spacing w:line="300" w:lineRule="auto"/>
        <w:contextualSpacing w:val="1"/>
        <w:jc w:val="both"/>
        <w:rPr>
          <w:rFonts w:ascii="Verdana" w:hAnsi="Verdana" w:cs="Arial"/>
          <w:lang w:val="tr-TR"/>
        </w:rPr>
      </w:pPr>
      <w:r w:rsidRPr="5B742C87" w:rsidR="00612F62">
        <w:rPr>
          <w:rFonts w:ascii="Verdana" w:hAnsi="Verdana" w:cs="Arial"/>
          <w:lang w:val="tr-TR"/>
        </w:rPr>
        <w:t>Ege (12) </w:t>
      </w:r>
    </w:p>
    <w:p w:rsidRPr="00612F62" w:rsidR="00612F62" w:rsidP="5B742C87" w:rsidRDefault="00612F62" w14:paraId="152737BF" w14:textId="77777777">
      <w:pPr>
        <w:spacing w:line="300" w:lineRule="auto"/>
        <w:contextualSpacing w:val="1"/>
        <w:jc w:val="both"/>
        <w:rPr>
          <w:rFonts w:ascii="Verdana" w:hAnsi="Verdana" w:cs="Arial"/>
          <w:lang w:val="tr-TR"/>
        </w:rPr>
      </w:pPr>
    </w:p>
    <w:p w:rsidRPr="00612F62" w:rsidR="00612F62" w:rsidP="5B742C87" w:rsidRDefault="00612F62" w14:paraId="0C31E18B" w14:textId="31EB8F3E">
      <w:pPr>
        <w:spacing w:line="300" w:lineRule="auto"/>
        <w:contextualSpacing w:val="1"/>
        <w:jc w:val="both"/>
        <w:rPr>
          <w:rFonts w:ascii="Verdana" w:hAnsi="Verdana" w:cs="Arial"/>
          <w:b w:val="1"/>
          <w:bCs w:val="1"/>
          <w:lang w:val="tr-TR"/>
        </w:rPr>
      </w:pPr>
      <w:r w:rsidRPr="5B742C87" w:rsidR="00612F62">
        <w:rPr>
          <w:rFonts w:ascii="Verdana" w:hAnsi="Verdana" w:cs="Arial"/>
          <w:b w:val="1"/>
          <w:bCs w:val="1"/>
          <w:lang w:val="tr-TR"/>
        </w:rPr>
        <w:t>“İşverenlerin istihdamı sürdürme konusundaki güveni artıyor”</w:t>
      </w:r>
    </w:p>
    <w:p w:rsidRPr="00612F62" w:rsidR="00D80853" w:rsidP="5B742C87" w:rsidRDefault="00D046B9" w14:paraId="7795DEAF" w14:textId="73C7DDDA">
      <w:pPr>
        <w:spacing w:line="300" w:lineRule="auto"/>
        <w:contextualSpacing w:val="1"/>
        <w:jc w:val="both"/>
        <w:rPr>
          <w:rFonts w:ascii="Verdana" w:hAnsi="Verdana" w:cs="Arial"/>
          <w:lang w:val="tr-TR"/>
        </w:rPr>
      </w:pPr>
      <w:r w:rsidRPr="5B742C87" w:rsidR="00D046B9">
        <w:rPr>
          <w:rFonts w:ascii="Verdana" w:hAnsi="Verdana" w:cs="Arial"/>
          <w:lang w:val="tr-TR"/>
        </w:rPr>
        <w:t xml:space="preserve">Sonuçlarla ilgili değerlendirmede bulunan </w:t>
      </w:r>
      <w:r w:rsidRPr="5B742C87" w:rsidR="00D046B9">
        <w:rPr>
          <w:rFonts w:ascii="Verdana" w:hAnsi="Verdana" w:cs="Arial"/>
          <w:b w:val="1"/>
          <w:bCs w:val="1"/>
          <w:lang w:val="tr-TR"/>
        </w:rPr>
        <w:t>ManpowerGroup</w:t>
      </w:r>
      <w:r w:rsidRPr="5B742C87" w:rsidR="00D046B9">
        <w:rPr>
          <w:rFonts w:ascii="Verdana" w:hAnsi="Verdana" w:cs="Arial"/>
          <w:b w:val="1"/>
          <w:bCs w:val="1"/>
          <w:lang w:val="tr-TR"/>
        </w:rPr>
        <w:t xml:space="preserve"> Türkiye Genel Müdürü Feyza Narlı</w:t>
      </w:r>
      <w:r w:rsidRPr="5B742C87" w:rsidR="00D046B9">
        <w:rPr>
          <w:rFonts w:ascii="Verdana" w:hAnsi="Verdana" w:cs="Arial"/>
          <w:lang w:val="tr-TR"/>
        </w:rPr>
        <w:t xml:space="preserve">, </w:t>
      </w:r>
      <w:r w:rsidRPr="5B742C87" w:rsidR="00140844">
        <w:rPr>
          <w:rFonts w:ascii="Verdana" w:hAnsi="Verdana" w:cs="Arial"/>
          <w:lang w:val="tr-TR"/>
        </w:rPr>
        <w:t>“Türkiye ekonomisi, son dönemde doğrudan yabancı yatırımlardaki artış sayesinde toparlanma sinyalleri veriyor. Bu artış, küresel ölçekte Türkiye’ye olan ilginin yeniden canlandığını gösteriyor. TÜİK verilerine göre işveren güveni de güçlenmiş durumda; ekonomik güven endeksi mart ayından bu yana en yüksek seviyesine çıktı. Talebi canlı tutmak için politika yapıcılar, büyümeyi desteklemeye devam ederken enflasyon kaygılarını da dikkate alarak faiz oranlarını kontrollü bir şekilde düşürüyor. Bu gelişmeler, işverenlerin istihdamı sürdürme konusundaki güvenini artırıyor. Genel olarak, Türkiye’de işe alımlara yönelik pozitif bir hava hâkim diyebiliriz.” dedi.</w:t>
      </w:r>
    </w:p>
    <w:p w:rsidRPr="00612F62" w:rsidR="00612F62" w:rsidP="00593F7E" w:rsidRDefault="00612F62" w14:paraId="321EF7DE" w14:textId="77777777">
      <w:pPr>
        <w:spacing w:line="300" w:lineRule="auto"/>
        <w:contextualSpacing/>
        <w:jc w:val="both"/>
        <w:rPr>
          <w:rFonts w:ascii="Verdana" w:hAnsi="Verdana" w:cs="Arial"/>
          <w:b/>
          <w:bCs/>
          <w:lang w:val="tr-TR"/>
        </w:rPr>
      </w:pPr>
    </w:p>
    <w:p w:rsidRPr="00612F62" w:rsidR="00D80853" w:rsidP="00593F7E" w:rsidRDefault="00596A3B" w14:paraId="75ED6CFC" w14:textId="02730FF7">
      <w:pPr>
        <w:spacing w:line="300" w:lineRule="auto"/>
        <w:contextualSpacing/>
        <w:jc w:val="both"/>
        <w:rPr>
          <w:rFonts w:ascii="Verdana" w:hAnsi="Verdana" w:cs="Arial"/>
          <w:b/>
          <w:bCs/>
          <w:lang w:val="tr-TR"/>
        </w:rPr>
      </w:pPr>
      <w:r w:rsidRPr="00612F62">
        <w:rPr>
          <w:rFonts w:ascii="Verdana" w:hAnsi="Verdana" w:cs="Arial"/>
          <w:b/>
          <w:bCs/>
          <w:lang w:val="tr-TR"/>
        </w:rPr>
        <w:t xml:space="preserve">En güçlü ve en zayıf sektörler </w:t>
      </w:r>
    </w:p>
    <w:p w:rsidRPr="00612F62" w:rsidR="00C17454" w:rsidP="00A22200" w:rsidRDefault="00A22200" w14:paraId="195E4465" w14:textId="6760026A">
      <w:pPr>
        <w:spacing w:line="300" w:lineRule="auto"/>
        <w:contextualSpacing/>
        <w:jc w:val="both"/>
        <w:rPr>
          <w:rFonts w:ascii="Verdana" w:hAnsi="Verdana" w:cs="Arial"/>
          <w:lang w:val="tr-TR"/>
        </w:rPr>
      </w:pPr>
      <w:r w:rsidRPr="00612F62">
        <w:rPr>
          <w:rFonts w:ascii="Verdana" w:hAnsi="Verdana" w:cs="Arial"/>
          <w:lang w:val="tr-TR"/>
        </w:rPr>
        <w:t>Türkiye’de istihdam beklentileri</w:t>
      </w:r>
      <w:r w:rsidRPr="00612F62" w:rsidR="00F00B34">
        <w:rPr>
          <w:rFonts w:ascii="Verdana" w:hAnsi="Verdana" w:cs="Arial"/>
          <w:lang w:val="tr-TR"/>
        </w:rPr>
        <w:t xml:space="preserve">nde </w:t>
      </w:r>
      <w:r w:rsidRPr="00612F62">
        <w:rPr>
          <w:rFonts w:ascii="Verdana" w:hAnsi="Verdana" w:cs="Arial"/>
          <w:lang w:val="tr-TR"/>
        </w:rPr>
        <w:t xml:space="preserve">en </w:t>
      </w:r>
      <w:r w:rsidRPr="00612F62" w:rsidR="00F00B34">
        <w:rPr>
          <w:rFonts w:ascii="Verdana" w:hAnsi="Verdana" w:cs="Arial"/>
          <w:lang w:val="tr-TR"/>
        </w:rPr>
        <w:t xml:space="preserve">yüksek artış gösteren </w:t>
      </w:r>
      <w:r w:rsidRPr="00612F62">
        <w:rPr>
          <w:rFonts w:ascii="Verdana" w:hAnsi="Verdana" w:cs="Arial"/>
          <w:lang w:val="tr-TR"/>
        </w:rPr>
        <w:t xml:space="preserve">sektör, Net İstihdam Görünümü 34 puan olan ticaret &amp; lojistik sektörü oldu. Bu rakam, geçen çeyreğe göre 19 puan, geçen yılın aynı çeyreğine göre ise 16 puan artış anlamına geliyor. </w:t>
      </w:r>
      <w:r w:rsidRPr="00612F62" w:rsidR="003A762C">
        <w:rPr>
          <w:rFonts w:ascii="Verdana" w:hAnsi="Verdana" w:cs="Arial"/>
          <w:lang w:val="tr-TR"/>
        </w:rPr>
        <w:t xml:space="preserve">Türkiye’de bu sektör, çeyrek bazda işe alım beklentilerinde en güçlü büyümeyi kaydederken, dünya genelinde de çeyreklik artışta dördüncü sırada yer aldı ve küresel ortalamayı 17 puan geride bıraktı. Öte yandan, imalat sektörü de kayda değer bir ivme kazanıyor. Türkiye’de bu sektör çeyrek bazlı artışta dünya beşincisi olurken, küresel ortalamadan 13 puan daha fazla arttı. İmalat sektörü ulusal ölçekte çeyrek bazda 16 puanlık bir yükseliş gösterdi. Ayrıca, kamu hizmetleri ve doğal kaynaklar sektörü de güçlü bir performans göstererek Türkiye’yi bu alanda dünya genelinde altıncı sıraya taşıdı ve puanı küresel ortalamanın 8 puan üzerine çıktı. Sektörde çeyrek bazda 10 puanlık bir artış görüldü. </w:t>
      </w:r>
      <w:r w:rsidRPr="00612F62" w:rsidR="00596A3B">
        <w:rPr>
          <w:rFonts w:ascii="Verdana" w:hAnsi="Verdana" w:cs="Arial"/>
          <w:lang w:val="tr-TR"/>
        </w:rPr>
        <w:t>Sektörlerin NEO puanları şu şekilde:</w:t>
      </w:r>
      <w:r w:rsidRPr="00612F62" w:rsidR="00C17454">
        <w:rPr>
          <w:rFonts w:ascii="Verdana" w:hAnsi="Verdana" w:cs="Arial"/>
          <w:lang w:val="tr-TR"/>
        </w:rPr>
        <w:t> </w:t>
      </w:r>
    </w:p>
    <w:p w:rsidRPr="00612F62" w:rsidR="003A762C" w:rsidP="003A762C" w:rsidRDefault="003A762C" w14:paraId="6448ED1D"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Teknoloji ve BT Hizmetleri (35)</w:t>
      </w:r>
    </w:p>
    <w:p w:rsidRPr="00612F62" w:rsidR="003A762C" w:rsidP="003A762C" w:rsidRDefault="003A762C" w14:paraId="5CBD581C"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Ticaret ve Lojistik (34)</w:t>
      </w:r>
    </w:p>
    <w:p w:rsidRPr="00612F62" w:rsidR="003A762C" w:rsidP="003A762C" w:rsidRDefault="003A762C" w14:paraId="66EA1D8F"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İmalat (31)</w:t>
      </w:r>
    </w:p>
    <w:p w:rsidRPr="00612F62" w:rsidR="003A762C" w:rsidP="003A762C" w:rsidRDefault="003A762C" w14:paraId="3E7CECA9"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Kamu Sektörü, Sağlık ve Sosyal Hizmetler (31)</w:t>
      </w:r>
    </w:p>
    <w:p w:rsidRPr="00612F62" w:rsidR="003A762C" w:rsidP="003A762C" w:rsidRDefault="003A762C" w14:paraId="598FF6F2"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Profesyonel, Bilimsel ve Teknik Hizmetler (28)</w:t>
      </w:r>
    </w:p>
    <w:p w:rsidRPr="00612F62" w:rsidR="003A762C" w:rsidP="003A762C" w:rsidRDefault="003A762C" w14:paraId="03017CCE" w14:textId="18897D58">
      <w:pPr>
        <w:numPr>
          <w:ilvl w:val="0"/>
          <w:numId w:val="21"/>
        </w:numPr>
        <w:spacing w:line="300" w:lineRule="auto"/>
        <w:contextualSpacing/>
        <w:jc w:val="both"/>
        <w:rPr>
          <w:rFonts w:ascii="Verdana" w:hAnsi="Verdana" w:cs="Arial"/>
          <w:lang w:val="tr-TR"/>
        </w:rPr>
      </w:pPr>
      <w:r w:rsidRPr="00612F62">
        <w:rPr>
          <w:rFonts w:ascii="Verdana" w:hAnsi="Verdana" w:cs="Arial"/>
          <w:lang w:val="tr-TR"/>
        </w:rPr>
        <w:t>Bilişim (22)</w:t>
      </w:r>
    </w:p>
    <w:p w:rsidRPr="00612F62" w:rsidR="003A762C" w:rsidP="003A762C" w:rsidRDefault="003A762C" w14:paraId="6B1DAAF9"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Finans ve Sigorta (21)</w:t>
      </w:r>
    </w:p>
    <w:p w:rsidRPr="00612F62" w:rsidR="003A762C" w:rsidP="003A762C" w:rsidRDefault="003A762C" w14:paraId="6C34FEE1"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Ağırlama (19)</w:t>
      </w:r>
    </w:p>
    <w:p w:rsidRPr="00612F62" w:rsidR="003A762C" w:rsidP="003A762C" w:rsidRDefault="003A762C" w14:paraId="4822E836"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Kamu Hizmetleri ve Doğal Kaynaklar (17)</w:t>
      </w:r>
    </w:p>
    <w:p w:rsidRPr="00612F62" w:rsidR="003A762C" w:rsidP="003A762C" w:rsidRDefault="003A762C" w14:paraId="7E333DCC"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Otomotiv (16)</w:t>
      </w:r>
    </w:p>
    <w:p w:rsidRPr="00612F62" w:rsidR="00C17454" w:rsidP="00BA749C" w:rsidRDefault="003A762C" w14:paraId="5A227901" w14:textId="54E0AC2C">
      <w:pPr>
        <w:numPr>
          <w:ilvl w:val="0"/>
          <w:numId w:val="22"/>
        </w:numPr>
        <w:spacing w:line="300" w:lineRule="auto"/>
        <w:contextualSpacing/>
        <w:jc w:val="both"/>
        <w:rPr>
          <w:rFonts w:ascii="Verdana" w:hAnsi="Verdana" w:cs="Arial"/>
          <w:lang w:val="tr-TR"/>
        </w:rPr>
      </w:pPr>
      <w:r w:rsidRPr="00612F62">
        <w:rPr>
          <w:rFonts w:ascii="Verdana" w:hAnsi="Verdana" w:cs="Arial"/>
          <w:lang w:val="tr-TR"/>
        </w:rPr>
        <w:t>İnşaat ve Emlak (11)</w:t>
      </w:r>
      <w:r w:rsidRPr="00612F62" w:rsidR="001A41B6">
        <w:rPr>
          <w:rFonts w:ascii="Verdana" w:hAnsi="Verdana" w:cs="Arial"/>
          <w:lang w:val="tr-TR"/>
        </w:rPr>
        <w:t xml:space="preserve"> </w:t>
      </w:r>
    </w:p>
    <w:p w:rsidRPr="00612F62" w:rsidR="00D80853" w:rsidP="00593F7E" w:rsidRDefault="00D80853" w14:paraId="037B0E3A" w14:textId="77890F33">
      <w:pPr>
        <w:spacing w:line="300" w:lineRule="auto"/>
        <w:contextualSpacing/>
        <w:jc w:val="both"/>
        <w:rPr>
          <w:rFonts w:ascii="Verdana" w:hAnsi="Verdana" w:cs="Arial"/>
          <w:lang w:val="tr-TR"/>
        </w:rPr>
      </w:pPr>
    </w:p>
    <w:p w:rsidRPr="00612F62" w:rsidR="00C17454" w:rsidP="5B742C87" w:rsidRDefault="00C8339B" w14:paraId="6C931B12" w14:textId="5D33441B">
      <w:pPr>
        <w:pStyle w:val="Normal"/>
        <w:spacing w:line="300" w:lineRule="auto"/>
        <w:contextualSpacing w:val="1"/>
        <w:jc w:val="both"/>
        <w:rPr>
          <w:rFonts w:ascii="Verdana" w:hAnsi="Verdana" w:cs="Arial"/>
          <w:lang w:val="tr-TR"/>
        </w:rPr>
      </w:pPr>
      <w:r w:rsidRPr="5B742C87" w:rsidR="00C8339B">
        <w:rPr>
          <w:rFonts w:ascii="Verdana" w:hAnsi="Verdana" w:cs="Arial"/>
          <w:b w:val="1"/>
          <w:bCs w:val="1"/>
          <w:lang w:val="tr-TR"/>
        </w:rPr>
        <w:t xml:space="preserve">Organizasyon büyüklüklerine göre </w:t>
      </w:r>
    </w:p>
    <w:p w:rsidRPr="00612F62" w:rsidR="00C17454" w:rsidP="005C3D26" w:rsidRDefault="0081275F" w14:paraId="62828496" w14:textId="0CD0B76F">
      <w:pPr>
        <w:spacing w:line="300" w:lineRule="auto"/>
        <w:contextualSpacing/>
        <w:jc w:val="both"/>
        <w:rPr>
          <w:rFonts w:ascii="Verdana" w:hAnsi="Verdana" w:cs="Arial"/>
          <w:lang w:val="tr-TR"/>
        </w:rPr>
      </w:pPr>
      <w:r w:rsidRPr="00612F62">
        <w:rPr>
          <w:rFonts w:ascii="Verdana" w:hAnsi="Verdana" w:cs="Arial"/>
          <w:lang w:val="tr-TR"/>
        </w:rPr>
        <w:t>Türkiye’de 10’dan az çalışanı olan mikro ölçekli organizasyonlar, Net İstihdam Görünümü (NEO) 36 ile en iyimser grup oldu. Bu rakam, geçen çeyreğe göre 18, geçen yılın aynı çeyreğine göre ise 27 puan artış anlamına geliyor. Böylece hem çeyrek hem de yıllık bazda en güçlü iyileşme bu grupta görülürken, aynı zamanda 2011’in ilk çeyreğinden bu yana en yüksek NEO puanı da ölçüldü.</w:t>
      </w:r>
      <w:r w:rsidRPr="00612F62" w:rsidR="009924DB">
        <w:rPr>
          <w:rFonts w:ascii="Verdana" w:hAnsi="Verdana" w:cs="Arial"/>
          <w:lang w:val="tr-TR"/>
        </w:rPr>
        <w:t xml:space="preserve"> </w:t>
      </w:r>
      <w:r w:rsidRPr="00612F62" w:rsidR="00C8339B">
        <w:rPr>
          <w:rFonts w:ascii="Verdana" w:hAnsi="Verdana" w:cs="Arial"/>
          <w:lang w:val="tr-TR"/>
        </w:rPr>
        <w:t>Organizasyon büyüklüklerine göre NEO puanları şu şekilde:</w:t>
      </w:r>
      <w:r w:rsidRPr="00612F62" w:rsidR="00C17454">
        <w:rPr>
          <w:rFonts w:ascii="Verdana" w:hAnsi="Verdana" w:cs="Arial"/>
          <w:lang w:val="tr-TR"/>
        </w:rPr>
        <w:t>  </w:t>
      </w:r>
    </w:p>
    <w:p w:rsidRPr="00612F62" w:rsidR="00050E5E" w:rsidP="00050E5E" w:rsidRDefault="00050E5E" w14:paraId="24CF172A" w14:textId="606E68E0">
      <w:pPr>
        <w:numPr>
          <w:ilvl w:val="0"/>
          <w:numId w:val="24"/>
        </w:numPr>
        <w:spacing w:line="300" w:lineRule="auto"/>
        <w:contextualSpacing/>
        <w:jc w:val="both"/>
        <w:rPr>
          <w:rFonts w:ascii="Verdana" w:hAnsi="Verdana" w:cs="Arial"/>
          <w:lang w:val="tr-TR"/>
        </w:rPr>
      </w:pPr>
      <w:r w:rsidRPr="00612F62">
        <w:rPr>
          <w:rFonts w:ascii="Verdana" w:hAnsi="Verdana" w:cs="Arial"/>
          <w:lang w:val="tr-TR"/>
        </w:rPr>
        <w:t>10’dan az (</w:t>
      </w:r>
      <w:r w:rsidRPr="00612F62" w:rsidR="00C8417A">
        <w:rPr>
          <w:rFonts w:ascii="Verdana" w:hAnsi="Verdana" w:cs="Arial"/>
          <w:lang w:val="tr-TR"/>
        </w:rPr>
        <w:t>36</w:t>
      </w:r>
      <w:r w:rsidRPr="00612F62">
        <w:rPr>
          <w:rFonts w:ascii="Verdana" w:hAnsi="Verdana" w:cs="Arial"/>
          <w:lang w:val="tr-TR"/>
        </w:rPr>
        <w:t>)  </w:t>
      </w:r>
    </w:p>
    <w:p w:rsidRPr="00612F62" w:rsidR="00C8417A" w:rsidP="00C8417A" w:rsidRDefault="00C8417A" w14:paraId="7476A54F"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5,000+ (34)</w:t>
      </w:r>
    </w:p>
    <w:p w:rsidRPr="00612F62" w:rsidR="00C8417A" w:rsidP="00C8417A" w:rsidRDefault="00C8417A" w14:paraId="06B0B998"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10-49 (28) </w:t>
      </w:r>
    </w:p>
    <w:p w:rsidRPr="00612F62" w:rsidR="00C8417A" w:rsidP="00C8417A" w:rsidRDefault="00C8417A" w14:paraId="44CCB34B"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50-249 (27)</w:t>
      </w:r>
    </w:p>
    <w:p w:rsidRPr="00612F62" w:rsidR="00C8417A" w:rsidP="00C8417A" w:rsidRDefault="00C8417A" w14:paraId="7C070B20"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1,000-4,999 (24) </w:t>
      </w:r>
    </w:p>
    <w:p w:rsidRPr="00612F62" w:rsidR="00C8417A" w:rsidP="00C8417A" w:rsidRDefault="00C8417A" w14:paraId="3542C462"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250-999 (8)</w:t>
      </w:r>
    </w:p>
    <w:p w:rsidRPr="00612F62" w:rsidR="00250BBF" w:rsidP="00250BBF" w:rsidRDefault="00250BBF" w14:paraId="4797E917" w14:textId="77777777">
      <w:pPr>
        <w:spacing w:line="300" w:lineRule="auto"/>
        <w:contextualSpacing/>
        <w:jc w:val="both"/>
        <w:rPr>
          <w:rFonts w:ascii="Verdana" w:hAnsi="Verdana" w:cs="Arial"/>
          <w:lang w:val="tr-TR"/>
        </w:rPr>
      </w:pPr>
    </w:p>
    <w:p w:rsidRPr="00612F62" w:rsidR="00250BBF" w:rsidP="00250BBF" w:rsidRDefault="000C5597" w14:paraId="11D4A2D8" w14:textId="7F2AA91A">
      <w:pPr>
        <w:spacing w:line="300" w:lineRule="auto"/>
        <w:contextualSpacing/>
        <w:jc w:val="both"/>
        <w:rPr>
          <w:rFonts w:ascii="Verdana" w:hAnsi="Verdana" w:cs="Arial"/>
          <w:lang w:val="tr-TR"/>
        </w:rPr>
      </w:pPr>
      <w:r w:rsidRPr="00612F62">
        <w:rPr>
          <w:rFonts w:ascii="Verdana" w:hAnsi="Verdana" w:cs="Arial"/>
          <w:lang w:val="tr-TR"/>
        </w:rPr>
        <w:t>Araştırmayı</w:t>
      </w:r>
      <w:r w:rsidRPr="00612F62" w:rsidR="00250BBF">
        <w:rPr>
          <w:rFonts w:ascii="Verdana" w:hAnsi="Verdana" w:cs="Arial"/>
          <w:lang w:val="tr-TR"/>
        </w:rPr>
        <w:t xml:space="preserve"> incelemek için</w:t>
      </w:r>
      <w:r w:rsidRPr="00612F62">
        <w:rPr>
          <w:rFonts w:ascii="Verdana" w:hAnsi="Verdana" w:cs="Arial"/>
          <w:lang w:val="tr-TR"/>
        </w:rPr>
        <w:t xml:space="preserve"> </w:t>
      </w:r>
      <w:hyperlink w:history="1" r:id="rId11">
        <w:r w:rsidRPr="00612F62">
          <w:rPr>
            <w:rStyle w:val="Kpr"/>
            <w:rFonts w:ascii="Verdana" w:hAnsi="Verdana" w:cs="Arial"/>
            <w:lang w:val="tr-TR"/>
          </w:rPr>
          <w:t>tıklayınız</w:t>
        </w:r>
      </w:hyperlink>
      <w:r w:rsidRPr="00612F62">
        <w:rPr>
          <w:rFonts w:ascii="Verdana" w:hAnsi="Verdana" w:cs="Arial"/>
          <w:lang w:val="tr-TR"/>
        </w:rPr>
        <w:t>.</w:t>
      </w:r>
    </w:p>
    <w:p w:rsidRPr="00612F62" w:rsidR="00B821BC" w:rsidP="00B821BC" w:rsidRDefault="00B821BC" w14:paraId="21555BA3" w14:textId="77777777">
      <w:pPr>
        <w:spacing w:line="300" w:lineRule="auto"/>
        <w:ind w:left="360"/>
        <w:contextualSpacing/>
        <w:jc w:val="both"/>
        <w:rPr>
          <w:rFonts w:ascii="Verdana" w:hAnsi="Verdana" w:cs="Arial"/>
          <w:lang w:val="tr-TR"/>
        </w:rPr>
      </w:pPr>
    </w:p>
    <w:p w:rsidRPr="00612F62" w:rsidR="00C8339B" w:rsidP="00C8339B" w:rsidRDefault="00C8339B" w14:paraId="676EA529"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İletişim:</w:t>
      </w:r>
      <w:r w:rsidRPr="00612F62">
        <w:rPr>
          <w:rFonts w:asciiTheme="minorHAnsi" w:hAnsiTheme="minorHAnsi" w:cstheme="minorHAnsi"/>
          <w:sz w:val="16"/>
          <w:szCs w:val="16"/>
          <w:lang w:val="tr-TR"/>
        </w:rPr>
        <w:t>         </w:t>
      </w:r>
    </w:p>
    <w:p w:rsidRPr="00612F62" w:rsidR="00C8339B" w:rsidP="00C8339B" w:rsidRDefault="00C8339B" w14:paraId="1AC30D2F"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Ceylan Naza     </w:t>
      </w:r>
    </w:p>
    <w:p w:rsidRPr="00612F62" w:rsidR="00C8339B" w:rsidP="00C8339B" w:rsidRDefault="00C8339B" w14:paraId="47DD7E25"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Marjinal Porter Novelli</w:t>
      </w:r>
      <w:r w:rsidRPr="00612F62">
        <w:rPr>
          <w:rFonts w:asciiTheme="minorHAnsi" w:hAnsiTheme="minorHAnsi" w:cstheme="minorHAnsi"/>
          <w:sz w:val="16"/>
          <w:szCs w:val="16"/>
          <w:lang w:val="tr-TR"/>
        </w:rPr>
        <w:tab/>
      </w:r>
      <w:r w:rsidRPr="00612F62">
        <w:rPr>
          <w:rFonts w:asciiTheme="minorHAnsi" w:hAnsiTheme="minorHAnsi" w:cstheme="minorHAnsi"/>
          <w:sz w:val="16"/>
          <w:szCs w:val="16"/>
          <w:lang w:val="tr-TR"/>
        </w:rPr>
        <w:tab/>
      </w:r>
      <w:r w:rsidRPr="00612F62">
        <w:rPr>
          <w:rFonts w:asciiTheme="minorHAnsi" w:hAnsiTheme="minorHAnsi" w:cstheme="minorHAnsi"/>
          <w:sz w:val="16"/>
          <w:szCs w:val="16"/>
          <w:lang w:val="tr-TR"/>
        </w:rPr>
        <w:t>     </w:t>
      </w:r>
    </w:p>
    <w:p w:rsidRPr="00612F62" w:rsidR="00C8339B" w:rsidP="00C8339B" w:rsidRDefault="00C8339B" w14:paraId="173D2284"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0533 927 23 94     </w:t>
      </w:r>
    </w:p>
    <w:p w:rsidRPr="00612F62" w:rsidR="00C8339B" w:rsidP="00C8339B" w:rsidRDefault="00C8339B" w14:paraId="1F61E9F6" w14:textId="77777777">
      <w:pPr>
        <w:contextualSpacing/>
        <w:jc w:val="both"/>
        <w:rPr>
          <w:rFonts w:asciiTheme="minorHAnsi" w:hAnsiTheme="minorHAnsi" w:cstheme="minorHAnsi"/>
          <w:sz w:val="16"/>
          <w:szCs w:val="16"/>
          <w:lang w:val="tr-TR"/>
        </w:rPr>
      </w:pPr>
      <w:hyperlink w:tgtFrame="_blank" w:history="1" r:id="rId12">
        <w:r w:rsidRPr="00612F62">
          <w:rPr>
            <w:rStyle w:val="Kpr"/>
            <w:rFonts w:asciiTheme="minorHAnsi" w:hAnsiTheme="minorHAnsi" w:cstheme="minorHAnsi"/>
            <w:sz w:val="16"/>
            <w:szCs w:val="16"/>
            <w:lang w:val="tr-TR"/>
          </w:rPr>
          <w:t>ceylann@marjinal.com.tr</w:t>
        </w:r>
      </w:hyperlink>
      <w:r w:rsidRPr="00612F62">
        <w:rPr>
          <w:rFonts w:asciiTheme="minorHAnsi" w:hAnsiTheme="minorHAnsi" w:cstheme="minorHAnsi"/>
          <w:sz w:val="16"/>
          <w:szCs w:val="16"/>
          <w:lang w:val="tr-TR"/>
        </w:rPr>
        <w:t>     </w:t>
      </w:r>
    </w:p>
    <w:p w:rsidRPr="00612F62" w:rsidR="00C8339B" w:rsidP="00C8339B" w:rsidRDefault="00C8339B" w14:paraId="0A594B33"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w:t>
      </w:r>
    </w:p>
    <w:p w:rsidRPr="00612F62" w:rsidR="00C8339B" w:rsidP="00C8339B" w:rsidRDefault="00C8339B" w14:paraId="1EA6AC49"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ManpowerGroup hakkında  </w:t>
      </w:r>
      <w:r w:rsidRPr="00612F62">
        <w:rPr>
          <w:rFonts w:asciiTheme="minorHAnsi" w:hAnsiTheme="minorHAnsi" w:cstheme="minorHAnsi"/>
          <w:sz w:val="16"/>
          <w:szCs w:val="16"/>
          <w:lang w:val="tr-TR"/>
        </w:rPr>
        <w:t>     </w:t>
      </w:r>
    </w:p>
    <w:p w:rsidRPr="00612F62" w:rsidR="00C8339B" w:rsidP="00C8339B" w:rsidRDefault="00C8339B" w14:paraId="7B2C2E4E" w14:textId="3533E9F8">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w:t>
      </w:r>
      <w:r w:rsidRPr="00612F62" w:rsidR="00200118">
        <w:rPr>
          <w:rFonts w:asciiTheme="minorHAnsi" w:hAnsiTheme="minorHAnsi" w:cstheme="minorHAnsi"/>
          <w:sz w:val="16"/>
          <w:szCs w:val="16"/>
          <w:lang w:val="tr-TR"/>
        </w:rPr>
        <w:t>5</w:t>
      </w:r>
      <w:r w:rsidRPr="00612F62">
        <w:rPr>
          <w:rFonts w:asciiTheme="minorHAnsi" w:hAnsiTheme="minorHAnsi" w:cstheme="minorHAnsi"/>
          <w:sz w:val="16"/>
          <w:szCs w:val="16"/>
          <w:lang w:val="tr-TR"/>
        </w:rPr>
        <w:t xml:space="preserve"> yıl</w:t>
      </w:r>
      <w:r w:rsidRPr="00612F62" w:rsidR="00200118">
        <w:rPr>
          <w:rFonts w:asciiTheme="minorHAnsi" w:hAnsiTheme="minorHAnsi" w:cstheme="minorHAnsi"/>
          <w:sz w:val="16"/>
          <w:szCs w:val="16"/>
          <w:lang w:val="tr-TR"/>
        </w:rPr>
        <w:t>dan uzun süredir</w:t>
      </w:r>
      <w:r w:rsidRPr="00612F62">
        <w:rPr>
          <w:rFonts w:asciiTheme="minorHAnsi" w:hAnsiTheme="minorHAnsi" w:cstheme="minorHAnsi"/>
          <w:sz w:val="16"/>
          <w:szCs w:val="16"/>
          <w:lang w:val="tr-TR"/>
        </w:rPr>
        <w:t>, 75 ülke ve bölgedeki adaylar ve müşteriler için çok daha fazla değer yaratmaktadır. Çeşitliliğe verdiği- Kadınlar, Kapsayıcılık, Eşitlik ve Engellilik açısından çalışılacak en iyi yer olmak- önemle tanınan ManpowerGroup 2021 yılında, üst üste 1</w:t>
      </w:r>
      <w:r w:rsidRPr="00612F62" w:rsidR="00200118">
        <w:rPr>
          <w:rFonts w:asciiTheme="minorHAnsi" w:hAnsiTheme="minorHAnsi" w:cstheme="minorHAnsi"/>
          <w:sz w:val="16"/>
          <w:szCs w:val="16"/>
          <w:lang w:val="tr-TR"/>
        </w:rPr>
        <w:t>6’ıncı</w:t>
      </w:r>
      <w:r w:rsidRPr="00612F62">
        <w:rPr>
          <w:rFonts w:asciiTheme="minorHAnsi" w:hAnsiTheme="minorHAnsi" w:cstheme="minorHAnsi"/>
          <w:sz w:val="16"/>
          <w:szCs w:val="16"/>
          <w:lang w:val="tr-TR"/>
        </w:rPr>
        <w:t xml:space="preserve"> kez Dünyanın En Etik Şirketlerinden biri seçilerek sektörünün en çok güvenilen ve beğenilen markası olduğunu kanıtlamıştır. ManpowerGroup'un geleceğe nasıl güç verdiğini görmek için: </w:t>
      </w:r>
      <w:hyperlink w:tgtFrame="_blank" w:history="1" r:id="rId13">
        <w:r w:rsidRPr="00612F62">
          <w:rPr>
            <w:rStyle w:val="Kpr"/>
            <w:rFonts w:asciiTheme="minorHAnsi" w:hAnsiTheme="minorHAnsi" w:cstheme="minorHAnsi"/>
            <w:sz w:val="16"/>
            <w:szCs w:val="16"/>
            <w:lang w:val="tr-TR"/>
          </w:rPr>
          <w:t>www.manpowergroup.com</w:t>
        </w:r>
      </w:hyperlink>
    </w:p>
    <w:p w:rsidRPr="00612F62" w:rsidR="00C8339B" w:rsidP="00C8339B" w:rsidRDefault="00C8339B" w14:paraId="3D0186C8" w14:textId="77777777">
      <w:pPr>
        <w:contextualSpacing/>
        <w:jc w:val="both"/>
        <w:rPr>
          <w:rFonts w:asciiTheme="minorHAnsi" w:hAnsiTheme="minorHAnsi" w:cstheme="minorHAnsi"/>
          <w:sz w:val="16"/>
          <w:szCs w:val="16"/>
          <w:lang w:val="tr-TR"/>
        </w:rPr>
      </w:pPr>
    </w:p>
    <w:p w:rsidRPr="00612F62" w:rsidR="00C8339B" w:rsidP="00C8339B" w:rsidRDefault="00C8339B" w14:paraId="68F9529B"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Araştırma Hakkında    </w:t>
      </w:r>
      <w:r w:rsidRPr="00612F62">
        <w:rPr>
          <w:rFonts w:asciiTheme="minorHAnsi" w:hAnsiTheme="minorHAnsi" w:cstheme="minorHAnsi"/>
          <w:sz w:val="16"/>
          <w:szCs w:val="16"/>
          <w:lang w:val="tr-TR"/>
        </w:rPr>
        <w:t>     </w:t>
      </w:r>
    </w:p>
    <w:p w:rsidRPr="00612F62" w:rsidR="00C8339B" w:rsidP="00C8339B" w:rsidRDefault="00C8339B" w14:paraId="3FE2F048"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p>
    <w:p w:rsidRPr="00612F62" w:rsidR="00C8339B" w:rsidP="00C8339B" w:rsidRDefault="00C8339B" w14:paraId="0028CA2F"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w:t>
      </w:r>
    </w:p>
    <w:p w:rsidRPr="00612F62" w:rsidR="00C8339B" w:rsidP="00C8339B" w:rsidRDefault="00C8339B" w14:paraId="37E12040"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Metodoloji Hakkında    </w:t>
      </w:r>
      <w:r w:rsidRPr="00612F62">
        <w:rPr>
          <w:rFonts w:asciiTheme="minorHAnsi" w:hAnsiTheme="minorHAnsi" w:cstheme="minorHAnsi"/>
          <w:sz w:val="16"/>
          <w:szCs w:val="16"/>
          <w:lang w:val="tr-TR"/>
        </w:rPr>
        <w:t>     </w:t>
      </w:r>
    </w:p>
    <w:p w:rsidRPr="00612F62" w:rsidR="00C8339B" w:rsidP="00C8339B" w:rsidRDefault="00C8339B" w14:paraId="2F06FA5F" w14:textId="7898FF05">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xml:space="preserve">İstihdam Görünümü verilerini toplamak için kullanılan metodoloji, </w:t>
      </w:r>
      <w:r w:rsidRPr="00612F62" w:rsidR="00B639DC">
        <w:rPr>
          <w:rFonts w:asciiTheme="minorHAnsi" w:hAnsiTheme="minorHAnsi" w:cstheme="minorHAnsi"/>
          <w:sz w:val="16"/>
          <w:szCs w:val="16"/>
          <w:lang w:val="tr-TR"/>
        </w:rPr>
        <w:t>1Ç</w:t>
      </w:r>
      <w:r w:rsidRPr="00612F62">
        <w:rPr>
          <w:rFonts w:asciiTheme="minorHAnsi" w:hAnsiTheme="minorHAnsi" w:cstheme="minorHAnsi"/>
          <w:sz w:val="16"/>
          <w:szCs w:val="16"/>
          <w:lang w:val="tr-TR"/>
        </w:rPr>
        <w:t xml:space="preserve"> 202</w:t>
      </w:r>
      <w:r w:rsidRPr="00612F62" w:rsidR="00B639DC">
        <w:rPr>
          <w:rFonts w:asciiTheme="minorHAnsi" w:hAnsiTheme="minorHAnsi" w:cstheme="minorHAnsi"/>
          <w:sz w:val="16"/>
          <w:szCs w:val="16"/>
          <w:lang w:val="tr-TR"/>
        </w:rPr>
        <w:t>6</w:t>
      </w:r>
      <w:r w:rsidRPr="00612F62">
        <w:rPr>
          <w:rFonts w:asciiTheme="minorHAnsi" w:hAnsiTheme="minorHAnsi" w:cstheme="minorHAnsi"/>
          <w:sz w:val="16"/>
          <w:szCs w:val="16"/>
          <w:lang w:val="tr-TR"/>
        </w:rPr>
        <w:t xml:space="preserve"> raporu için 4</w:t>
      </w:r>
      <w:r w:rsidRPr="00612F62" w:rsidR="00B639DC">
        <w:rPr>
          <w:rFonts w:asciiTheme="minorHAnsi" w:hAnsiTheme="minorHAnsi" w:cstheme="minorHAnsi"/>
          <w:sz w:val="16"/>
          <w:szCs w:val="16"/>
          <w:lang w:val="tr-TR"/>
        </w:rPr>
        <w:t>1</w:t>
      </w:r>
      <w:r w:rsidRPr="00612F62">
        <w:rPr>
          <w:rFonts w:asciiTheme="minorHAnsi" w:hAnsiTheme="minorHAnsi" w:cstheme="minorHAnsi"/>
          <w:sz w:val="16"/>
          <w:szCs w:val="16"/>
          <w:lang w:val="tr-TR"/>
        </w:rPr>
        <w:t xml:space="preserve">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p>
    <w:sectPr w:rsidRPr="00612F62" w:rsidR="00C8339B" w:rsidSect="00E02CE9">
      <w:headerReference w:type="default" r:id="rId14"/>
      <w:headerReference w:type="first" r:id="rId15"/>
      <w:pgSz w:w="12240" w:h="15840" w:orient="portrait"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F6E" w:rsidRDefault="00882F6E" w14:paraId="602EE939" w14:textId="77777777">
      <w:r>
        <w:separator/>
      </w:r>
    </w:p>
  </w:endnote>
  <w:endnote w:type="continuationSeparator" w:id="0">
    <w:p w:rsidR="00882F6E" w:rsidRDefault="00882F6E" w14:paraId="1E22DFD1" w14:textId="77777777">
      <w:r>
        <w:continuationSeparator/>
      </w:r>
    </w:p>
  </w:endnote>
  <w:endnote w:type="continuationNotice" w:id="1">
    <w:p w:rsidR="00882F6E" w:rsidRDefault="00882F6E" w14:paraId="4D6BCE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F6E" w:rsidRDefault="00882F6E" w14:paraId="439E6E7A" w14:textId="77777777">
      <w:r>
        <w:separator/>
      </w:r>
    </w:p>
  </w:footnote>
  <w:footnote w:type="continuationSeparator" w:id="0">
    <w:p w:rsidR="00882F6E" w:rsidRDefault="00882F6E" w14:paraId="3502EED3" w14:textId="77777777">
      <w:r>
        <w:continuationSeparator/>
      </w:r>
    </w:p>
  </w:footnote>
  <w:footnote w:type="continuationNotice" w:id="1">
    <w:p w:rsidR="00882F6E" w:rsidRDefault="00882F6E" w14:paraId="70451B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7" w:rsidRDefault="001638B7" w14:paraId="51DD4294" w14:textId="0CC75CC1">
    <w:pPr>
      <w:pStyle w:val="stBilgi"/>
      <w:jc w:val="right"/>
    </w:pPr>
  </w:p>
  <w:p w:rsidR="001638B7" w:rsidRDefault="001638B7" w14:paraId="30501324" w14:textId="77777777">
    <w:pPr>
      <w:pStyle w:val="stBilgi"/>
      <w:jc w:val="right"/>
      <w:rPr>
        <w:rFonts w:ascii="Arial" w:hAnsi="Arial" w:cs="Arial"/>
      </w:rPr>
    </w:pPr>
  </w:p>
  <w:p w:rsidR="001638B7" w:rsidP="007E4AC0" w:rsidRDefault="001638B7" w14:paraId="0AFB0AB9" w14:textId="77777777">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6F29" w:rsidR="007E4AC0" w:rsidRDefault="007E4AC0" w14:paraId="6F985B0E" w14:textId="092AEC53">
    <w:pPr>
      <w:pStyle w:val="stBilgi"/>
    </w:pPr>
  </w:p>
  <w:p w:rsidRPr="002B6F29" w:rsidR="007E4AC0" w:rsidRDefault="007E4AC0" w14:paraId="4EB8CFAB" w14:textId="2303B0B5">
    <w:pPr>
      <w:pStyle w:val="stBilgi"/>
    </w:pPr>
  </w:p>
  <w:p w:rsidRPr="002B6F29" w:rsidR="007E4AC0" w:rsidP="007E4AC0" w:rsidRDefault="002B6F29" w14:paraId="26158E23" w14:textId="1F9064BE">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rsidRPr="002B6F29" w:rsidR="007E4AC0" w:rsidRDefault="007E4AC0" w14:paraId="2009768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hint="default" w:ascii="Verdana" w:hAnsi="Verdana"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hint="default" w:ascii="Arial" w:hAnsi="Arial"/>
      </w:rPr>
    </w:lvl>
    <w:lvl w:ilvl="1" w:tplc="A8346E64" w:tentative="1">
      <w:start w:val="1"/>
      <w:numFmt w:val="bullet"/>
      <w:lvlText w:val="•"/>
      <w:lvlJc w:val="left"/>
      <w:pPr>
        <w:tabs>
          <w:tab w:val="num" w:pos="1440"/>
        </w:tabs>
        <w:ind w:left="1440" w:hanging="360"/>
      </w:pPr>
      <w:rPr>
        <w:rFonts w:hint="default" w:ascii="Arial" w:hAnsi="Arial"/>
      </w:rPr>
    </w:lvl>
    <w:lvl w:ilvl="2" w:tplc="81BA4BBA" w:tentative="1">
      <w:start w:val="1"/>
      <w:numFmt w:val="bullet"/>
      <w:lvlText w:val="•"/>
      <w:lvlJc w:val="left"/>
      <w:pPr>
        <w:tabs>
          <w:tab w:val="num" w:pos="2160"/>
        </w:tabs>
        <w:ind w:left="2160" w:hanging="360"/>
      </w:pPr>
      <w:rPr>
        <w:rFonts w:hint="default" w:ascii="Arial" w:hAnsi="Arial"/>
      </w:rPr>
    </w:lvl>
    <w:lvl w:ilvl="3" w:tplc="702267E4" w:tentative="1">
      <w:start w:val="1"/>
      <w:numFmt w:val="bullet"/>
      <w:lvlText w:val="•"/>
      <w:lvlJc w:val="left"/>
      <w:pPr>
        <w:tabs>
          <w:tab w:val="num" w:pos="2880"/>
        </w:tabs>
        <w:ind w:left="2880" w:hanging="360"/>
      </w:pPr>
      <w:rPr>
        <w:rFonts w:hint="default" w:ascii="Arial" w:hAnsi="Arial"/>
      </w:rPr>
    </w:lvl>
    <w:lvl w:ilvl="4" w:tplc="18108346" w:tentative="1">
      <w:start w:val="1"/>
      <w:numFmt w:val="bullet"/>
      <w:lvlText w:val="•"/>
      <w:lvlJc w:val="left"/>
      <w:pPr>
        <w:tabs>
          <w:tab w:val="num" w:pos="3600"/>
        </w:tabs>
        <w:ind w:left="3600" w:hanging="360"/>
      </w:pPr>
      <w:rPr>
        <w:rFonts w:hint="default" w:ascii="Arial" w:hAnsi="Arial"/>
      </w:rPr>
    </w:lvl>
    <w:lvl w:ilvl="5" w:tplc="9EC459FE" w:tentative="1">
      <w:start w:val="1"/>
      <w:numFmt w:val="bullet"/>
      <w:lvlText w:val="•"/>
      <w:lvlJc w:val="left"/>
      <w:pPr>
        <w:tabs>
          <w:tab w:val="num" w:pos="4320"/>
        </w:tabs>
        <w:ind w:left="4320" w:hanging="360"/>
      </w:pPr>
      <w:rPr>
        <w:rFonts w:hint="default" w:ascii="Arial" w:hAnsi="Arial"/>
      </w:rPr>
    </w:lvl>
    <w:lvl w:ilvl="6" w:tplc="E26E2836" w:tentative="1">
      <w:start w:val="1"/>
      <w:numFmt w:val="bullet"/>
      <w:lvlText w:val="•"/>
      <w:lvlJc w:val="left"/>
      <w:pPr>
        <w:tabs>
          <w:tab w:val="num" w:pos="5040"/>
        </w:tabs>
        <w:ind w:left="5040" w:hanging="360"/>
      </w:pPr>
      <w:rPr>
        <w:rFonts w:hint="default" w:ascii="Arial" w:hAnsi="Arial"/>
      </w:rPr>
    </w:lvl>
    <w:lvl w:ilvl="7" w:tplc="FB1C1668" w:tentative="1">
      <w:start w:val="1"/>
      <w:numFmt w:val="bullet"/>
      <w:lvlText w:val="•"/>
      <w:lvlJc w:val="left"/>
      <w:pPr>
        <w:tabs>
          <w:tab w:val="num" w:pos="5760"/>
        </w:tabs>
        <w:ind w:left="5760" w:hanging="360"/>
      </w:pPr>
      <w:rPr>
        <w:rFonts w:hint="default" w:ascii="Arial" w:hAnsi="Arial"/>
      </w:rPr>
    </w:lvl>
    <w:lvl w:ilvl="8" w:tplc="FAECD9F0"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hint="default" w:ascii="Symbol" w:hAnsi="Symbol"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hint="default" w:ascii="Symbol" w:hAnsi="Symbol"/>
      </w:rPr>
    </w:lvl>
    <w:lvl w:ilvl="1" w:tplc="1D18800C">
      <w:start w:val="1"/>
      <w:numFmt w:val="bullet"/>
      <w:lvlText w:val="o"/>
      <w:lvlJc w:val="left"/>
      <w:pPr>
        <w:ind w:left="1440" w:hanging="360"/>
      </w:pPr>
      <w:rPr>
        <w:rFonts w:hint="default" w:ascii="Courier New" w:hAnsi="Courier New"/>
      </w:rPr>
    </w:lvl>
    <w:lvl w:ilvl="2" w:tplc="EA36C318">
      <w:start w:val="1"/>
      <w:numFmt w:val="bullet"/>
      <w:lvlText w:val=""/>
      <w:lvlJc w:val="left"/>
      <w:pPr>
        <w:ind w:left="2160" w:hanging="360"/>
      </w:pPr>
      <w:rPr>
        <w:rFonts w:hint="default" w:ascii="Wingdings" w:hAnsi="Wingdings"/>
      </w:rPr>
    </w:lvl>
    <w:lvl w:ilvl="3" w:tplc="09848F86">
      <w:start w:val="1"/>
      <w:numFmt w:val="bullet"/>
      <w:lvlText w:val=""/>
      <w:lvlJc w:val="left"/>
      <w:pPr>
        <w:ind w:left="2880" w:hanging="360"/>
      </w:pPr>
      <w:rPr>
        <w:rFonts w:hint="default" w:ascii="Symbol" w:hAnsi="Symbol"/>
      </w:rPr>
    </w:lvl>
    <w:lvl w:ilvl="4" w:tplc="AE441C8E">
      <w:start w:val="1"/>
      <w:numFmt w:val="bullet"/>
      <w:lvlText w:val="o"/>
      <w:lvlJc w:val="left"/>
      <w:pPr>
        <w:ind w:left="3600" w:hanging="360"/>
      </w:pPr>
      <w:rPr>
        <w:rFonts w:hint="default" w:ascii="Courier New" w:hAnsi="Courier New"/>
      </w:rPr>
    </w:lvl>
    <w:lvl w:ilvl="5" w:tplc="D85CE7B6">
      <w:start w:val="1"/>
      <w:numFmt w:val="bullet"/>
      <w:lvlText w:val=""/>
      <w:lvlJc w:val="left"/>
      <w:pPr>
        <w:ind w:left="4320" w:hanging="360"/>
      </w:pPr>
      <w:rPr>
        <w:rFonts w:hint="default" w:ascii="Wingdings" w:hAnsi="Wingdings"/>
      </w:rPr>
    </w:lvl>
    <w:lvl w:ilvl="6" w:tplc="D9C2603E">
      <w:start w:val="1"/>
      <w:numFmt w:val="bullet"/>
      <w:lvlText w:val=""/>
      <w:lvlJc w:val="left"/>
      <w:pPr>
        <w:ind w:left="5040" w:hanging="360"/>
      </w:pPr>
      <w:rPr>
        <w:rFonts w:hint="default" w:ascii="Symbol" w:hAnsi="Symbol"/>
      </w:rPr>
    </w:lvl>
    <w:lvl w:ilvl="7" w:tplc="C40ECCB4">
      <w:start w:val="1"/>
      <w:numFmt w:val="bullet"/>
      <w:lvlText w:val="o"/>
      <w:lvlJc w:val="left"/>
      <w:pPr>
        <w:ind w:left="5760" w:hanging="360"/>
      </w:pPr>
      <w:rPr>
        <w:rFonts w:hint="default" w:ascii="Courier New" w:hAnsi="Courier New"/>
      </w:rPr>
    </w:lvl>
    <w:lvl w:ilvl="8" w:tplc="A8D22B2E">
      <w:start w:val="1"/>
      <w:numFmt w:val="bullet"/>
      <w:lvlText w:val=""/>
      <w:lvlJc w:val="left"/>
      <w:pPr>
        <w:ind w:left="6480" w:hanging="360"/>
      </w:pPr>
      <w:rPr>
        <w:rFonts w:hint="default" w:ascii="Wingdings" w:hAnsi="Wingdings"/>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tr-TR" w:vendorID="64" w:dllVersion="0" w:nlCheck="1" w:checkStyle="0" w:appName="MSWord"/>
  <w:proofState w:spelling="clean" w:grammar="dirty"/>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07F82"/>
    <w:rsid w:val="00010056"/>
    <w:rsid w:val="00010638"/>
    <w:rsid w:val="00010699"/>
    <w:rsid w:val="00014F0E"/>
    <w:rsid w:val="000165C2"/>
    <w:rsid w:val="000209AD"/>
    <w:rsid w:val="00021255"/>
    <w:rsid w:val="00027BD2"/>
    <w:rsid w:val="000315EB"/>
    <w:rsid w:val="00032E13"/>
    <w:rsid w:val="00033A4D"/>
    <w:rsid w:val="00033E96"/>
    <w:rsid w:val="000347F8"/>
    <w:rsid w:val="000349D9"/>
    <w:rsid w:val="00034A84"/>
    <w:rsid w:val="00036713"/>
    <w:rsid w:val="00041CC5"/>
    <w:rsid w:val="00042D39"/>
    <w:rsid w:val="0004685F"/>
    <w:rsid w:val="00050E5E"/>
    <w:rsid w:val="0005297E"/>
    <w:rsid w:val="00054926"/>
    <w:rsid w:val="000573B8"/>
    <w:rsid w:val="00057B33"/>
    <w:rsid w:val="00057C26"/>
    <w:rsid w:val="00063193"/>
    <w:rsid w:val="00063856"/>
    <w:rsid w:val="000655F1"/>
    <w:rsid w:val="00071015"/>
    <w:rsid w:val="00072139"/>
    <w:rsid w:val="000775F5"/>
    <w:rsid w:val="00077FEE"/>
    <w:rsid w:val="00080B29"/>
    <w:rsid w:val="00083547"/>
    <w:rsid w:val="00084BA4"/>
    <w:rsid w:val="00087D6A"/>
    <w:rsid w:val="00093B90"/>
    <w:rsid w:val="00093F30"/>
    <w:rsid w:val="00096EEC"/>
    <w:rsid w:val="000A356E"/>
    <w:rsid w:val="000B329F"/>
    <w:rsid w:val="000B464C"/>
    <w:rsid w:val="000B7389"/>
    <w:rsid w:val="000C1F8E"/>
    <w:rsid w:val="000C3880"/>
    <w:rsid w:val="000C54F4"/>
    <w:rsid w:val="000C5597"/>
    <w:rsid w:val="000C7CB5"/>
    <w:rsid w:val="000D0223"/>
    <w:rsid w:val="000D2304"/>
    <w:rsid w:val="000D26CD"/>
    <w:rsid w:val="000D4CFD"/>
    <w:rsid w:val="000D670D"/>
    <w:rsid w:val="000E04D0"/>
    <w:rsid w:val="000E19DA"/>
    <w:rsid w:val="000F0764"/>
    <w:rsid w:val="001030A8"/>
    <w:rsid w:val="001043DB"/>
    <w:rsid w:val="00105CDE"/>
    <w:rsid w:val="00107AC3"/>
    <w:rsid w:val="00110C02"/>
    <w:rsid w:val="00111919"/>
    <w:rsid w:val="00112CC2"/>
    <w:rsid w:val="001130C2"/>
    <w:rsid w:val="00117680"/>
    <w:rsid w:val="00120022"/>
    <w:rsid w:val="00121874"/>
    <w:rsid w:val="001347A2"/>
    <w:rsid w:val="00135E55"/>
    <w:rsid w:val="00135E5C"/>
    <w:rsid w:val="00136276"/>
    <w:rsid w:val="00140844"/>
    <w:rsid w:val="00144039"/>
    <w:rsid w:val="00144E90"/>
    <w:rsid w:val="00150FAE"/>
    <w:rsid w:val="00156CAF"/>
    <w:rsid w:val="0016078C"/>
    <w:rsid w:val="00160DAF"/>
    <w:rsid w:val="001638B7"/>
    <w:rsid w:val="001660AE"/>
    <w:rsid w:val="00166365"/>
    <w:rsid w:val="00166715"/>
    <w:rsid w:val="00170C0D"/>
    <w:rsid w:val="00172C4F"/>
    <w:rsid w:val="00177569"/>
    <w:rsid w:val="00177C9F"/>
    <w:rsid w:val="0018158B"/>
    <w:rsid w:val="001907B1"/>
    <w:rsid w:val="00191152"/>
    <w:rsid w:val="001942AE"/>
    <w:rsid w:val="00195443"/>
    <w:rsid w:val="001A0174"/>
    <w:rsid w:val="001A2E88"/>
    <w:rsid w:val="001A3764"/>
    <w:rsid w:val="001A41B6"/>
    <w:rsid w:val="001A5C8B"/>
    <w:rsid w:val="001B0F30"/>
    <w:rsid w:val="001B20E2"/>
    <w:rsid w:val="001B6296"/>
    <w:rsid w:val="001B6B8A"/>
    <w:rsid w:val="001C42C5"/>
    <w:rsid w:val="001C5DA1"/>
    <w:rsid w:val="001C5E8A"/>
    <w:rsid w:val="001C7D96"/>
    <w:rsid w:val="001D03E0"/>
    <w:rsid w:val="001D0C3C"/>
    <w:rsid w:val="001D1703"/>
    <w:rsid w:val="001D4F00"/>
    <w:rsid w:val="001D5840"/>
    <w:rsid w:val="001D640F"/>
    <w:rsid w:val="001E30DE"/>
    <w:rsid w:val="001E4AE8"/>
    <w:rsid w:val="001E72AD"/>
    <w:rsid w:val="001F1199"/>
    <w:rsid w:val="001F1792"/>
    <w:rsid w:val="001F3CD2"/>
    <w:rsid w:val="001F3F96"/>
    <w:rsid w:val="001F4E7B"/>
    <w:rsid w:val="001F57F2"/>
    <w:rsid w:val="001F78A2"/>
    <w:rsid w:val="00200118"/>
    <w:rsid w:val="00201B82"/>
    <w:rsid w:val="00203536"/>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47B5C"/>
    <w:rsid w:val="0025097D"/>
    <w:rsid w:val="00250A9F"/>
    <w:rsid w:val="00250BBF"/>
    <w:rsid w:val="002528F9"/>
    <w:rsid w:val="00252E59"/>
    <w:rsid w:val="00253F64"/>
    <w:rsid w:val="002564ED"/>
    <w:rsid w:val="0025661C"/>
    <w:rsid w:val="00260DCE"/>
    <w:rsid w:val="002668E1"/>
    <w:rsid w:val="00266A3E"/>
    <w:rsid w:val="00266D67"/>
    <w:rsid w:val="002714E3"/>
    <w:rsid w:val="002718B7"/>
    <w:rsid w:val="002742B4"/>
    <w:rsid w:val="00277DF9"/>
    <w:rsid w:val="0028002C"/>
    <w:rsid w:val="00280D35"/>
    <w:rsid w:val="00281712"/>
    <w:rsid w:val="00283D6F"/>
    <w:rsid w:val="00284B22"/>
    <w:rsid w:val="00285D35"/>
    <w:rsid w:val="002871F1"/>
    <w:rsid w:val="002926AE"/>
    <w:rsid w:val="00292CB6"/>
    <w:rsid w:val="00293B3A"/>
    <w:rsid w:val="00296610"/>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E3358"/>
    <w:rsid w:val="002E3450"/>
    <w:rsid w:val="002F158C"/>
    <w:rsid w:val="002F2A97"/>
    <w:rsid w:val="002F3149"/>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1433"/>
    <w:rsid w:val="00342DA2"/>
    <w:rsid w:val="00343168"/>
    <w:rsid w:val="00343B91"/>
    <w:rsid w:val="00353BF0"/>
    <w:rsid w:val="00354867"/>
    <w:rsid w:val="00354BC7"/>
    <w:rsid w:val="00355226"/>
    <w:rsid w:val="00355CAC"/>
    <w:rsid w:val="00357B22"/>
    <w:rsid w:val="00361E32"/>
    <w:rsid w:val="00363B68"/>
    <w:rsid w:val="00363E43"/>
    <w:rsid w:val="00363EE0"/>
    <w:rsid w:val="0036757F"/>
    <w:rsid w:val="00370320"/>
    <w:rsid w:val="0037043C"/>
    <w:rsid w:val="00374D44"/>
    <w:rsid w:val="0037541D"/>
    <w:rsid w:val="00377A1D"/>
    <w:rsid w:val="00381C97"/>
    <w:rsid w:val="00382AF8"/>
    <w:rsid w:val="00385368"/>
    <w:rsid w:val="00385AEB"/>
    <w:rsid w:val="003864EC"/>
    <w:rsid w:val="00393D13"/>
    <w:rsid w:val="00393E84"/>
    <w:rsid w:val="00396463"/>
    <w:rsid w:val="00396561"/>
    <w:rsid w:val="003A0AFD"/>
    <w:rsid w:val="003A256D"/>
    <w:rsid w:val="003A762C"/>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E7CFD"/>
    <w:rsid w:val="003F2E82"/>
    <w:rsid w:val="003F59D3"/>
    <w:rsid w:val="0040127A"/>
    <w:rsid w:val="00401FA3"/>
    <w:rsid w:val="004041CA"/>
    <w:rsid w:val="004060D7"/>
    <w:rsid w:val="0040669A"/>
    <w:rsid w:val="00407ABE"/>
    <w:rsid w:val="00412BD2"/>
    <w:rsid w:val="0042174F"/>
    <w:rsid w:val="0042248B"/>
    <w:rsid w:val="00423D05"/>
    <w:rsid w:val="00424FC5"/>
    <w:rsid w:val="00427774"/>
    <w:rsid w:val="00431B78"/>
    <w:rsid w:val="0043479E"/>
    <w:rsid w:val="004353CA"/>
    <w:rsid w:val="00436B57"/>
    <w:rsid w:val="00442FC4"/>
    <w:rsid w:val="00444F90"/>
    <w:rsid w:val="00450287"/>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3936"/>
    <w:rsid w:val="00485771"/>
    <w:rsid w:val="00485BA8"/>
    <w:rsid w:val="004874AF"/>
    <w:rsid w:val="004931BE"/>
    <w:rsid w:val="00494C2F"/>
    <w:rsid w:val="004961DF"/>
    <w:rsid w:val="004A0049"/>
    <w:rsid w:val="004A1978"/>
    <w:rsid w:val="004A22D0"/>
    <w:rsid w:val="004A587B"/>
    <w:rsid w:val="004A698E"/>
    <w:rsid w:val="004B0AF7"/>
    <w:rsid w:val="004B2167"/>
    <w:rsid w:val="004B237E"/>
    <w:rsid w:val="004B2A5E"/>
    <w:rsid w:val="004B3AD3"/>
    <w:rsid w:val="004B74EF"/>
    <w:rsid w:val="004C2672"/>
    <w:rsid w:val="004C2FDE"/>
    <w:rsid w:val="004C6E65"/>
    <w:rsid w:val="004D221D"/>
    <w:rsid w:val="004D497F"/>
    <w:rsid w:val="004D66B8"/>
    <w:rsid w:val="004D6CA0"/>
    <w:rsid w:val="004D75E0"/>
    <w:rsid w:val="004E2A60"/>
    <w:rsid w:val="004E667C"/>
    <w:rsid w:val="004F0DCB"/>
    <w:rsid w:val="004F1CBC"/>
    <w:rsid w:val="004F5BC9"/>
    <w:rsid w:val="004F633D"/>
    <w:rsid w:val="004F6420"/>
    <w:rsid w:val="004F6FCF"/>
    <w:rsid w:val="00500C67"/>
    <w:rsid w:val="00502C26"/>
    <w:rsid w:val="00505840"/>
    <w:rsid w:val="005070CC"/>
    <w:rsid w:val="005116AC"/>
    <w:rsid w:val="00512FDF"/>
    <w:rsid w:val="005150A7"/>
    <w:rsid w:val="005208C7"/>
    <w:rsid w:val="005221DB"/>
    <w:rsid w:val="00523472"/>
    <w:rsid w:val="005236E8"/>
    <w:rsid w:val="0052459E"/>
    <w:rsid w:val="005258CB"/>
    <w:rsid w:val="005303D8"/>
    <w:rsid w:val="00530729"/>
    <w:rsid w:val="00530B41"/>
    <w:rsid w:val="00531BA2"/>
    <w:rsid w:val="00532BE1"/>
    <w:rsid w:val="005355E6"/>
    <w:rsid w:val="00541052"/>
    <w:rsid w:val="005468EF"/>
    <w:rsid w:val="00546BC4"/>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1319"/>
    <w:rsid w:val="00572D9F"/>
    <w:rsid w:val="0057385C"/>
    <w:rsid w:val="00577DB4"/>
    <w:rsid w:val="005876A5"/>
    <w:rsid w:val="00587AB6"/>
    <w:rsid w:val="00590210"/>
    <w:rsid w:val="00592CBA"/>
    <w:rsid w:val="00593F7E"/>
    <w:rsid w:val="00594C73"/>
    <w:rsid w:val="005951BC"/>
    <w:rsid w:val="00596003"/>
    <w:rsid w:val="00596A3B"/>
    <w:rsid w:val="00596CD8"/>
    <w:rsid w:val="005A15E0"/>
    <w:rsid w:val="005A247A"/>
    <w:rsid w:val="005A62A2"/>
    <w:rsid w:val="005A6D8E"/>
    <w:rsid w:val="005B1A8B"/>
    <w:rsid w:val="005B2393"/>
    <w:rsid w:val="005B302B"/>
    <w:rsid w:val="005B3769"/>
    <w:rsid w:val="005B3AD8"/>
    <w:rsid w:val="005C3D0E"/>
    <w:rsid w:val="005C3D26"/>
    <w:rsid w:val="005C6534"/>
    <w:rsid w:val="005C6773"/>
    <w:rsid w:val="005C6A7A"/>
    <w:rsid w:val="005D2113"/>
    <w:rsid w:val="005D215F"/>
    <w:rsid w:val="005D36ED"/>
    <w:rsid w:val="005D46BA"/>
    <w:rsid w:val="005D4D68"/>
    <w:rsid w:val="005D4EDF"/>
    <w:rsid w:val="005D5F65"/>
    <w:rsid w:val="005D612D"/>
    <w:rsid w:val="005D65F3"/>
    <w:rsid w:val="005D7333"/>
    <w:rsid w:val="005E0AB0"/>
    <w:rsid w:val="005E5264"/>
    <w:rsid w:val="005E6032"/>
    <w:rsid w:val="005E619B"/>
    <w:rsid w:val="005E7724"/>
    <w:rsid w:val="005E7ACB"/>
    <w:rsid w:val="005F0350"/>
    <w:rsid w:val="005F19DA"/>
    <w:rsid w:val="005F5C3F"/>
    <w:rsid w:val="00601FA7"/>
    <w:rsid w:val="00602F72"/>
    <w:rsid w:val="00603501"/>
    <w:rsid w:val="0060698A"/>
    <w:rsid w:val="00606B65"/>
    <w:rsid w:val="00612F62"/>
    <w:rsid w:val="00613FA5"/>
    <w:rsid w:val="006155F1"/>
    <w:rsid w:val="006157D1"/>
    <w:rsid w:val="00620E1C"/>
    <w:rsid w:val="0062122F"/>
    <w:rsid w:val="006251EF"/>
    <w:rsid w:val="006252D4"/>
    <w:rsid w:val="00634FB7"/>
    <w:rsid w:val="00640C03"/>
    <w:rsid w:val="00643B86"/>
    <w:rsid w:val="006457FF"/>
    <w:rsid w:val="00653106"/>
    <w:rsid w:val="006536A4"/>
    <w:rsid w:val="00653D26"/>
    <w:rsid w:val="00655C9F"/>
    <w:rsid w:val="0065698D"/>
    <w:rsid w:val="00660E03"/>
    <w:rsid w:val="00661E08"/>
    <w:rsid w:val="006635E7"/>
    <w:rsid w:val="00664379"/>
    <w:rsid w:val="0066594E"/>
    <w:rsid w:val="00666989"/>
    <w:rsid w:val="0066750C"/>
    <w:rsid w:val="0066789B"/>
    <w:rsid w:val="006710AC"/>
    <w:rsid w:val="00675AC3"/>
    <w:rsid w:val="006763C4"/>
    <w:rsid w:val="0068181B"/>
    <w:rsid w:val="00682277"/>
    <w:rsid w:val="00685D88"/>
    <w:rsid w:val="006A2D64"/>
    <w:rsid w:val="006A41D9"/>
    <w:rsid w:val="006B05F2"/>
    <w:rsid w:val="006B31A9"/>
    <w:rsid w:val="006B6DC3"/>
    <w:rsid w:val="006B75CE"/>
    <w:rsid w:val="006B792E"/>
    <w:rsid w:val="006C1EF2"/>
    <w:rsid w:val="006C72A1"/>
    <w:rsid w:val="006D00D0"/>
    <w:rsid w:val="006E19F2"/>
    <w:rsid w:val="006E30AF"/>
    <w:rsid w:val="006E44AF"/>
    <w:rsid w:val="006E4E16"/>
    <w:rsid w:val="006E70CF"/>
    <w:rsid w:val="006E7E0E"/>
    <w:rsid w:val="006F3962"/>
    <w:rsid w:val="006F51EB"/>
    <w:rsid w:val="006F718C"/>
    <w:rsid w:val="006F7859"/>
    <w:rsid w:val="0070368A"/>
    <w:rsid w:val="00704B0B"/>
    <w:rsid w:val="00713302"/>
    <w:rsid w:val="00714650"/>
    <w:rsid w:val="007224D7"/>
    <w:rsid w:val="0073003F"/>
    <w:rsid w:val="007312EB"/>
    <w:rsid w:val="007328E4"/>
    <w:rsid w:val="00733600"/>
    <w:rsid w:val="00734B6A"/>
    <w:rsid w:val="00735528"/>
    <w:rsid w:val="00736281"/>
    <w:rsid w:val="00745CA3"/>
    <w:rsid w:val="00745E42"/>
    <w:rsid w:val="00750671"/>
    <w:rsid w:val="00750849"/>
    <w:rsid w:val="00751534"/>
    <w:rsid w:val="00753676"/>
    <w:rsid w:val="007579DC"/>
    <w:rsid w:val="00757D19"/>
    <w:rsid w:val="00757F0A"/>
    <w:rsid w:val="00760AD0"/>
    <w:rsid w:val="00763438"/>
    <w:rsid w:val="00767154"/>
    <w:rsid w:val="00770243"/>
    <w:rsid w:val="0077080B"/>
    <w:rsid w:val="00771B89"/>
    <w:rsid w:val="00773A92"/>
    <w:rsid w:val="00774461"/>
    <w:rsid w:val="007744D3"/>
    <w:rsid w:val="007766CF"/>
    <w:rsid w:val="00781F2D"/>
    <w:rsid w:val="0078273A"/>
    <w:rsid w:val="007839C6"/>
    <w:rsid w:val="007856B8"/>
    <w:rsid w:val="00785AB1"/>
    <w:rsid w:val="00785D3D"/>
    <w:rsid w:val="007908F8"/>
    <w:rsid w:val="00795E11"/>
    <w:rsid w:val="0079640F"/>
    <w:rsid w:val="00796CD4"/>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6FB7"/>
    <w:rsid w:val="007E7A8B"/>
    <w:rsid w:val="007F0CCC"/>
    <w:rsid w:val="007F1075"/>
    <w:rsid w:val="007F26EA"/>
    <w:rsid w:val="007F3F21"/>
    <w:rsid w:val="007F4058"/>
    <w:rsid w:val="007F50FD"/>
    <w:rsid w:val="007F5419"/>
    <w:rsid w:val="0080293D"/>
    <w:rsid w:val="00802B25"/>
    <w:rsid w:val="008043DE"/>
    <w:rsid w:val="008050AA"/>
    <w:rsid w:val="0081275F"/>
    <w:rsid w:val="008150FE"/>
    <w:rsid w:val="00817238"/>
    <w:rsid w:val="00821FE0"/>
    <w:rsid w:val="00823283"/>
    <w:rsid w:val="00823DE1"/>
    <w:rsid w:val="00823DF4"/>
    <w:rsid w:val="00824274"/>
    <w:rsid w:val="00832855"/>
    <w:rsid w:val="008337BF"/>
    <w:rsid w:val="008353C8"/>
    <w:rsid w:val="008415C7"/>
    <w:rsid w:val="0084253C"/>
    <w:rsid w:val="00844BD5"/>
    <w:rsid w:val="00844EF2"/>
    <w:rsid w:val="00845337"/>
    <w:rsid w:val="00845496"/>
    <w:rsid w:val="00845534"/>
    <w:rsid w:val="0084716F"/>
    <w:rsid w:val="0085108E"/>
    <w:rsid w:val="00854CDF"/>
    <w:rsid w:val="0086012B"/>
    <w:rsid w:val="0086152F"/>
    <w:rsid w:val="00863196"/>
    <w:rsid w:val="00863B47"/>
    <w:rsid w:val="00870333"/>
    <w:rsid w:val="00875CD0"/>
    <w:rsid w:val="00876172"/>
    <w:rsid w:val="00882F6E"/>
    <w:rsid w:val="0089285E"/>
    <w:rsid w:val="00892CC9"/>
    <w:rsid w:val="008941B2"/>
    <w:rsid w:val="008944DC"/>
    <w:rsid w:val="008947D8"/>
    <w:rsid w:val="008A13BC"/>
    <w:rsid w:val="008A2878"/>
    <w:rsid w:val="008A649A"/>
    <w:rsid w:val="008A6D51"/>
    <w:rsid w:val="008A7FB2"/>
    <w:rsid w:val="008B0743"/>
    <w:rsid w:val="008C02D0"/>
    <w:rsid w:val="008D075E"/>
    <w:rsid w:val="008D386B"/>
    <w:rsid w:val="008D6D57"/>
    <w:rsid w:val="008D71B5"/>
    <w:rsid w:val="008D776D"/>
    <w:rsid w:val="008E07B2"/>
    <w:rsid w:val="008E18AA"/>
    <w:rsid w:val="008E43C5"/>
    <w:rsid w:val="008E6554"/>
    <w:rsid w:val="008F3507"/>
    <w:rsid w:val="008F3727"/>
    <w:rsid w:val="008F3991"/>
    <w:rsid w:val="008F5B44"/>
    <w:rsid w:val="008F6292"/>
    <w:rsid w:val="00902DB2"/>
    <w:rsid w:val="00902DC4"/>
    <w:rsid w:val="00904E98"/>
    <w:rsid w:val="00910285"/>
    <w:rsid w:val="00911C1B"/>
    <w:rsid w:val="00911CE6"/>
    <w:rsid w:val="00913354"/>
    <w:rsid w:val="0091583B"/>
    <w:rsid w:val="00916437"/>
    <w:rsid w:val="00917B13"/>
    <w:rsid w:val="00922C5C"/>
    <w:rsid w:val="00924CC3"/>
    <w:rsid w:val="00926A1B"/>
    <w:rsid w:val="00927C9C"/>
    <w:rsid w:val="009316B0"/>
    <w:rsid w:val="00932BB9"/>
    <w:rsid w:val="009364C7"/>
    <w:rsid w:val="00936A70"/>
    <w:rsid w:val="00937294"/>
    <w:rsid w:val="009375FA"/>
    <w:rsid w:val="00941C09"/>
    <w:rsid w:val="009427E2"/>
    <w:rsid w:val="00950CE4"/>
    <w:rsid w:val="00951E62"/>
    <w:rsid w:val="00952982"/>
    <w:rsid w:val="00952EE6"/>
    <w:rsid w:val="009553E7"/>
    <w:rsid w:val="00963304"/>
    <w:rsid w:val="00967A5D"/>
    <w:rsid w:val="00970A64"/>
    <w:rsid w:val="009715DA"/>
    <w:rsid w:val="0097681A"/>
    <w:rsid w:val="009813E7"/>
    <w:rsid w:val="00983724"/>
    <w:rsid w:val="0098452E"/>
    <w:rsid w:val="00985900"/>
    <w:rsid w:val="00985A57"/>
    <w:rsid w:val="00991281"/>
    <w:rsid w:val="009924DB"/>
    <w:rsid w:val="009A2180"/>
    <w:rsid w:val="009A2A3A"/>
    <w:rsid w:val="009A3621"/>
    <w:rsid w:val="009A7D4D"/>
    <w:rsid w:val="009B092A"/>
    <w:rsid w:val="009B2AE3"/>
    <w:rsid w:val="009C0396"/>
    <w:rsid w:val="009C1D54"/>
    <w:rsid w:val="009C3EEF"/>
    <w:rsid w:val="009C5011"/>
    <w:rsid w:val="009D086D"/>
    <w:rsid w:val="009D120D"/>
    <w:rsid w:val="009D1590"/>
    <w:rsid w:val="009D2A23"/>
    <w:rsid w:val="009D2E44"/>
    <w:rsid w:val="009D4ED3"/>
    <w:rsid w:val="009D6255"/>
    <w:rsid w:val="009D6D1B"/>
    <w:rsid w:val="009D70B5"/>
    <w:rsid w:val="009D7F68"/>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05CC3"/>
    <w:rsid w:val="00A06A95"/>
    <w:rsid w:val="00A10176"/>
    <w:rsid w:val="00A13F29"/>
    <w:rsid w:val="00A147F2"/>
    <w:rsid w:val="00A14976"/>
    <w:rsid w:val="00A15603"/>
    <w:rsid w:val="00A16357"/>
    <w:rsid w:val="00A22200"/>
    <w:rsid w:val="00A23B96"/>
    <w:rsid w:val="00A25D89"/>
    <w:rsid w:val="00A36D99"/>
    <w:rsid w:val="00A36EE8"/>
    <w:rsid w:val="00A37CEF"/>
    <w:rsid w:val="00A43E87"/>
    <w:rsid w:val="00A4475B"/>
    <w:rsid w:val="00A44806"/>
    <w:rsid w:val="00A455F8"/>
    <w:rsid w:val="00A46084"/>
    <w:rsid w:val="00A47F56"/>
    <w:rsid w:val="00A52313"/>
    <w:rsid w:val="00A5317B"/>
    <w:rsid w:val="00A5641B"/>
    <w:rsid w:val="00A566D7"/>
    <w:rsid w:val="00A56D25"/>
    <w:rsid w:val="00A7031F"/>
    <w:rsid w:val="00A715D2"/>
    <w:rsid w:val="00A7357A"/>
    <w:rsid w:val="00A73D88"/>
    <w:rsid w:val="00A759C5"/>
    <w:rsid w:val="00A76101"/>
    <w:rsid w:val="00A81362"/>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C24D5"/>
    <w:rsid w:val="00AD09DF"/>
    <w:rsid w:val="00AD171B"/>
    <w:rsid w:val="00AD1E25"/>
    <w:rsid w:val="00AD4D05"/>
    <w:rsid w:val="00AD6747"/>
    <w:rsid w:val="00AD6A90"/>
    <w:rsid w:val="00AE1A20"/>
    <w:rsid w:val="00AE1EB8"/>
    <w:rsid w:val="00AE2FB3"/>
    <w:rsid w:val="00AE4E90"/>
    <w:rsid w:val="00AF198D"/>
    <w:rsid w:val="00AF25C1"/>
    <w:rsid w:val="00AF3DBF"/>
    <w:rsid w:val="00AF700E"/>
    <w:rsid w:val="00AF7C08"/>
    <w:rsid w:val="00B039BC"/>
    <w:rsid w:val="00B06D89"/>
    <w:rsid w:val="00B073DA"/>
    <w:rsid w:val="00B1101E"/>
    <w:rsid w:val="00B1225B"/>
    <w:rsid w:val="00B13BBA"/>
    <w:rsid w:val="00B2030B"/>
    <w:rsid w:val="00B214E6"/>
    <w:rsid w:val="00B24DB5"/>
    <w:rsid w:val="00B254AF"/>
    <w:rsid w:val="00B27823"/>
    <w:rsid w:val="00B27FA8"/>
    <w:rsid w:val="00B3078E"/>
    <w:rsid w:val="00B30E3C"/>
    <w:rsid w:val="00B35471"/>
    <w:rsid w:val="00B41A60"/>
    <w:rsid w:val="00B4302A"/>
    <w:rsid w:val="00B43290"/>
    <w:rsid w:val="00B43FBC"/>
    <w:rsid w:val="00B46913"/>
    <w:rsid w:val="00B47BAA"/>
    <w:rsid w:val="00B557F0"/>
    <w:rsid w:val="00B6090A"/>
    <w:rsid w:val="00B61BCA"/>
    <w:rsid w:val="00B639DC"/>
    <w:rsid w:val="00B646D9"/>
    <w:rsid w:val="00B64F4A"/>
    <w:rsid w:val="00B72621"/>
    <w:rsid w:val="00B756B1"/>
    <w:rsid w:val="00B76EA9"/>
    <w:rsid w:val="00B800A3"/>
    <w:rsid w:val="00B821BC"/>
    <w:rsid w:val="00B830F1"/>
    <w:rsid w:val="00B831E4"/>
    <w:rsid w:val="00B872C2"/>
    <w:rsid w:val="00B92229"/>
    <w:rsid w:val="00B9545D"/>
    <w:rsid w:val="00BA2AE3"/>
    <w:rsid w:val="00BA494A"/>
    <w:rsid w:val="00BA65CE"/>
    <w:rsid w:val="00BA6722"/>
    <w:rsid w:val="00BB0916"/>
    <w:rsid w:val="00BB4F6C"/>
    <w:rsid w:val="00BB7738"/>
    <w:rsid w:val="00BB7F50"/>
    <w:rsid w:val="00BC2402"/>
    <w:rsid w:val="00BC32DA"/>
    <w:rsid w:val="00BD0786"/>
    <w:rsid w:val="00BD281D"/>
    <w:rsid w:val="00BD6D5C"/>
    <w:rsid w:val="00BD6E91"/>
    <w:rsid w:val="00BD7583"/>
    <w:rsid w:val="00BE0FBA"/>
    <w:rsid w:val="00BE1C27"/>
    <w:rsid w:val="00BE2113"/>
    <w:rsid w:val="00BE298D"/>
    <w:rsid w:val="00BE7E0A"/>
    <w:rsid w:val="00BF38FC"/>
    <w:rsid w:val="00BF6B38"/>
    <w:rsid w:val="00C02F33"/>
    <w:rsid w:val="00C03B6C"/>
    <w:rsid w:val="00C0625E"/>
    <w:rsid w:val="00C067A5"/>
    <w:rsid w:val="00C06A7D"/>
    <w:rsid w:val="00C06D06"/>
    <w:rsid w:val="00C10E96"/>
    <w:rsid w:val="00C17454"/>
    <w:rsid w:val="00C20563"/>
    <w:rsid w:val="00C215DD"/>
    <w:rsid w:val="00C21A8C"/>
    <w:rsid w:val="00C24271"/>
    <w:rsid w:val="00C3223F"/>
    <w:rsid w:val="00C32414"/>
    <w:rsid w:val="00C32BB6"/>
    <w:rsid w:val="00C37BA5"/>
    <w:rsid w:val="00C4112E"/>
    <w:rsid w:val="00C41BDD"/>
    <w:rsid w:val="00C436C4"/>
    <w:rsid w:val="00C47FB0"/>
    <w:rsid w:val="00C54E62"/>
    <w:rsid w:val="00C619B2"/>
    <w:rsid w:val="00C6242A"/>
    <w:rsid w:val="00C63C2C"/>
    <w:rsid w:val="00C71913"/>
    <w:rsid w:val="00C75DFA"/>
    <w:rsid w:val="00C8029E"/>
    <w:rsid w:val="00C805BB"/>
    <w:rsid w:val="00C8339B"/>
    <w:rsid w:val="00C834EA"/>
    <w:rsid w:val="00C8417A"/>
    <w:rsid w:val="00C843C8"/>
    <w:rsid w:val="00C87C71"/>
    <w:rsid w:val="00C93D13"/>
    <w:rsid w:val="00CA0790"/>
    <w:rsid w:val="00CA0A23"/>
    <w:rsid w:val="00CA68CE"/>
    <w:rsid w:val="00CA721C"/>
    <w:rsid w:val="00CA743B"/>
    <w:rsid w:val="00CA7757"/>
    <w:rsid w:val="00CB2FC4"/>
    <w:rsid w:val="00CB7D7F"/>
    <w:rsid w:val="00CC1CC6"/>
    <w:rsid w:val="00CC307F"/>
    <w:rsid w:val="00CC3D5F"/>
    <w:rsid w:val="00CC665F"/>
    <w:rsid w:val="00CD0080"/>
    <w:rsid w:val="00CD20D4"/>
    <w:rsid w:val="00CD3604"/>
    <w:rsid w:val="00CD412E"/>
    <w:rsid w:val="00CD43F8"/>
    <w:rsid w:val="00CD4DDB"/>
    <w:rsid w:val="00CD5F62"/>
    <w:rsid w:val="00CE68B4"/>
    <w:rsid w:val="00CF2806"/>
    <w:rsid w:val="00CF4460"/>
    <w:rsid w:val="00CF7991"/>
    <w:rsid w:val="00D01A9D"/>
    <w:rsid w:val="00D02CB6"/>
    <w:rsid w:val="00D046B9"/>
    <w:rsid w:val="00D05C21"/>
    <w:rsid w:val="00D06DE6"/>
    <w:rsid w:val="00D10F40"/>
    <w:rsid w:val="00D11564"/>
    <w:rsid w:val="00D12506"/>
    <w:rsid w:val="00D12E1B"/>
    <w:rsid w:val="00D154AD"/>
    <w:rsid w:val="00D15B05"/>
    <w:rsid w:val="00D164C3"/>
    <w:rsid w:val="00D2276D"/>
    <w:rsid w:val="00D26ADC"/>
    <w:rsid w:val="00D26D30"/>
    <w:rsid w:val="00D31CCF"/>
    <w:rsid w:val="00D35E12"/>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E1D09"/>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1883"/>
    <w:rsid w:val="00E24F93"/>
    <w:rsid w:val="00E253EE"/>
    <w:rsid w:val="00E262B3"/>
    <w:rsid w:val="00E279FA"/>
    <w:rsid w:val="00E3452A"/>
    <w:rsid w:val="00E4356E"/>
    <w:rsid w:val="00E45505"/>
    <w:rsid w:val="00E47AC5"/>
    <w:rsid w:val="00E53461"/>
    <w:rsid w:val="00E54D36"/>
    <w:rsid w:val="00E60886"/>
    <w:rsid w:val="00E73ACF"/>
    <w:rsid w:val="00E74802"/>
    <w:rsid w:val="00E74E61"/>
    <w:rsid w:val="00E751F2"/>
    <w:rsid w:val="00E75498"/>
    <w:rsid w:val="00E77D29"/>
    <w:rsid w:val="00E82251"/>
    <w:rsid w:val="00E83034"/>
    <w:rsid w:val="00E85B79"/>
    <w:rsid w:val="00E85C17"/>
    <w:rsid w:val="00E9286B"/>
    <w:rsid w:val="00E92984"/>
    <w:rsid w:val="00E93C18"/>
    <w:rsid w:val="00EA0C8B"/>
    <w:rsid w:val="00EA0DC6"/>
    <w:rsid w:val="00EA16B7"/>
    <w:rsid w:val="00EA1F98"/>
    <w:rsid w:val="00EA37CB"/>
    <w:rsid w:val="00EA4C91"/>
    <w:rsid w:val="00EA591B"/>
    <w:rsid w:val="00EA6940"/>
    <w:rsid w:val="00EB042F"/>
    <w:rsid w:val="00EB5CDC"/>
    <w:rsid w:val="00EB6BB9"/>
    <w:rsid w:val="00EB6F5B"/>
    <w:rsid w:val="00EC112C"/>
    <w:rsid w:val="00EC1A74"/>
    <w:rsid w:val="00EC50AA"/>
    <w:rsid w:val="00EC57AA"/>
    <w:rsid w:val="00EC581C"/>
    <w:rsid w:val="00EC609E"/>
    <w:rsid w:val="00ED2F83"/>
    <w:rsid w:val="00ED33C1"/>
    <w:rsid w:val="00ED349C"/>
    <w:rsid w:val="00ED485C"/>
    <w:rsid w:val="00ED5338"/>
    <w:rsid w:val="00ED5470"/>
    <w:rsid w:val="00ED680D"/>
    <w:rsid w:val="00EE00C5"/>
    <w:rsid w:val="00EE0E9B"/>
    <w:rsid w:val="00EE13E0"/>
    <w:rsid w:val="00EE2887"/>
    <w:rsid w:val="00EE2E87"/>
    <w:rsid w:val="00EE58DC"/>
    <w:rsid w:val="00EE7CC9"/>
    <w:rsid w:val="00EF0D02"/>
    <w:rsid w:val="00EF3C7F"/>
    <w:rsid w:val="00EF6950"/>
    <w:rsid w:val="00EF6DB4"/>
    <w:rsid w:val="00F006D9"/>
    <w:rsid w:val="00F00B34"/>
    <w:rsid w:val="00F03160"/>
    <w:rsid w:val="00F05740"/>
    <w:rsid w:val="00F06817"/>
    <w:rsid w:val="00F06D0E"/>
    <w:rsid w:val="00F10043"/>
    <w:rsid w:val="00F11336"/>
    <w:rsid w:val="00F11A02"/>
    <w:rsid w:val="00F12E71"/>
    <w:rsid w:val="00F13C0F"/>
    <w:rsid w:val="00F14A10"/>
    <w:rsid w:val="00F1601F"/>
    <w:rsid w:val="00F20ABC"/>
    <w:rsid w:val="00F25AA4"/>
    <w:rsid w:val="00F26D9F"/>
    <w:rsid w:val="00F26E5E"/>
    <w:rsid w:val="00F3231A"/>
    <w:rsid w:val="00F36A74"/>
    <w:rsid w:val="00F40D2F"/>
    <w:rsid w:val="00F41638"/>
    <w:rsid w:val="00F41679"/>
    <w:rsid w:val="00F41817"/>
    <w:rsid w:val="00F42380"/>
    <w:rsid w:val="00F5298C"/>
    <w:rsid w:val="00F55689"/>
    <w:rsid w:val="00F56465"/>
    <w:rsid w:val="00F628A1"/>
    <w:rsid w:val="00F65DAC"/>
    <w:rsid w:val="00F70C3C"/>
    <w:rsid w:val="00F70F46"/>
    <w:rsid w:val="00F756CC"/>
    <w:rsid w:val="00F77F2D"/>
    <w:rsid w:val="00F80147"/>
    <w:rsid w:val="00F874A0"/>
    <w:rsid w:val="00F94971"/>
    <w:rsid w:val="00F96983"/>
    <w:rsid w:val="00F96F5C"/>
    <w:rsid w:val="00F972CA"/>
    <w:rsid w:val="00F97F89"/>
    <w:rsid w:val="00FA3666"/>
    <w:rsid w:val="00FA3F02"/>
    <w:rsid w:val="00FB26CA"/>
    <w:rsid w:val="00FB79F1"/>
    <w:rsid w:val="00FC089F"/>
    <w:rsid w:val="00FC7990"/>
    <w:rsid w:val="00FD0A94"/>
    <w:rsid w:val="00FD1E5C"/>
    <w:rsid w:val="00FD2B19"/>
    <w:rsid w:val="00FD3242"/>
    <w:rsid w:val="00FD4407"/>
    <w:rsid w:val="00FD4CB7"/>
    <w:rsid w:val="00FD7244"/>
    <w:rsid w:val="00FD77C5"/>
    <w:rsid w:val="00FE299F"/>
    <w:rsid w:val="00FE2F62"/>
    <w:rsid w:val="00FE4615"/>
    <w:rsid w:val="00FE4895"/>
    <w:rsid w:val="00FE4C6F"/>
    <w:rsid w:val="00FE6BAB"/>
    <w:rsid w:val="00FF0718"/>
    <w:rsid w:val="00FF3859"/>
    <w:rsid w:val="00FF6246"/>
    <w:rsid w:val="00FF7477"/>
    <w:rsid w:val="00FF7A06"/>
    <w:rsid w:val="01125001"/>
    <w:rsid w:val="0396E580"/>
    <w:rsid w:val="0658AB9D"/>
    <w:rsid w:val="0DEB5839"/>
    <w:rsid w:val="100A0AE2"/>
    <w:rsid w:val="1904B014"/>
    <w:rsid w:val="1CF12F60"/>
    <w:rsid w:val="20BC63FC"/>
    <w:rsid w:val="2142426E"/>
    <w:rsid w:val="2BD4B9ED"/>
    <w:rsid w:val="34BBB50C"/>
    <w:rsid w:val="37E83A5B"/>
    <w:rsid w:val="3A874118"/>
    <w:rsid w:val="46DB72C1"/>
    <w:rsid w:val="4BA3FAE3"/>
    <w:rsid w:val="5B742C87"/>
    <w:rsid w:val="6217C9E6"/>
    <w:rsid w:val="637B7131"/>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69C"/>
    <w:pPr>
      <w:overflowPunct w:val="0"/>
      <w:autoSpaceDE w:val="0"/>
      <w:autoSpaceDN w:val="0"/>
      <w:adjustRightInd w:val="0"/>
      <w:textAlignment w:val="baseline"/>
    </w:pPr>
    <w:rPr>
      <w:rFonts w:ascii="Times New Roman" w:hAnsi="Times New Roman" w:eastAsia="Times New Roman" w:cs="Times New Roman"/>
      <w:sz w:val="20"/>
      <w:szCs w:val="20"/>
      <w:lang w:val="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styleId="GvdeMetniChar" w:customStyle="1">
    <w:name w:val="Gövde Metni Char"/>
    <w:basedOn w:val="VarsaylanParagrafYazTipi"/>
    <w:link w:val="GvdeMetni"/>
    <w:uiPriority w:val="99"/>
    <w:rsid w:val="002D669C"/>
    <w:rPr>
      <w:rFonts w:ascii="Times New Roman" w:hAnsi="Times New Roman" w:eastAsia="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styleId="stBilgiChar" w:customStyle="1">
    <w:name w:val="Üst Bilgi Char"/>
    <w:basedOn w:val="VarsaylanParagrafYazTipi"/>
    <w:link w:val="stBilgi"/>
    <w:uiPriority w:val="99"/>
    <w:rsid w:val="002D669C"/>
    <w:rPr>
      <w:rFonts w:ascii="Times New Roman" w:hAnsi="Times New Roman" w:eastAsia="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styleId="BalonMetniChar" w:customStyle="1">
    <w:name w:val="Balon Metni Char"/>
    <w:basedOn w:val="VarsaylanParagrafYazTipi"/>
    <w:link w:val="BalonMetni"/>
    <w:uiPriority w:val="99"/>
    <w:semiHidden/>
    <w:rsid w:val="005355E6"/>
    <w:rPr>
      <w:rFonts w:ascii="Tahoma" w:hAnsi="Tahoma" w:eastAsia="Times New Roman"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styleId="GvdeMetni3Char" w:customStyle="1">
    <w:name w:val="Gövde Metni 3 Char"/>
    <w:basedOn w:val="VarsaylanParagrafYazTipi"/>
    <w:link w:val="GvdeMetni3"/>
    <w:uiPriority w:val="99"/>
    <w:semiHidden/>
    <w:rsid w:val="00BF38FC"/>
    <w:rPr>
      <w:rFonts w:ascii="Times New Roman" w:hAnsi="Times New Roman" w:eastAsia="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styleId="GvdeMetni2Char" w:customStyle="1">
    <w:name w:val="Gövde Metni 2 Char"/>
    <w:basedOn w:val="VarsaylanParagrafYazTipi"/>
    <w:link w:val="GvdeMetni2"/>
    <w:uiPriority w:val="99"/>
    <w:semiHidden/>
    <w:rsid w:val="00BF38FC"/>
    <w:rPr>
      <w:rFonts w:ascii="Times New Roman" w:hAnsi="Times New Roman" w:eastAsia="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styleId="AklamaMetniChar" w:customStyle="1">
    <w:name w:val="Açıklama Metni Char"/>
    <w:basedOn w:val="VarsaylanParagrafYazTipi"/>
    <w:link w:val="AklamaMetni"/>
    <w:uiPriority w:val="99"/>
    <w:rsid w:val="00DA56CA"/>
    <w:rPr>
      <w:rFonts w:ascii="Times New Roman" w:hAnsi="Times New Roman" w:eastAsia="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styleId="AklamaKonusuChar" w:customStyle="1">
    <w:name w:val="Açıklama Konusu Char"/>
    <w:basedOn w:val="AklamaMetniChar"/>
    <w:link w:val="AklamaKonusu"/>
    <w:uiPriority w:val="99"/>
    <w:semiHidden/>
    <w:rsid w:val="00DA56CA"/>
    <w:rPr>
      <w:rFonts w:ascii="Times New Roman" w:hAnsi="Times New Roman" w:eastAsia="Times New Roman" w:cs="Times New Roman"/>
      <w:b/>
      <w:bCs/>
      <w:sz w:val="20"/>
      <w:szCs w:val="20"/>
      <w:lang w:val="en-US"/>
    </w:rPr>
  </w:style>
  <w:style w:type="character" w:styleId="spellingerror" w:customStyle="1">
    <w:name w:val="spellingerror"/>
    <w:basedOn w:val="VarsaylanParagrafYazTipi"/>
    <w:rsid w:val="00FD1E5C"/>
  </w:style>
  <w:style w:type="character" w:styleId="normaltextrun" w:customStyle="1">
    <w:name w:val="normaltextrun"/>
    <w:basedOn w:val="VarsaylanParagrafYazTipi"/>
    <w:rsid w:val="00FD1E5C"/>
  </w:style>
  <w:style w:type="character" w:styleId="eop" w:customStyle="1">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styleId="DipnotMetniChar" w:customStyle="1">
    <w:name w:val="Dipnot Metni Char"/>
    <w:basedOn w:val="VarsaylanParagrafYazTipi"/>
    <w:link w:val="DipnotMetni"/>
    <w:uiPriority w:val="99"/>
    <w:semiHidden/>
    <w:rsid w:val="00AB3EC1"/>
    <w:rPr>
      <w:rFonts w:ascii="Times New Roman" w:hAnsi="Times New Roman" w:eastAsia="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styleId="AltBilgiChar" w:customStyle="1">
    <w:name w:val="Alt Bilgi Char"/>
    <w:basedOn w:val="VarsaylanParagrafYazTipi"/>
    <w:link w:val="AltBilgi"/>
    <w:uiPriority w:val="99"/>
    <w:rsid w:val="0085108E"/>
    <w:rPr>
      <w:rFonts w:ascii="Times New Roman" w:hAnsi="Times New Roman" w:eastAsia="Times New Roman" w:cs="Times New Roman"/>
      <w:sz w:val="20"/>
      <w:szCs w:val="20"/>
      <w:lang w:val="en-US"/>
    </w:rPr>
  </w:style>
  <w:style w:type="paragraph" w:styleId="Dzeltme">
    <w:name w:val="Revision"/>
    <w:hidden/>
    <w:uiPriority w:val="99"/>
    <w:semiHidden/>
    <w:rsid w:val="0085108E"/>
    <w:rPr>
      <w:rFonts w:ascii="Times New Roman" w:hAnsi="Times New Roman" w:eastAsia="Times New Roman" w:cs="Times New Roman"/>
      <w:sz w:val="20"/>
      <w:szCs w:val="20"/>
      <w:lang w:val="en-US"/>
    </w:rPr>
  </w:style>
  <w:style w:type="character" w:styleId="zmlenmeyenBahsetme1" w:customStyle="1">
    <w:name w:val="Çözümlenmeyen Bahsetme1"/>
    <w:basedOn w:val="VarsaylanParagrafYazTipi"/>
    <w:uiPriority w:val="99"/>
    <w:semiHidden/>
    <w:unhideWhenUsed/>
    <w:rsid w:val="00655C9F"/>
    <w:rPr>
      <w:color w:val="605E5C"/>
      <w:shd w:val="clear" w:color="auto" w:fill="E1DFDD"/>
    </w:rPr>
  </w:style>
  <w:style w:type="character" w:styleId="apple-converted-space" w:customStyle="1">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styleId="xxmsolistparagraph" w:customStyle="1">
    <w:name w:val="x_xmsolistparagraph"/>
    <w:basedOn w:val="Normal"/>
    <w:rsid w:val="005D4D68"/>
    <w:pPr>
      <w:overflowPunct/>
      <w:autoSpaceDE/>
      <w:autoSpaceDN/>
      <w:adjustRightInd/>
      <w:spacing w:after="160" w:line="252" w:lineRule="auto"/>
      <w:ind w:left="720"/>
      <w:textAlignment w:val="auto"/>
    </w:pPr>
    <w:rPr>
      <w:rFonts w:ascii="Calibri" w:hAnsi="Calibri" w:eastAsia="Arial" w:cs="Calibri"/>
      <w:sz w:val="22"/>
      <w:szCs w:val="22"/>
      <w:lang w:eastAsia="sv-SE"/>
    </w:rPr>
  </w:style>
  <w:style w:type="paragraph" w:styleId="xmsolistparagraph" w:customStyle="1">
    <w:name w:val="x_msolistparagraph"/>
    <w:basedOn w:val="Normal"/>
    <w:rsid w:val="005D4D68"/>
    <w:pPr>
      <w:overflowPunct/>
      <w:autoSpaceDE/>
      <w:autoSpaceDN/>
      <w:adjustRightInd/>
      <w:ind w:left="720"/>
      <w:textAlignment w:val="auto"/>
    </w:pPr>
    <w:rPr>
      <w:rFonts w:ascii="Calibri" w:hAnsi="Calibri" w:eastAsia="Calibri" w:cs="Calibri"/>
      <w:sz w:val="22"/>
      <w:szCs w:val="22"/>
      <w:lang w:eastAsia="sv-SE"/>
    </w:rPr>
  </w:style>
  <w:style w:type="character" w:styleId="Gl">
    <w:name w:val="Strong"/>
    <w:basedOn w:val="VarsaylanParagrafYazTipi"/>
    <w:uiPriority w:val="22"/>
    <w:qFormat/>
    <w:rsid w:val="00682277"/>
    <w:rPr>
      <w:b/>
      <w:bCs/>
    </w:rPr>
  </w:style>
  <w:style w:type="paragraph" w:styleId="paragraph" w:customStyle="1">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styleId="tabchar" w:customStyle="1">
    <w:name w:val="tabchar"/>
    <w:basedOn w:val="VarsaylanParagrafYazTipi"/>
    <w:rsid w:val="00363B68"/>
  </w:style>
  <w:style w:type="character" w:styleId="scxw223997445" w:customStyle="1">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67509123">
      <w:bodyDiv w:val="1"/>
      <w:marLeft w:val="0"/>
      <w:marRight w:val="0"/>
      <w:marTop w:val="0"/>
      <w:marBottom w:val="0"/>
      <w:divBdr>
        <w:top w:val="none" w:sz="0" w:space="0" w:color="auto"/>
        <w:left w:val="none" w:sz="0" w:space="0" w:color="auto"/>
        <w:bottom w:val="none" w:sz="0" w:space="0" w:color="auto"/>
        <w:right w:val="none" w:sz="0" w:space="0" w:color="auto"/>
      </w:divBdr>
      <w:divsChild>
        <w:div w:id="1286622895">
          <w:marLeft w:val="0"/>
          <w:marRight w:val="0"/>
          <w:marTop w:val="0"/>
          <w:marBottom w:val="0"/>
          <w:divBdr>
            <w:top w:val="none" w:sz="0" w:space="0" w:color="auto"/>
            <w:left w:val="none" w:sz="0" w:space="0" w:color="auto"/>
            <w:bottom w:val="none" w:sz="0" w:space="0" w:color="auto"/>
            <w:right w:val="none" w:sz="0" w:space="0" w:color="auto"/>
          </w:divBdr>
        </w:div>
        <w:div w:id="564727288">
          <w:marLeft w:val="0"/>
          <w:marRight w:val="0"/>
          <w:marTop w:val="0"/>
          <w:marBottom w:val="0"/>
          <w:divBdr>
            <w:top w:val="none" w:sz="0" w:space="0" w:color="auto"/>
            <w:left w:val="none" w:sz="0" w:space="0" w:color="auto"/>
            <w:bottom w:val="none" w:sz="0" w:space="0" w:color="auto"/>
            <w:right w:val="none" w:sz="0" w:space="0" w:color="auto"/>
          </w:divBdr>
        </w:div>
        <w:div w:id="1774546482">
          <w:marLeft w:val="0"/>
          <w:marRight w:val="0"/>
          <w:marTop w:val="0"/>
          <w:marBottom w:val="0"/>
          <w:divBdr>
            <w:top w:val="none" w:sz="0" w:space="0" w:color="auto"/>
            <w:left w:val="none" w:sz="0" w:space="0" w:color="auto"/>
            <w:bottom w:val="none" w:sz="0" w:space="0" w:color="auto"/>
            <w:right w:val="none" w:sz="0" w:space="0" w:color="auto"/>
          </w:divBdr>
        </w:div>
        <w:div w:id="627705233">
          <w:marLeft w:val="0"/>
          <w:marRight w:val="0"/>
          <w:marTop w:val="0"/>
          <w:marBottom w:val="0"/>
          <w:divBdr>
            <w:top w:val="none" w:sz="0" w:space="0" w:color="auto"/>
            <w:left w:val="none" w:sz="0" w:space="0" w:color="auto"/>
            <w:bottom w:val="none" w:sz="0" w:space="0" w:color="auto"/>
            <w:right w:val="none" w:sz="0" w:space="0" w:color="auto"/>
          </w:divBdr>
        </w:div>
        <w:div w:id="325788332">
          <w:marLeft w:val="0"/>
          <w:marRight w:val="0"/>
          <w:marTop w:val="0"/>
          <w:marBottom w:val="0"/>
          <w:divBdr>
            <w:top w:val="none" w:sz="0" w:space="0" w:color="auto"/>
            <w:left w:val="none" w:sz="0" w:space="0" w:color="auto"/>
            <w:bottom w:val="none" w:sz="0" w:space="0" w:color="auto"/>
            <w:right w:val="none" w:sz="0" w:space="0" w:color="auto"/>
          </w:divBdr>
        </w:div>
        <w:div w:id="1007975145">
          <w:marLeft w:val="0"/>
          <w:marRight w:val="0"/>
          <w:marTop w:val="0"/>
          <w:marBottom w:val="0"/>
          <w:divBdr>
            <w:top w:val="none" w:sz="0" w:space="0" w:color="auto"/>
            <w:left w:val="none" w:sz="0" w:space="0" w:color="auto"/>
            <w:bottom w:val="none" w:sz="0" w:space="0" w:color="auto"/>
            <w:right w:val="none" w:sz="0" w:space="0" w:color="auto"/>
          </w:divBdr>
        </w:div>
        <w:div w:id="1727336242">
          <w:marLeft w:val="0"/>
          <w:marRight w:val="0"/>
          <w:marTop w:val="0"/>
          <w:marBottom w:val="0"/>
          <w:divBdr>
            <w:top w:val="none" w:sz="0" w:space="0" w:color="auto"/>
            <w:left w:val="none" w:sz="0" w:space="0" w:color="auto"/>
            <w:bottom w:val="none" w:sz="0" w:space="0" w:color="auto"/>
            <w:right w:val="none" w:sz="0" w:space="0" w:color="auto"/>
          </w:divBdr>
        </w:div>
        <w:div w:id="1968319511">
          <w:marLeft w:val="0"/>
          <w:marRight w:val="0"/>
          <w:marTop w:val="0"/>
          <w:marBottom w:val="0"/>
          <w:divBdr>
            <w:top w:val="none" w:sz="0" w:space="0" w:color="auto"/>
            <w:left w:val="none" w:sz="0" w:space="0" w:color="auto"/>
            <w:bottom w:val="none" w:sz="0" w:space="0" w:color="auto"/>
            <w:right w:val="none" w:sz="0" w:space="0" w:color="auto"/>
          </w:divBdr>
        </w:div>
        <w:div w:id="2070878745">
          <w:marLeft w:val="0"/>
          <w:marRight w:val="0"/>
          <w:marTop w:val="0"/>
          <w:marBottom w:val="0"/>
          <w:divBdr>
            <w:top w:val="none" w:sz="0" w:space="0" w:color="auto"/>
            <w:left w:val="none" w:sz="0" w:space="0" w:color="auto"/>
            <w:bottom w:val="none" w:sz="0" w:space="0" w:color="auto"/>
            <w:right w:val="none" w:sz="0" w:space="0" w:color="auto"/>
          </w:divBdr>
        </w:div>
        <w:div w:id="1400204398">
          <w:marLeft w:val="0"/>
          <w:marRight w:val="0"/>
          <w:marTop w:val="0"/>
          <w:marBottom w:val="0"/>
          <w:divBdr>
            <w:top w:val="none" w:sz="0" w:space="0" w:color="auto"/>
            <w:left w:val="none" w:sz="0" w:space="0" w:color="auto"/>
            <w:bottom w:val="none" w:sz="0" w:space="0" w:color="auto"/>
            <w:right w:val="none" w:sz="0" w:space="0" w:color="auto"/>
          </w:divBdr>
        </w:div>
        <w:div w:id="1616328393">
          <w:marLeft w:val="0"/>
          <w:marRight w:val="0"/>
          <w:marTop w:val="0"/>
          <w:marBottom w:val="0"/>
          <w:divBdr>
            <w:top w:val="none" w:sz="0" w:space="0" w:color="auto"/>
            <w:left w:val="none" w:sz="0" w:space="0" w:color="auto"/>
            <w:bottom w:val="none" w:sz="0" w:space="0" w:color="auto"/>
            <w:right w:val="none" w:sz="0" w:space="0" w:color="auto"/>
          </w:divBdr>
        </w:div>
        <w:div w:id="1163358076">
          <w:marLeft w:val="0"/>
          <w:marRight w:val="0"/>
          <w:marTop w:val="0"/>
          <w:marBottom w:val="0"/>
          <w:divBdr>
            <w:top w:val="none" w:sz="0" w:space="0" w:color="auto"/>
            <w:left w:val="none" w:sz="0" w:space="0" w:color="auto"/>
            <w:bottom w:val="none" w:sz="0" w:space="0" w:color="auto"/>
            <w:right w:val="none" w:sz="0" w:space="0" w:color="auto"/>
          </w:divBdr>
        </w:div>
        <w:div w:id="395396635">
          <w:marLeft w:val="0"/>
          <w:marRight w:val="0"/>
          <w:marTop w:val="0"/>
          <w:marBottom w:val="0"/>
          <w:divBdr>
            <w:top w:val="none" w:sz="0" w:space="0" w:color="auto"/>
            <w:left w:val="none" w:sz="0" w:space="0" w:color="auto"/>
            <w:bottom w:val="none" w:sz="0" w:space="0" w:color="auto"/>
            <w:right w:val="none" w:sz="0" w:space="0" w:color="auto"/>
          </w:divBdr>
        </w:div>
      </w:divsChild>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78879060">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26777266">
      <w:bodyDiv w:val="1"/>
      <w:marLeft w:val="0"/>
      <w:marRight w:val="0"/>
      <w:marTop w:val="0"/>
      <w:marBottom w:val="0"/>
      <w:divBdr>
        <w:top w:val="none" w:sz="0" w:space="0" w:color="auto"/>
        <w:left w:val="none" w:sz="0" w:space="0" w:color="auto"/>
        <w:bottom w:val="none" w:sz="0" w:space="0" w:color="auto"/>
        <w:right w:val="none" w:sz="0" w:space="0" w:color="auto"/>
      </w:divBdr>
      <w:divsChild>
        <w:div w:id="1682244757">
          <w:marLeft w:val="0"/>
          <w:marRight w:val="0"/>
          <w:marTop w:val="0"/>
          <w:marBottom w:val="0"/>
          <w:divBdr>
            <w:top w:val="none" w:sz="0" w:space="0" w:color="auto"/>
            <w:left w:val="none" w:sz="0" w:space="0" w:color="auto"/>
            <w:bottom w:val="none" w:sz="0" w:space="0" w:color="auto"/>
            <w:right w:val="none" w:sz="0" w:space="0" w:color="auto"/>
          </w:divBdr>
        </w:div>
        <w:div w:id="1676610469">
          <w:marLeft w:val="0"/>
          <w:marRight w:val="0"/>
          <w:marTop w:val="0"/>
          <w:marBottom w:val="0"/>
          <w:divBdr>
            <w:top w:val="none" w:sz="0" w:space="0" w:color="auto"/>
            <w:left w:val="none" w:sz="0" w:space="0" w:color="auto"/>
            <w:bottom w:val="none" w:sz="0" w:space="0" w:color="auto"/>
            <w:right w:val="none" w:sz="0" w:space="0" w:color="auto"/>
          </w:divBdr>
        </w:div>
        <w:div w:id="1191332386">
          <w:marLeft w:val="0"/>
          <w:marRight w:val="0"/>
          <w:marTop w:val="0"/>
          <w:marBottom w:val="0"/>
          <w:divBdr>
            <w:top w:val="none" w:sz="0" w:space="0" w:color="auto"/>
            <w:left w:val="none" w:sz="0" w:space="0" w:color="auto"/>
            <w:bottom w:val="none" w:sz="0" w:space="0" w:color="auto"/>
            <w:right w:val="none" w:sz="0" w:space="0" w:color="auto"/>
          </w:divBdr>
        </w:div>
        <w:div w:id="694035494">
          <w:marLeft w:val="0"/>
          <w:marRight w:val="0"/>
          <w:marTop w:val="0"/>
          <w:marBottom w:val="0"/>
          <w:divBdr>
            <w:top w:val="none" w:sz="0" w:space="0" w:color="auto"/>
            <w:left w:val="none" w:sz="0" w:space="0" w:color="auto"/>
            <w:bottom w:val="none" w:sz="0" w:space="0" w:color="auto"/>
            <w:right w:val="none" w:sz="0" w:space="0" w:color="auto"/>
          </w:divBdr>
        </w:div>
        <w:div w:id="1575508935">
          <w:marLeft w:val="0"/>
          <w:marRight w:val="0"/>
          <w:marTop w:val="0"/>
          <w:marBottom w:val="0"/>
          <w:divBdr>
            <w:top w:val="none" w:sz="0" w:space="0" w:color="auto"/>
            <w:left w:val="none" w:sz="0" w:space="0" w:color="auto"/>
            <w:bottom w:val="none" w:sz="0" w:space="0" w:color="auto"/>
            <w:right w:val="none" w:sz="0" w:space="0" w:color="auto"/>
          </w:divBdr>
        </w:div>
        <w:div w:id="372852936">
          <w:marLeft w:val="0"/>
          <w:marRight w:val="0"/>
          <w:marTop w:val="0"/>
          <w:marBottom w:val="0"/>
          <w:divBdr>
            <w:top w:val="none" w:sz="0" w:space="0" w:color="auto"/>
            <w:left w:val="none" w:sz="0" w:space="0" w:color="auto"/>
            <w:bottom w:val="none" w:sz="0" w:space="0" w:color="auto"/>
            <w:right w:val="none" w:sz="0" w:space="0" w:color="auto"/>
          </w:divBdr>
        </w:div>
        <w:div w:id="1148549264">
          <w:marLeft w:val="0"/>
          <w:marRight w:val="0"/>
          <w:marTop w:val="0"/>
          <w:marBottom w:val="0"/>
          <w:divBdr>
            <w:top w:val="none" w:sz="0" w:space="0" w:color="auto"/>
            <w:left w:val="none" w:sz="0" w:space="0" w:color="auto"/>
            <w:bottom w:val="none" w:sz="0" w:space="0" w:color="auto"/>
            <w:right w:val="none" w:sz="0" w:space="0" w:color="auto"/>
          </w:divBdr>
        </w:div>
        <w:div w:id="1614436989">
          <w:marLeft w:val="0"/>
          <w:marRight w:val="0"/>
          <w:marTop w:val="0"/>
          <w:marBottom w:val="0"/>
          <w:divBdr>
            <w:top w:val="none" w:sz="0" w:space="0" w:color="auto"/>
            <w:left w:val="none" w:sz="0" w:space="0" w:color="auto"/>
            <w:bottom w:val="none" w:sz="0" w:space="0" w:color="auto"/>
            <w:right w:val="none" w:sz="0" w:space="0" w:color="auto"/>
          </w:divBdr>
        </w:div>
        <w:div w:id="184951815">
          <w:marLeft w:val="0"/>
          <w:marRight w:val="0"/>
          <w:marTop w:val="0"/>
          <w:marBottom w:val="0"/>
          <w:divBdr>
            <w:top w:val="none" w:sz="0" w:space="0" w:color="auto"/>
            <w:left w:val="none" w:sz="0" w:space="0" w:color="auto"/>
            <w:bottom w:val="none" w:sz="0" w:space="0" w:color="auto"/>
            <w:right w:val="none" w:sz="0" w:space="0" w:color="auto"/>
          </w:divBdr>
        </w:div>
        <w:div w:id="597249996">
          <w:marLeft w:val="0"/>
          <w:marRight w:val="0"/>
          <w:marTop w:val="0"/>
          <w:marBottom w:val="0"/>
          <w:divBdr>
            <w:top w:val="none" w:sz="0" w:space="0" w:color="auto"/>
            <w:left w:val="none" w:sz="0" w:space="0" w:color="auto"/>
            <w:bottom w:val="none" w:sz="0" w:space="0" w:color="auto"/>
            <w:right w:val="none" w:sz="0" w:space="0" w:color="auto"/>
          </w:divBdr>
        </w:div>
        <w:div w:id="1645348996">
          <w:marLeft w:val="0"/>
          <w:marRight w:val="0"/>
          <w:marTop w:val="0"/>
          <w:marBottom w:val="0"/>
          <w:divBdr>
            <w:top w:val="none" w:sz="0" w:space="0" w:color="auto"/>
            <w:left w:val="none" w:sz="0" w:space="0" w:color="auto"/>
            <w:bottom w:val="none" w:sz="0" w:space="0" w:color="auto"/>
            <w:right w:val="none" w:sz="0" w:space="0" w:color="auto"/>
          </w:divBdr>
        </w:div>
        <w:div w:id="772359975">
          <w:marLeft w:val="0"/>
          <w:marRight w:val="0"/>
          <w:marTop w:val="0"/>
          <w:marBottom w:val="0"/>
          <w:divBdr>
            <w:top w:val="none" w:sz="0" w:space="0" w:color="auto"/>
            <w:left w:val="none" w:sz="0" w:space="0" w:color="auto"/>
            <w:bottom w:val="none" w:sz="0" w:space="0" w:color="auto"/>
            <w:right w:val="none" w:sz="0" w:space="0" w:color="auto"/>
          </w:divBdr>
        </w:div>
        <w:div w:id="1154488111">
          <w:marLeft w:val="0"/>
          <w:marRight w:val="0"/>
          <w:marTop w:val="0"/>
          <w:marBottom w:val="0"/>
          <w:divBdr>
            <w:top w:val="none" w:sz="0" w:space="0" w:color="auto"/>
            <w:left w:val="none" w:sz="0" w:space="0" w:color="auto"/>
            <w:bottom w:val="none" w:sz="0" w:space="0" w:color="auto"/>
            <w:right w:val="none" w:sz="0" w:space="0" w:color="auto"/>
          </w:divBdr>
        </w:div>
      </w:divsChild>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1937399320">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anpowergroup.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eylann@marjinal.com.tr"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0download2021.s3.eu-west-1.amazonaws.com/MPG-MEOS-Q1-2026-Country-Report-TR.pdf"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D2230553-0A0E-4374-BFE9-70BF5385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3.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4.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Manpower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Deniz Demirtaş</dc:creator>
  <lastModifiedBy>Onder Kalkanci</lastModifiedBy>
  <revision>8</revision>
  <lastPrinted>2020-02-28T13:38:00.0000000Z</lastPrinted>
  <dcterms:created xsi:type="dcterms:W3CDTF">2025-12-22T07:33:00.0000000Z</dcterms:created>
  <dcterms:modified xsi:type="dcterms:W3CDTF">2025-12-22T12:08:36.9534304Z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