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tabs>
          <w:tab w:val="left" w:pos="8205"/>
        </w:tabs>
        <w:spacing w:after="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Basın Bülteni                                                                                                       5 </w:t>
      </w:r>
      <w:r w:rsidDel="00000000" w:rsidR="00000000" w:rsidRPr="00000000">
        <w:rPr>
          <w:rFonts w:ascii="Verdana" w:cs="Verdana" w:eastAsia="Verdana" w:hAnsi="Verdana"/>
          <w:b w:val="1"/>
          <w:sz w:val="18"/>
          <w:szCs w:val="18"/>
          <w:rtl w:val="0"/>
        </w:rPr>
        <w:t xml:space="preserve">Eylül 2022</w:t>
      </w:r>
    </w:p>
    <w:p w:rsidR="00000000" w:rsidDel="00000000" w:rsidP="00000000" w:rsidRDefault="00000000" w:rsidRPr="00000000" w14:paraId="00000002">
      <w:pPr>
        <w:spacing w:after="0" w:lineRule="auto"/>
        <w:jc w:val="center"/>
        <w:rPr>
          <w:rFonts w:ascii="Minion" w:cs="Minion" w:eastAsia="Minion" w:hAnsi="Minion"/>
          <w:b w:val="1"/>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Minion" w:cs="Minion" w:eastAsia="Minion" w:hAnsi="Minion"/>
          <w:b w:val="1"/>
          <w:sz w:val="36"/>
          <w:szCs w:val="36"/>
        </w:rPr>
      </w:pPr>
      <w:r w:rsidDel="00000000" w:rsidR="00000000" w:rsidRPr="00000000">
        <w:rPr>
          <w:rtl w:val="0"/>
        </w:rPr>
      </w:r>
    </w:p>
    <w:p w:rsidR="00000000" w:rsidDel="00000000" w:rsidP="00000000" w:rsidRDefault="00000000" w:rsidRPr="00000000" w14:paraId="00000004">
      <w:pPr>
        <w:spacing w:after="0" w:line="36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Roche Diagnostik Türkiye’nin yeni Genel Müdürü Jordi Fernandez Capo oldu</w:t>
      </w:r>
    </w:p>
    <w:p w:rsidR="00000000" w:rsidDel="00000000" w:rsidP="00000000" w:rsidRDefault="00000000" w:rsidRPr="00000000" w14:paraId="00000005">
      <w:pPr>
        <w:spacing w:after="0" w:line="36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6">
      <w:pPr>
        <w:spacing w:after="0" w:line="36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2016’dan beri Roche Diagnostik Meksika Genel Müdürü olarak görev yapan Jordi Fernandez Capo, Roche Diagnostik Türkiye Genel Müdürü, Türkiye &amp; Orta Asya ve Kafkas Ülkeleri Yönetim Merkezi Başkanı olarak atandı. </w:t>
      </w:r>
    </w:p>
    <w:p w:rsidR="00000000" w:rsidDel="00000000" w:rsidP="00000000" w:rsidRDefault="00000000" w:rsidRPr="00000000" w14:paraId="00000007">
      <w:pPr>
        <w:spacing w:after="0" w:line="36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8">
      <w:pPr>
        <w:spacing w:after="0" w:line="3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2016 yılından bu yana Roche Diagnostik Meksika Genel Müdürü görevini üstlenen Jordi Fernandez Capo, İstanbul merkezli olmak üzere Roche Diagnostik Türkiye Genel Müdürü, Türkiye &amp; Orta Asya ve Kafkas Ülkeleri Yönetim Merkezi Başkanı olarak atandı.</w:t>
      </w:r>
    </w:p>
    <w:p w:rsidR="00000000" w:rsidDel="00000000" w:rsidP="00000000" w:rsidRDefault="00000000" w:rsidRPr="00000000" w14:paraId="00000009">
      <w:pPr>
        <w:spacing w:after="0" w:line="360" w:lineRule="auto"/>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0A">
      <w:pPr>
        <w:spacing w:after="0" w:line="36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Eylül 2022 itibarıyla görevine başlayan Jordi Fernandez Capo, yeni görevinde EMEA-LATAM Bölgesi liderlik ekibinin de üyesi olacak.</w:t>
      </w:r>
    </w:p>
    <w:p w:rsidR="00000000" w:rsidDel="00000000" w:rsidP="00000000" w:rsidRDefault="00000000" w:rsidRPr="00000000" w14:paraId="0000000B">
      <w:pPr>
        <w:spacing w:after="0" w:line="360" w:lineRule="auto"/>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0C">
      <w:pPr>
        <w:spacing w:after="0" w:line="360" w:lineRule="auto"/>
        <w:jc w:val="both"/>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Jordi Fernandez Capo kimdir?</w:t>
      </w:r>
    </w:p>
    <w:p w:rsidR="00000000" w:rsidDel="00000000" w:rsidP="00000000" w:rsidRDefault="00000000" w:rsidRPr="00000000" w14:paraId="0000000D">
      <w:pPr>
        <w:spacing w:after="0" w:line="36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Pompeu Fabra Üniversitesi’nde Yönetim Ekonomisi Bölümü’nden mezun olan Jordi Fernandez Capo, Barselona, IESE İşletme Okulu’nda MBA’ini tamamladı ve katıldığı değişim programı kapsamında UCLA’de eğitim gördü. Roche bünyesine 2003 yılında katılan Capo, 2005 yılında Roche Diagnostik İspanya’nın Hastabaşı Tanı Çözümleri Satış Direktörü olarak atandı. </w:t>
      </w:r>
    </w:p>
    <w:p w:rsidR="00000000" w:rsidDel="00000000" w:rsidP="00000000" w:rsidRDefault="00000000" w:rsidRPr="00000000" w14:paraId="0000000E">
      <w:pPr>
        <w:spacing w:after="0" w:line="360" w:lineRule="auto"/>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0F">
      <w:pPr>
        <w:spacing w:after="0" w:line="36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Jordi Fernandez Capo, 2008 yılında Roche Diagnostik İspanya, Doku Diagnostiği İş Birimi Direktörü pozisyonuna getirildikten sonra 5 yıl süreyle Roche’un İspanya’da başarılı satış rakamları elde etmesine katkı sağladı. 2013’te Pazarlama Müdürü olarak atanan Capo, aynı yıl Panama merkezli olmak üzere Roche Diagnostik Orta Amerika ve Karayipler’in Genel Müdürü oldu. 2016 yılında Roche Diagnostik Meksika Genel Müdürü pozisyonuna getirilen Capo, 6 yıl boyunca Meksika merkezli olarak Roche Diagnostik Meksika ekibinin liderliğini üstlendi.</w:t>
      </w:r>
    </w:p>
    <w:p w:rsidR="00000000" w:rsidDel="00000000" w:rsidP="00000000" w:rsidRDefault="00000000" w:rsidRPr="00000000" w14:paraId="00000010">
      <w:pPr>
        <w:spacing w:after="0" w:line="360" w:lineRule="auto"/>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1">
      <w:pPr>
        <w:spacing w:after="0" w:line="360" w:lineRule="auto"/>
        <w:jc w:val="both"/>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Jordi Fernandez Capo, Eylül 2022 itibarıyla Roche Diagnostik Türkiye Genel Müdürü, Türkiye &amp; Orta Asya ve Kafkas Ülkeleri Yönetim Merkezi Başkanı olarak yeni görevine başladı. </w:t>
      </w:r>
      <w:r w:rsidDel="00000000" w:rsidR="00000000" w:rsidRPr="00000000">
        <w:rPr>
          <w:rtl w:val="0"/>
        </w:rPr>
      </w:r>
    </w:p>
    <w:p w:rsidR="00000000" w:rsidDel="00000000" w:rsidP="00000000" w:rsidRDefault="00000000" w:rsidRPr="00000000" w14:paraId="00000012">
      <w:pPr>
        <w:spacing w:after="0" w:line="360" w:lineRule="auto"/>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13">
      <w:pPr>
        <w:rPr>
          <w:rFonts w:ascii="Minion" w:cs="Minion" w:eastAsia="Minion" w:hAnsi="Minion"/>
          <w:b w:val="1"/>
          <w:sz w:val="16"/>
          <w:szCs w:val="16"/>
        </w:rPr>
      </w:pPr>
      <w:r w:rsidDel="00000000" w:rsidR="00000000" w:rsidRPr="00000000">
        <w:rPr>
          <w:rFonts w:ascii="Minion" w:cs="Minion" w:eastAsia="Minion" w:hAnsi="Minion"/>
          <w:b w:val="1"/>
          <w:sz w:val="16"/>
          <w:szCs w:val="16"/>
          <w:rtl w:val="0"/>
        </w:rPr>
        <w:t xml:space="preserve">Roche Hakkında </w:t>
      </w:r>
    </w:p>
    <w:p w:rsidR="00000000" w:rsidDel="00000000" w:rsidP="00000000" w:rsidRDefault="00000000" w:rsidRPr="00000000" w14:paraId="00000014">
      <w:pPr>
        <w:rPr>
          <w:rFonts w:ascii="Minion" w:cs="Minion" w:eastAsia="Minion" w:hAnsi="Minion"/>
          <w:sz w:val="16"/>
          <w:szCs w:val="16"/>
        </w:rPr>
      </w:pPr>
      <w:r w:rsidDel="00000000" w:rsidR="00000000" w:rsidRPr="00000000">
        <w:rPr>
          <w:rFonts w:ascii="Minion" w:cs="Minion" w:eastAsia="Minion" w:hAnsi="Minion"/>
          <w:sz w:val="16"/>
          <w:szCs w:val="16"/>
          <w:rtl w:val="0"/>
        </w:rPr>
        <w:t xml:space="preserve">1896 yılında İsviçre’nin Basel şehrinde kurulan ve markalı ilaçların ilk endüstriyel üreticilerinden biri olan Roche, dünyanın en büyük biyoteknoloji şirketi ve In Vitro Diagnostik (vücut dışı tanı) alanında dünya lideridir. Roche, dünya çapında insanların yaşamlarını iyileştirmek için tanı ve tedavi çözümleri geliştirmek üzere bilimsel mükemmelliğe ulaşmak için çalışmaktadır. </w:t>
      </w:r>
    </w:p>
    <w:p w:rsidR="00000000" w:rsidDel="00000000" w:rsidP="00000000" w:rsidRDefault="00000000" w:rsidRPr="00000000" w14:paraId="00000015">
      <w:pPr>
        <w:rPr>
          <w:rFonts w:ascii="Minion" w:cs="Minion" w:eastAsia="Minion" w:hAnsi="Minion"/>
          <w:sz w:val="16"/>
          <w:szCs w:val="16"/>
        </w:rPr>
      </w:pPr>
      <w:r w:rsidDel="00000000" w:rsidR="00000000" w:rsidRPr="00000000">
        <w:rPr>
          <w:rFonts w:ascii="Minion" w:cs="Minion" w:eastAsia="Minion" w:hAnsi="Minion"/>
          <w:sz w:val="16"/>
          <w:szCs w:val="16"/>
          <w:rtl w:val="0"/>
        </w:rPr>
        <w:t xml:space="preserve">Kişiye özel sağlık hizmetleri alanında öncü olan Roche, sağlık hizmetlerini toplum üzerindeki etkisini artıracak şekilde dönüştürmek için çalışmalarını sürdürmektedir. Roche, her bir bireye en iyi sağlık hizmetini sunmak için birçok paydaşla iş birliklerine imza atarak, tanı ve tedavi alanındaki güçlü konumunu klinik uygulamalardan elde edilen veri içgörüleriyle desteklemektedir.</w:t>
      </w:r>
    </w:p>
    <w:p w:rsidR="00000000" w:rsidDel="00000000" w:rsidP="00000000" w:rsidRDefault="00000000" w:rsidRPr="00000000" w14:paraId="00000016">
      <w:pPr>
        <w:rPr>
          <w:rFonts w:ascii="Minion" w:cs="Minion" w:eastAsia="Minion" w:hAnsi="Minion"/>
          <w:sz w:val="16"/>
          <w:szCs w:val="16"/>
        </w:rPr>
      </w:pPr>
      <w:r w:rsidDel="00000000" w:rsidR="00000000" w:rsidRPr="00000000">
        <w:rPr>
          <w:rFonts w:ascii="Minion" w:cs="Minion" w:eastAsia="Minion" w:hAnsi="Minion"/>
          <w:sz w:val="16"/>
          <w:szCs w:val="16"/>
          <w:rtl w:val="0"/>
        </w:rPr>
        <w:t xml:space="preserve">Roche, çalışma alanlarında benimsediği uzun vadeli bakış açısı sayesinde Dow Jones Sürdürülebilirlik Endeksleri tarafından üst üste 13 kez ilaç endüstrisindeki en sürdürülebilir şirketlerden biri olarak seçilmiştir. Bu, Roche’un faaliyet gösterdiği her ülkede, yaptığı yerel ortaklar ile birlikte sağlık hizmetlerine erişimi artırma çabalarının bir sonucudur. </w:t>
      </w:r>
    </w:p>
    <w:p w:rsidR="00000000" w:rsidDel="00000000" w:rsidP="00000000" w:rsidRDefault="00000000" w:rsidRPr="00000000" w14:paraId="00000017">
      <w:pPr>
        <w:rPr>
          <w:rFonts w:ascii="Minion" w:cs="Minion" w:eastAsia="Minion" w:hAnsi="Minion"/>
          <w:sz w:val="16"/>
          <w:szCs w:val="16"/>
        </w:rPr>
      </w:pPr>
      <w:r w:rsidDel="00000000" w:rsidR="00000000" w:rsidRPr="00000000">
        <w:rPr>
          <w:rFonts w:ascii="Minion" w:cs="Minion" w:eastAsia="Minion" w:hAnsi="Minion"/>
          <w:sz w:val="16"/>
          <w:szCs w:val="16"/>
          <w:rtl w:val="0"/>
        </w:rPr>
        <w:t xml:space="preserve">Roche Grubu Amerika’da bulunan Genentech’in tamamına, Japonya’da bulunan Chugai Pharmaceutical şirketinin de çoğunluk hissesine sahiptir.  </w:t>
      </w:r>
    </w:p>
    <w:p w:rsidR="00000000" w:rsidDel="00000000" w:rsidP="00000000" w:rsidRDefault="00000000" w:rsidRPr="00000000" w14:paraId="00000018">
      <w:pPr>
        <w:rPr>
          <w:rFonts w:ascii="Minion" w:cs="Minion" w:eastAsia="Minion" w:hAnsi="Minion"/>
          <w:sz w:val="16"/>
          <w:szCs w:val="16"/>
        </w:rPr>
      </w:pPr>
      <w:r w:rsidDel="00000000" w:rsidR="00000000" w:rsidRPr="00000000">
        <w:rPr>
          <w:rFonts w:ascii="Minion" w:cs="Minion" w:eastAsia="Minion" w:hAnsi="Minion"/>
          <w:sz w:val="16"/>
          <w:szCs w:val="16"/>
          <w:rtl w:val="0"/>
        </w:rPr>
        <w:t xml:space="preserve">Ayrıntılı bilgi için www.roche.com'u ziyaret ediniz. </w:t>
      </w:r>
    </w:p>
    <w:p w:rsidR="00000000" w:rsidDel="00000000" w:rsidP="00000000" w:rsidRDefault="00000000" w:rsidRPr="00000000" w14:paraId="00000019">
      <w:pPr>
        <w:rPr>
          <w:rFonts w:ascii="Minion" w:cs="Minion" w:eastAsia="Minion" w:hAnsi="Minion"/>
          <w:sz w:val="16"/>
          <w:szCs w:val="16"/>
        </w:rPr>
      </w:pPr>
      <w:r w:rsidDel="00000000" w:rsidR="00000000" w:rsidRPr="00000000">
        <w:rPr>
          <w:rFonts w:ascii="Minion" w:cs="Minion" w:eastAsia="Minion" w:hAnsi="Minion"/>
          <w:sz w:val="16"/>
          <w:szCs w:val="16"/>
          <w:rtl w:val="0"/>
        </w:rPr>
        <w:t xml:space="preserve">Bu açıklamada kullanılan veya bahsedilen tüm ticari markalar yasalarla korunmaktadır.</w:t>
      </w:r>
    </w:p>
    <w:p w:rsidR="00000000" w:rsidDel="00000000" w:rsidP="00000000" w:rsidRDefault="00000000" w:rsidRPr="00000000" w14:paraId="0000001A">
      <w:pPr>
        <w:spacing w:after="0" w:lineRule="auto"/>
        <w:rPr>
          <w:rFonts w:ascii="Minion" w:cs="Minion" w:eastAsia="Minion" w:hAnsi="Minion"/>
          <w:sz w:val="24"/>
          <w:szCs w:val="24"/>
        </w:rPr>
      </w:pPr>
      <w:r w:rsidDel="00000000" w:rsidR="00000000" w:rsidRPr="00000000">
        <w:rPr>
          <w:rFonts w:ascii="Verdana" w:cs="Verdana" w:eastAsia="Verdana" w:hAnsi="Verdana"/>
          <w:sz w:val="23"/>
          <w:szCs w:val="23"/>
          <w:rtl w:val="0"/>
        </w:rPr>
        <w:br w:type="textWrapping"/>
        <w:br w:type="textWrapping"/>
      </w:r>
      <w:r w:rsidDel="00000000" w:rsidR="00000000" w:rsidRPr="00000000">
        <w:rPr>
          <w:rtl w:val="0"/>
        </w:rPr>
      </w:r>
    </w:p>
    <w:p w:rsidR="00000000" w:rsidDel="00000000" w:rsidP="00000000" w:rsidRDefault="00000000" w:rsidRPr="00000000" w14:paraId="0000001B">
      <w:pPr>
        <w:spacing w:after="0"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spacing w:after="0"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spacing w:after="0" w:line="360" w:lineRule="auto"/>
        <w:rPr>
          <w:rFonts w:ascii="Verdana" w:cs="Verdana" w:eastAsia="Verdana" w:hAnsi="Verdana"/>
          <w:sz w:val="20"/>
          <w:szCs w:val="2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Minio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5BF9"/>
    <w:pPr>
      <w:spacing w:after="200" w:line="276" w:lineRule="auto"/>
    </w:pPr>
    <w:rPr>
      <w:lang w:val="en-US"/>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GvdeMetni">
    <w:name w:val="Body Text"/>
    <w:basedOn w:val="Normal"/>
    <w:link w:val="GvdeMetniChar"/>
    <w:semiHidden w:val="1"/>
    <w:unhideWhenUsed w:val="1"/>
    <w:rsid w:val="004F13AA"/>
    <w:pPr>
      <w:snapToGrid w:val="0"/>
      <w:spacing w:after="0" w:line="360" w:lineRule="auto"/>
      <w:jc w:val="both"/>
    </w:pPr>
    <w:rPr>
      <w:rFonts w:ascii="Arial" w:cs="Arial" w:eastAsia="MS Mincho" w:hAnsi="Arial"/>
      <w:sz w:val="20"/>
      <w:szCs w:val="20"/>
      <w:lang w:eastAsia="ja-JP" w:val="de-CH"/>
    </w:rPr>
  </w:style>
  <w:style w:type="character" w:styleId="GvdeMetniChar" w:customStyle="1">
    <w:name w:val="Gövde Metni Char"/>
    <w:basedOn w:val="VarsaylanParagrafYazTipi"/>
    <w:link w:val="GvdeMetni"/>
    <w:semiHidden w:val="1"/>
    <w:rsid w:val="004F13AA"/>
    <w:rPr>
      <w:rFonts w:ascii="Arial" w:cs="Arial" w:eastAsia="MS Mincho" w:hAnsi="Arial"/>
      <w:sz w:val="20"/>
      <w:szCs w:val="20"/>
      <w:lang w:eastAsia="ja-JP" w:val="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x3pTYZCPdaRPZmrywD+PTVzNw==">AMUW2mU0HpvxX6/eTn6b2KQmbJfXrbAYASwJ5CG4WUbsi7YTx23V7vLRHoCCH+DY4TggzviSV9oZNN1ZlRIImQ2fuRRjHLWG6M3YB7u0yli6zfDV/+dV7tE=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2022-06-22T12:34:00Z</dcterms:created>
  <dc:creator>Enes Balcı</dc:creator>
</cp:coreProperties>
</file>