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7E53A" w14:textId="77777777" w:rsidR="00703DAD" w:rsidRDefault="00703DAD">
      <w:pPr>
        <w:pBdr>
          <w:bottom w:val="single" w:sz="4" w:space="0" w:color="000000"/>
        </w:pBdr>
        <w:tabs>
          <w:tab w:val="left" w:pos="8205"/>
        </w:tabs>
        <w:spacing w:after="0"/>
        <w:rPr>
          <w:rFonts w:ascii="Minion" w:eastAsia="Minion" w:hAnsi="Minion" w:cs="Minion"/>
          <w:b/>
          <w:sz w:val="20"/>
          <w:szCs w:val="20"/>
        </w:rPr>
      </w:pPr>
    </w:p>
    <w:p w14:paraId="7EB1C6FF" w14:textId="77777777" w:rsidR="00703DAD" w:rsidRDefault="0079427F">
      <w:pPr>
        <w:pBdr>
          <w:bottom w:val="single" w:sz="4" w:space="0" w:color="000000"/>
        </w:pBdr>
        <w:tabs>
          <w:tab w:val="left" w:pos="8205"/>
        </w:tabs>
        <w:spacing w:after="0"/>
        <w:rPr>
          <w:rFonts w:ascii="Verdana" w:eastAsia="Verdana" w:hAnsi="Verdana" w:cs="Verdana"/>
          <w:b/>
          <w:sz w:val="16"/>
          <w:szCs w:val="16"/>
        </w:rPr>
      </w:pPr>
      <w:r>
        <w:rPr>
          <w:rFonts w:ascii="Verdana" w:eastAsia="Verdana" w:hAnsi="Verdana" w:cs="Verdana"/>
          <w:b/>
          <w:sz w:val="16"/>
          <w:szCs w:val="16"/>
        </w:rPr>
        <w:t>Basın Bülteni                                                                                                                       15.04.2022</w:t>
      </w:r>
    </w:p>
    <w:p w14:paraId="052C182E" w14:textId="77777777" w:rsidR="00703DAD" w:rsidRDefault="00703DAD">
      <w:pPr>
        <w:spacing w:after="0"/>
        <w:jc w:val="center"/>
        <w:rPr>
          <w:rFonts w:ascii="Minion" w:eastAsia="Minion" w:hAnsi="Minion" w:cs="Minion"/>
          <w:b/>
          <w:sz w:val="24"/>
          <w:szCs w:val="24"/>
        </w:rPr>
      </w:pPr>
    </w:p>
    <w:p w14:paraId="07A853C9" w14:textId="77777777" w:rsidR="00703DAD" w:rsidRDefault="00703DAD">
      <w:pPr>
        <w:spacing w:after="0" w:line="360" w:lineRule="auto"/>
        <w:jc w:val="center"/>
        <w:rPr>
          <w:rFonts w:ascii="Verdana" w:eastAsia="Verdana" w:hAnsi="Verdana" w:cs="Verdana"/>
          <w:b/>
          <w:sz w:val="26"/>
          <w:szCs w:val="26"/>
        </w:rPr>
      </w:pPr>
    </w:p>
    <w:p w14:paraId="5FA30CE6" w14:textId="77777777" w:rsidR="00703DAD" w:rsidRDefault="0079427F">
      <w:pPr>
        <w:spacing w:after="0" w:line="360" w:lineRule="auto"/>
        <w:jc w:val="center"/>
        <w:rPr>
          <w:rFonts w:ascii="Verdana" w:eastAsia="Verdana" w:hAnsi="Verdana" w:cs="Verdana"/>
          <w:b/>
          <w:sz w:val="26"/>
          <w:szCs w:val="26"/>
        </w:rPr>
      </w:pPr>
      <w:r>
        <w:rPr>
          <w:rFonts w:ascii="Verdana" w:eastAsia="Verdana" w:hAnsi="Verdana" w:cs="Verdana"/>
          <w:b/>
          <w:sz w:val="26"/>
          <w:szCs w:val="26"/>
        </w:rPr>
        <w:t>Hemofilide farkındalığı artırmak hastalıkla mücadelede büyük önem taşıyor</w:t>
      </w:r>
    </w:p>
    <w:p w14:paraId="0D32CD51" w14:textId="77777777" w:rsidR="00703DAD" w:rsidRDefault="00703DAD">
      <w:pPr>
        <w:spacing w:after="0" w:line="360" w:lineRule="auto"/>
        <w:jc w:val="center"/>
        <w:rPr>
          <w:rFonts w:ascii="Verdana" w:eastAsia="Verdana" w:hAnsi="Verdana" w:cs="Verdana"/>
          <w:b/>
          <w:sz w:val="26"/>
          <w:szCs w:val="26"/>
        </w:rPr>
      </w:pPr>
    </w:p>
    <w:p w14:paraId="70FB5645" w14:textId="44510166" w:rsidR="00703DAD" w:rsidRDefault="0079427F">
      <w:pPr>
        <w:spacing w:after="0" w:line="360" w:lineRule="auto"/>
        <w:jc w:val="center"/>
        <w:rPr>
          <w:rFonts w:ascii="Verdana" w:eastAsia="Verdana" w:hAnsi="Verdana" w:cs="Verdana"/>
          <w:b/>
          <w:sz w:val="20"/>
          <w:szCs w:val="20"/>
        </w:rPr>
      </w:pPr>
      <w:r>
        <w:rPr>
          <w:rFonts w:ascii="Verdana" w:eastAsia="Verdana" w:hAnsi="Verdana" w:cs="Verdana"/>
          <w:b/>
          <w:sz w:val="20"/>
          <w:szCs w:val="20"/>
        </w:rPr>
        <w:t>Nadir hastalık olarak kabul edilen v</w:t>
      </w:r>
      <w:r>
        <w:rPr>
          <w:rFonts w:ascii="Verdana" w:eastAsia="Verdana" w:hAnsi="Verdana" w:cs="Verdana"/>
          <w:b/>
          <w:sz w:val="20"/>
          <w:szCs w:val="20"/>
        </w:rPr>
        <w:t>e genetik geçişli bir kanama bozukluğu olan hemofili, dünyada yaklaşık 250 bin, Türkiye’de ise 6 binden fazla kişiyi etkiliyor. Hemofili, yaşam boyu tedavi gerektiren bir hastalık olmakla birlikte hastalığın yönetimi konusunda hasta ve hasta yakınlarına do</w:t>
      </w:r>
      <w:r>
        <w:rPr>
          <w:rFonts w:ascii="Verdana" w:eastAsia="Verdana" w:hAnsi="Verdana" w:cs="Verdana"/>
          <w:b/>
          <w:sz w:val="20"/>
          <w:szCs w:val="20"/>
        </w:rPr>
        <w:t>ğru bilgilerin ulaştırılması önem arz ediyor. 17 Nisan Dünya Hemofili Günü’nde, hemofiliyle mücadelede farkındalığın önemini aktaran Türkiye Hemofili Derneği Başkanı Prof. Dr. Bülent Zülfikar, Roche İlaç Türkiye’nin Türkiye Hemofili Derneği ve Hemofili Der</w:t>
      </w:r>
      <w:r>
        <w:rPr>
          <w:rFonts w:ascii="Verdana" w:eastAsia="Verdana" w:hAnsi="Verdana" w:cs="Verdana"/>
          <w:b/>
          <w:sz w:val="20"/>
          <w:szCs w:val="20"/>
        </w:rPr>
        <w:t xml:space="preserve">nekleri Federasyonu işbirliğiyle hayata geçirdiği ‘Hem de Nasıl’ platformuyla toplumun </w:t>
      </w:r>
      <w:r>
        <w:rPr>
          <w:rFonts w:ascii="Verdana" w:eastAsia="Verdana" w:hAnsi="Verdana" w:cs="Verdana"/>
          <w:b/>
          <w:sz w:val="20"/>
          <w:szCs w:val="20"/>
        </w:rPr>
        <w:t>hemofili ile yaşam hakkında kapsamlı bilgi sahibi olmasını hedeflediklerini belirtiyor.</w:t>
      </w:r>
    </w:p>
    <w:p w14:paraId="75297798" w14:textId="77777777" w:rsidR="00703DAD" w:rsidRDefault="00703DAD">
      <w:pPr>
        <w:spacing w:after="0" w:line="360" w:lineRule="auto"/>
        <w:jc w:val="center"/>
        <w:rPr>
          <w:rFonts w:ascii="Verdana" w:eastAsia="Verdana" w:hAnsi="Verdana" w:cs="Verdana"/>
          <w:b/>
          <w:sz w:val="20"/>
          <w:szCs w:val="20"/>
        </w:rPr>
      </w:pPr>
    </w:p>
    <w:p w14:paraId="52DDFD07" w14:textId="77777777" w:rsidR="00703DAD" w:rsidRDefault="0079427F">
      <w:pPr>
        <w:spacing w:after="0" w:line="360" w:lineRule="auto"/>
        <w:jc w:val="both"/>
        <w:rPr>
          <w:rFonts w:ascii="Verdana" w:eastAsia="Verdana" w:hAnsi="Verdana" w:cs="Verdana"/>
          <w:sz w:val="20"/>
          <w:szCs w:val="20"/>
        </w:rPr>
      </w:pPr>
      <w:r>
        <w:rPr>
          <w:rFonts w:ascii="Verdana" w:eastAsia="Verdana" w:hAnsi="Verdana" w:cs="Verdana"/>
          <w:sz w:val="20"/>
          <w:szCs w:val="20"/>
        </w:rPr>
        <w:t>Hemofili A, kanda pıhtılaşma faktörünün hiç olmaması veya az olması sonucu geli</w:t>
      </w:r>
      <w:r>
        <w:rPr>
          <w:rFonts w:ascii="Verdana" w:eastAsia="Verdana" w:hAnsi="Verdana" w:cs="Verdana"/>
          <w:sz w:val="20"/>
          <w:szCs w:val="20"/>
        </w:rPr>
        <w:t>şen, genetik geçişli bir kanama bozukluğu olarak tanımlanıyor. Hemofili belirtileri arasında, eklemlerde spontan olarak meydana gelen kanamalar, bir kesik veya cerrahi operasyon sonrası uzun süre devam eden kanamalar sayılabilir.</w:t>
      </w:r>
      <w:r>
        <w:rPr>
          <w:rFonts w:ascii="Verdana" w:eastAsia="Verdana" w:hAnsi="Verdana" w:cs="Verdana"/>
          <w:color w:val="3C4043"/>
          <w:sz w:val="20"/>
          <w:szCs w:val="20"/>
        </w:rPr>
        <w:t xml:space="preserve"> </w:t>
      </w:r>
      <w:r>
        <w:rPr>
          <w:rFonts w:ascii="Verdana" w:eastAsia="Verdana" w:hAnsi="Verdana" w:cs="Verdana"/>
          <w:sz w:val="20"/>
          <w:szCs w:val="20"/>
        </w:rPr>
        <w:t>Dünya genelinde 250 bin, T</w:t>
      </w:r>
      <w:r>
        <w:rPr>
          <w:rFonts w:ascii="Verdana" w:eastAsia="Verdana" w:hAnsi="Verdana" w:cs="Verdana"/>
          <w:sz w:val="20"/>
          <w:szCs w:val="20"/>
        </w:rPr>
        <w:t xml:space="preserve">ürkiye’de ise 6 binden fazla kişiyi etkileyen hemofilide tedavilerin düzenli olarak uygulanmaması </w:t>
      </w:r>
      <w:proofErr w:type="gramStart"/>
      <w:r>
        <w:rPr>
          <w:rFonts w:ascii="Verdana" w:eastAsia="Verdana" w:hAnsi="Verdana" w:cs="Verdana"/>
          <w:sz w:val="20"/>
          <w:szCs w:val="20"/>
        </w:rPr>
        <w:t>durumunda  hastaları</w:t>
      </w:r>
      <w:proofErr w:type="gramEnd"/>
      <w:r>
        <w:rPr>
          <w:rFonts w:ascii="Verdana" w:eastAsia="Verdana" w:hAnsi="Verdana" w:cs="Verdana"/>
          <w:sz w:val="20"/>
          <w:szCs w:val="20"/>
        </w:rPr>
        <w:t xml:space="preserve"> bekleyen çok ciddi riskler söz konusu olabiliyor.</w:t>
      </w:r>
    </w:p>
    <w:p w14:paraId="2940C44B" w14:textId="77777777" w:rsidR="00703DAD" w:rsidRDefault="00703DAD">
      <w:pPr>
        <w:spacing w:after="0" w:line="360" w:lineRule="auto"/>
        <w:jc w:val="both"/>
        <w:rPr>
          <w:rFonts w:ascii="Verdana" w:eastAsia="Verdana" w:hAnsi="Verdana" w:cs="Verdana"/>
          <w:sz w:val="20"/>
          <w:szCs w:val="20"/>
        </w:rPr>
      </w:pPr>
    </w:p>
    <w:p w14:paraId="34B7476A" w14:textId="77777777" w:rsidR="00703DAD" w:rsidRDefault="0079427F">
      <w:pPr>
        <w:spacing w:after="0" w:line="360" w:lineRule="auto"/>
        <w:jc w:val="both"/>
        <w:rPr>
          <w:rFonts w:ascii="Verdana" w:eastAsia="Verdana" w:hAnsi="Verdana" w:cs="Verdana"/>
          <w:b/>
          <w:sz w:val="20"/>
          <w:szCs w:val="20"/>
        </w:rPr>
      </w:pPr>
      <w:r>
        <w:rPr>
          <w:rFonts w:ascii="Verdana" w:eastAsia="Verdana" w:hAnsi="Verdana" w:cs="Verdana"/>
          <w:b/>
          <w:sz w:val="20"/>
          <w:szCs w:val="20"/>
        </w:rPr>
        <w:t>“Hemofilinin tedavisi ve takibi kapsamlı bir şekilde yapılmalı”</w:t>
      </w:r>
    </w:p>
    <w:p w14:paraId="763B82FF" w14:textId="77777777" w:rsidR="00703DAD" w:rsidRDefault="0079427F">
      <w:pPr>
        <w:spacing w:after="0" w:line="360" w:lineRule="auto"/>
        <w:jc w:val="both"/>
        <w:rPr>
          <w:rFonts w:ascii="Verdana" w:eastAsia="Verdana" w:hAnsi="Verdana" w:cs="Verdana"/>
          <w:sz w:val="20"/>
          <w:szCs w:val="20"/>
        </w:rPr>
      </w:pPr>
      <w:r>
        <w:rPr>
          <w:rFonts w:ascii="Verdana" w:eastAsia="Verdana" w:hAnsi="Verdana" w:cs="Verdana"/>
          <w:sz w:val="20"/>
          <w:szCs w:val="20"/>
        </w:rPr>
        <w:t xml:space="preserve">Hemofili hastalarının </w:t>
      </w:r>
      <w:r>
        <w:rPr>
          <w:rFonts w:ascii="Verdana" w:eastAsia="Verdana" w:hAnsi="Verdana" w:cs="Verdana"/>
          <w:sz w:val="20"/>
          <w:szCs w:val="20"/>
        </w:rPr>
        <w:t xml:space="preserve">yaşam kalitelerini iyileştirmek üzere çalışmaların küresel anlamda devam ettiğine işaret eden Türkiye Hemofili Derneği Başkanı </w:t>
      </w:r>
      <w:r>
        <w:rPr>
          <w:rFonts w:ascii="Verdana" w:eastAsia="Verdana" w:hAnsi="Verdana" w:cs="Verdana"/>
          <w:b/>
          <w:sz w:val="20"/>
          <w:szCs w:val="20"/>
        </w:rPr>
        <w:t>Prof. Dr. Bülent Zülfikar</w:t>
      </w:r>
      <w:r>
        <w:rPr>
          <w:rFonts w:ascii="Verdana" w:eastAsia="Verdana" w:hAnsi="Verdana" w:cs="Verdana"/>
          <w:sz w:val="20"/>
          <w:szCs w:val="20"/>
        </w:rPr>
        <w:t xml:space="preserve">, “Hemofili, kanın normal pıhtılaşma sürecini önleyen genetik geçişli bir kanama bozukluğudur. Hemofili </w:t>
      </w:r>
      <w:r>
        <w:rPr>
          <w:rFonts w:ascii="Verdana" w:eastAsia="Verdana" w:hAnsi="Verdana" w:cs="Verdana"/>
          <w:sz w:val="20"/>
          <w:szCs w:val="20"/>
        </w:rPr>
        <w:t>nadir bir hastalıktır ve dünya çapında 700.000’den fazla kişiyi etkilemektedir ancak bu vakaların ancak üçte biri kaydedilebilmiştir. Ömür boyu süren, kronik bir hastalık olan hemofili, komplike ve multi-disipliner bir ekip yaklaşımı gerektirmektedir. Hast</w:t>
      </w:r>
      <w:r>
        <w:rPr>
          <w:rFonts w:ascii="Verdana" w:eastAsia="Verdana" w:hAnsi="Verdana" w:cs="Verdana"/>
          <w:sz w:val="20"/>
          <w:szCs w:val="20"/>
        </w:rPr>
        <w:t>aların en sık karşılaştıkları ve sorun oluşturan kanamalar kas ve eklemlerde meydana gelmekle birlikte bu tip kanamalarda uygun tedavi yapılmaması, hastalarda akut veya kronik eklem sakatlıklarının gelişmesine neden olabilmektedir. Bu nedenle de hemofili h</w:t>
      </w:r>
      <w:r>
        <w:rPr>
          <w:rFonts w:ascii="Verdana" w:eastAsia="Verdana" w:hAnsi="Verdana" w:cs="Verdana"/>
          <w:sz w:val="20"/>
          <w:szCs w:val="20"/>
        </w:rPr>
        <w:t>astalarının tedavi süreçlerinde ve takiplerinde yalnızca kan hastalıkları uzmanları değil ortopedist, fizik tedavi uzmanları ve nükleer tıp uzmanları da Hemofili Konseyi çerçevesinde katkı sağlamalıdır.”</w:t>
      </w:r>
    </w:p>
    <w:p w14:paraId="641D7A81" w14:textId="77777777" w:rsidR="00703DAD" w:rsidRDefault="00703DAD">
      <w:pPr>
        <w:spacing w:after="0" w:line="360" w:lineRule="auto"/>
        <w:jc w:val="both"/>
        <w:rPr>
          <w:rFonts w:ascii="Verdana" w:eastAsia="Verdana" w:hAnsi="Verdana" w:cs="Verdana"/>
          <w:sz w:val="20"/>
          <w:szCs w:val="20"/>
        </w:rPr>
      </w:pPr>
    </w:p>
    <w:p w14:paraId="59F18918" w14:textId="77777777" w:rsidR="00703DAD" w:rsidRDefault="0079427F">
      <w:pPr>
        <w:spacing w:after="0" w:line="360" w:lineRule="auto"/>
        <w:jc w:val="both"/>
        <w:rPr>
          <w:rFonts w:ascii="Verdana" w:eastAsia="Verdana" w:hAnsi="Verdana" w:cs="Verdana"/>
          <w:b/>
          <w:sz w:val="20"/>
          <w:szCs w:val="20"/>
        </w:rPr>
      </w:pPr>
      <w:r>
        <w:rPr>
          <w:rFonts w:ascii="Verdana" w:eastAsia="Verdana" w:hAnsi="Verdana" w:cs="Verdana"/>
          <w:b/>
          <w:sz w:val="20"/>
          <w:szCs w:val="20"/>
        </w:rPr>
        <w:t>“Hemofili hastalığı ve risklerinin farkında olmak ç</w:t>
      </w:r>
      <w:r>
        <w:rPr>
          <w:rFonts w:ascii="Verdana" w:eastAsia="Verdana" w:hAnsi="Verdana" w:cs="Verdana"/>
          <w:b/>
          <w:sz w:val="20"/>
          <w:szCs w:val="20"/>
        </w:rPr>
        <w:t>ok önemli”</w:t>
      </w:r>
    </w:p>
    <w:p w14:paraId="22253C95" w14:textId="02E4CFF1" w:rsidR="00703DAD" w:rsidRDefault="0079427F">
      <w:pPr>
        <w:spacing w:after="0" w:line="360" w:lineRule="auto"/>
        <w:jc w:val="both"/>
        <w:rPr>
          <w:rFonts w:ascii="Verdana" w:eastAsia="Verdana" w:hAnsi="Verdana" w:cs="Verdana"/>
          <w:sz w:val="20"/>
          <w:szCs w:val="20"/>
        </w:rPr>
      </w:pPr>
      <w:r>
        <w:rPr>
          <w:rFonts w:ascii="Verdana" w:eastAsia="Verdana" w:hAnsi="Verdana" w:cs="Verdana"/>
          <w:sz w:val="20"/>
          <w:szCs w:val="20"/>
        </w:rPr>
        <w:t xml:space="preserve">Hemofili tanısının çoğunlukla doğum sonrası ilk yıllarda konulduğunun, bu süreçte ailelerin bilgilendirilmesinin ve profesyonel destek almasının oldukça önemli olduğunun altını çizen </w:t>
      </w:r>
      <w:r>
        <w:rPr>
          <w:rFonts w:ascii="Verdana" w:eastAsia="Verdana" w:hAnsi="Verdana" w:cs="Verdana"/>
          <w:b/>
          <w:sz w:val="20"/>
          <w:szCs w:val="20"/>
        </w:rPr>
        <w:t xml:space="preserve">Prof. Dr. Bülent Zülfikar, </w:t>
      </w:r>
      <w:r>
        <w:rPr>
          <w:rFonts w:ascii="Verdana" w:eastAsia="Verdana" w:hAnsi="Verdana" w:cs="Verdana"/>
          <w:sz w:val="20"/>
          <w:szCs w:val="20"/>
        </w:rPr>
        <w:t>“Hemofili hastalığı, coğrafi ve etn</w:t>
      </w:r>
      <w:r>
        <w:rPr>
          <w:rFonts w:ascii="Verdana" w:eastAsia="Verdana" w:hAnsi="Verdana" w:cs="Verdana"/>
          <w:sz w:val="20"/>
          <w:szCs w:val="20"/>
        </w:rPr>
        <w:t>ik açıdan farklı olmamakla beraber 10 bin doğumdan 1’inde görülebiliyor. Hastalığın tedavisine çoğunlukla ilk kanamadan sonra, mümkünse 3 yaşından önce başlıyoruz. Hemofili ile yaşam, hastalığın getirdiği riskler de dikkate alındığında kolay olmamakla birl</w:t>
      </w:r>
      <w:r>
        <w:rPr>
          <w:rFonts w:ascii="Verdana" w:eastAsia="Verdana" w:hAnsi="Verdana" w:cs="Verdana"/>
          <w:sz w:val="20"/>
          <w:szCs w:val="20"/>
        </w:rPr>
        <w:t>ikte hemofili hastalarının, küçük yaştan başlayarak bu risklerin farkında olması; ailelerin de bu konuda gözetim noktasında dikkatli olması gerekiyor. Örneğin; küçük yaştaki bir çocuğun yaşamı, arkadaşlarıyla oynarken veya spor yaparken hastalığına bağlı o</w:t>
      </w:r>
      <w:r>
        <w:rPr>
          <w:rFonts w:ascii="Verdana" w:eastAsia="Verdana" w:hAnsi="Verdana" w:cs="Verdana"/>
          <w:sz w:val="20"/>
          <w:szCs w:val="20"/>
        </w:rPr>
        <w:t xml:space="preserve">larak etkilenebiliyor. İlerleyen yaşlarda da mesleğini, hobilerini, sosyal ve cinsel hayatını </w:t>
      </w:r>
      <w:r>
        <w:rPr>
          <w:rFonts w:ascii="Verdana" w:eastAsia="Verdana" w:hAnsi="Verdana" w:cs="Verdana"/>
          <w:sz w:val="20"/>
          <w:szCs w:val="20"/>
        </w:rPr>
        <w:t>her adımda gözden geçirmesi gerekebiliyor.” diyor.</w:t>
      </w:r>
    </w:p>
    <w:p w14:paraId="0991D1F6" w14:textId="77777777" w:rsidR="00703DAD" w:rsidRDefault="00703DAD">
      <w:pPr>
        <w:spacing w:after="0" w:line="360" w:lineRule="auto"/>
        <w:jc w:val="both"/>
        <w:rPr>
          <w:rFonts w:ascii="Verdana" w:eastAsia="Verdana" w:hAnsi="Verdana" w:cs="Verdana"/>
          <w:sz w:val="20"/>
          <w:szCs w:val="20"/>
        </w:rPr>
      </w:pPr>
    </w:p>
    <w:p w14:paraId="3A3075D4" w14:textId="77777777" w:rsidR="00703DAD" w:rsidRDefault="0079427F">
      <w:pPr>
        <w:spacing w:after="0" w:line="360" w:lineRule="auto"/>
        <w:jc w:val="both"/>
        <w:rPr>
          <w:rFonts w:ascii="Verdana" w:eastAsia="Verdana" w:hAnsi="Verdana" w:cs="Verdana"/>
          <w:sz w:val="20"/>
          <w:szCs w:val="20"/>
        </w:rPr>
      </w:pPr>
      <w:r>
        <w:rPr>
          <w:rFonts w:ascii="Verdana" w:eastAsia="Verdana" w:hAnsi="Verdana" w:cs="Verdana"/>
          <w:sz w:val="20"/>
          <w:szCs w:val="20"/>
        </w:rPr>
        <w:t>Türkiye’de tedavilere erişilebilirliği ele alan Zülfikar, “Hemofili A hastalarının yaşam kalitelerini artırabilmeleri için tedavilere erişimleri ve tedavilerin düzenli olarak uygulanması oldukça önemli. Bu kapsamda, Türkiye’de hemofili A hastalarının stand</w:t>
      </w:r>
      <w:r>
        <w:rPr>
          <w:rFonts w:ascii="Verdana" w:eastAsia="Verdana" w:hAnsi="Verdana" w:cs="Verdana"/>
          <w:sz w:val="20"/>
          <w:szCs w:val="20"/>
        </w:rPr>
        <w:t>art tedavilere erişimi mümkün ve biz de bu alanda sunulan tedavi opsiyonlarını geliştirmeye; hastaların ve hasta yakınlarının karşı karşıya kaldıkları zorlukları azaltmaya odaklanarak çalışmaya devam ediyoruz. Roche İlaç Türkiye’nin Türkiye Hemofili Derneğ</w:t>
      </w:r>
      <w:r>
        <w:rPr>
          <w:rFonts w:ascii="Verdana" w:eastAsia="Verdana" w:hAnsi="Verdana" w:cs="Verdana"/>
          <w:sz w:val="20"/>
          <w:szCs w:val="20"/>
        </w:rPr>
        <w:t>i ve Hemofili Dernekleri Federasyonu işbirliğiyle hayata geçirdiği “Hem de Nasıl” platformu da hasta ve hasta yakınlarının bu zorlukların üstesinden gelebilmelerine katkı sağlamak üzere oluşturuldu.” ifadelerini kullanıyor.</w:t>
      </w:r>
    </w:p>
    <w:p w14:paraId="702506FA" w14:textId="77777777" w:rsidR="00703DAD" w:rsidRDefault="00703DAD">
      <w:pPr>
        <w:spacing w:after="0" w:line="360" w:lineRule="auto"/>
        <w:jc w:val="both"/>
        <w:rPr>
          <w:rFonts w:ascii="Verdana" w:eastAsia="Verdana" w:hAnsi="Verdana" w:cs="Verdana"/>
          <w:sz w:val="20"/>
          <w:szCs w:val="20"/>
        </w:rPr>
      </w:pPr>
    </w:p>
    <w:p w14:paraId="5789912A" w14:textId="77777777" w:rsidR="00703DAD" w:rsidRDefault="0079427F">
      <w:pPr>
        <w:spacing w:after="0" w:line="360" w:lineRule="auto"/>
        <w:jc w:val="both"/>
        <w:rPr>
          <w:rFonts w:ascii="Verdana" w:eastAsia="Verdana" w:hAnsi="Verdana" w:cs="Verdana"/>
          <w:b/>
          <w:sz w:val="20"/>
          <w:szCs w:val="20"/>
        </w:rPr>
      </w:pPr>
      <w:r>
        <w:rPr>
          <w:rFonts w:ascii="Verdana" w:eastAsia="Verdana" w:hAnsi="Verdana" w:cs="Verdana"/>
          <w:b/>
          <w:sz w:val="20"/>
          <w:szCs w:val="20"/>
        </w:rPr>
        <w:t>“Hemofilikler Hayatın İçinde”</w:t>
      </w:r>
    </w:p>
    <w:p w14:paraId="5392EB46" w14:textId="77777777" w:rsidR="00703DAD" w:rsidRDefault="0079427F">
      <w:pPr>
        <w:spacing w:after="0" w:line="360" w:lineRule="auto"/>
        <w:jc w:val="both"/>
        <w:rPr>
          <w:rFonts w:ascii="Verdana" w:eastAsia="Verdana" w:hAnsi="Verdana" w:cs="Verdana"/>
          <w:sz w:val="20"/>
          <w:szCs w:val="20"/>
        </w:rPr>
      </w:pPr>
      <w:r>
        <w:rPr>
          <w:rFonts w:ascii="Verdana" w:eastAsia="Verdana" w:hAnsi="Verdana" w:cs="Verdana"/>
          <w:sz w:val="20"/>
          <w:szCs w:val="20"/>
        </w:rPr>
        <w:t>H</w:t>
      </w:r>
      <w:r>
        <w:rPr>
          <w:rFonts w:ascii="Verdana" w:eastAsia="Verdana" w:hAnsi="Verdana" w:cs="Verdana"/>
          <w:sz w:val="20"/>
          <w:szCs w:val="20"/>
        </w:rPr>
        <w:t xml:space="preserve">emofili ile ilgili toplumsal farkındalığı artırmak üzere hayata geçirilen “Hem de Nasıl” platformu hakkında değerlendirmelerde bulunan </w:t>
      </w:r>
      <w:r>
        <w:rPr>
          <w:rFonts w:ascii="Verdana" w:eastAsia="Verdana" w:hAnsi="Verdana" w:cs="Verdana"/>
          <w:b/>
          <w:sz w:val="20"/>
          <w:szCs w:val="20"/>
        </w:rPr>
        <w:t>Prof. Dr. Bülent Zülfikar</w:t>
      </w:r>
      <w:r>
        <w:rPr>
          <w:rFonts w:ascii="Verdana" w:eastAsia="Verdana" w:hAnsi="Verdana" w:cs="Verdana"/>
          <w:sz w:val="20"/>
          <w:szCs w:val="20"/>
        </w:rPr>
        <w:t>, “Türkiye’de 1995’ten, dünyada ise 1989’dan beri 17 Nisan Hemofili Günü olarak kutlanıyor. Hemo</w:t>
      </w:r>
      <w:r>
        <w:rPr>
          <w:rFonts w:ascii="Verdana" w:eastAsia="Verdana" w:hAnsi="Verdana" w:cs="Verdana"/>
          <w:sz w:val="20"/>
          <w:szCs w:val="20"/>
        </w:rPr>
        <w:t>filiye dair bilinçlendirme faaliyetleri gerçekleştirdiğimiz bu özel günde “Hem de Nasıl” platformu ile değerli çalışmalara imza atıyoruz. “Hem de Nasıl” platformu üzerinden tüm hemofiliklere ilham verecek, toplumun da hastalık yolculuğu hakkında bilinçlenm</w:t>
      </w:r>
      <w:r>
        <w:rPr>
          <w:rFonts w:ascii="Verdana" w:eastAsia="Verdana" w:hAnsi="Verdana" w:cs="Verdana"/>
          <w:sz w:val="20"/>
          <w:szCs w:val="20"/>
        </w:rPr>
        <w:t>esine yardımcı olacak yeni projemiz “Hemofilikler Hayatın İçinde” yakında hayata geçecek. Bu projeyle hemofili hastalarının hastalıklarıyla başa çıkma sürecinde kendi deneyimlerini anlattıkları video serileri oluşturularak, “Hem de Nasıl” web sitesi ve sos</w:t>
      </w:r>
      <w:r>
        <w:rPr>
          <w:rFonts w:ascii="Verdana" w:eastAsia="Verdana" w:hAnsi="Verdana" w:cs="Verdana"/>
          <w:sz w:val="20"/>
          <w:szCs w:val="20"/>
        </w:rPr>
        <w:t>yal medya platformlarından paylaşımlar yapılacak. Hemofilikler, kendi hikayeleri ile tüm hastalara ilham ve cesaret verirken; hasta yakınlarının ve toplumun hemofiliyi yakından tanıması mümkün olacak. Bu değerli hikayelerin anlatıldığı videolar 15 Nisan it</w:t>
      </w:r>
      <w:r>
        <w:rPr>
          <w:rFonts w:ascii="Verdana" w:eastAsia="Verdana" w:hAnsi="Verdana" w:cs="Verdana"/>
          <w:sz w:val="20"/>
          <w:szCs w:val="20"/>
        </w:rPr>
        <w:t>ibarıyla izlenebilecek” diyor.</w:t>
      </w:r>
    </w:p>
    <w:p w14:paraId="4658AF4D" w14:textId="77777777" w:rsidR="00703DAD" w:rsidRDefault="00703DAD">
      <w:pPr>
        <w:spacing w:after="0" w:line="360" w:lineRule="auto"/>
        <w:jc w:val="both"/>
        <w:rPr>
          <w:rFonts w:ascii="Verdana" w:eastAsia="Verdana" w:hAnsi="Verdana" w:cs="Verdana"/>
          <w:sz w:val="20"/>
          <w:szCs w:val="20"/>
        </w:rPr>
      </w:pPr>
    </w:p>
    <w:p w14:paraId="5349F2C4" w14:textId="77777777" w:rsidR="00703DAD" w:rsidRDefault="0079427F">
      <w:pPr>
        <w:spacing w:after="0" w:line="360" w:lineRule="auto"/>
        <w:jc w:val="both"/>
        <w:rPr>
          <w:rFonts w:ascii="Verdana" w:eastAsia="Verdana" w:hAnsi="Verdana" w:cs="Verdana"/>
          <w:sz w:val="20"/>
          <w:szCs w:val="20"/>
        </w:rPr>
      </w:pPr>
      <w:r>
        <w:rPr>
          <w:rFonts w:ascii="Verdana" w:eastAsia="Verdana" w:hAnsi="Verdana" w:cs="Verdana"/>
          <w:sz w:val="20"/>
          <w:szCs w:val="20"/>
        </w:rPr>
        <w:lastRenderedPageBreak/>
        <w:t>Hemofiliklerin hayatlarını kolaylaştırmaya odaklı olarak hastaların yaşamlarını diledikleri gibi sürdürebilmelerine katkı sağlayacak doğru bilgileri içeren ‘Hem de Nasıl’ platformuna aşağıdaki linklerden ulaşılabiliyor:</w:t>
      </w:r>
    </w:p>
    <w:p w14:paraId="56F32238" w14:textId="77777777" w:rsidR="00703DAD" w:rsidRDefault="00703DAD">
      <w:pPr>
        <w:spacing w:after="0" w:line="360" w:lineRule="auto"/>
        <w:jc w:val="both"/>
        <w:rPr>
          <w:rFonts w:ascii="Verdana" w:eastAsia="Verdana" w:hAnsi="Verdana" w:cs="Verdana"/>
          <w:sz w:val="20"/>
          <w:szCs w:val="20"/>
        </w:rPr>
      </w:pPr>
    </w:p>
    <w:p w14:paraId="48749017" w14:textId="77777777" w:rsidR="00703DAD" w:rsidRDefault="0079427F">
      <w:pPr>
        <w:spacing w:after="0" w:line="360" w:lineRule="auto"/>
        <w:jc w:val="both"/>
        <w:rPr>
          <w:rFonts w:ascii="Verdana" w:eastAsia="Verdana" w:hAnsi="Verdana" w:cs="Verdana"/>
          <w:sz w:val="20"/>
          <w:szCs w:val="20"/>
        </w:rPr>
      </w:pPr>
      <w:hyperlink r:id="rId7">
        <w:r>
          <w:rPr>
            <w:rFonts w:ascii="Verdana" w:eastAsia="Verdana" w:hAnsi="Verdana" w:cs="Verdana"/>
            <w:color w:val="0563C1"/>
            <w:sz w:val="20"/>
            <w:szCs w:val="20"/>
            <w:u w:val="single"/>
          </w:rPr>
          <w:t>https://hemdenasil.com/</w:t>
        </w:r>
      </w:hyperlink>
      <w:r>
        <w:rPr>
          <w:rFonts w:ascii="Verdana" w:eastAsia="Verdana" w:hAnsi="Verdana" w:cs="Verdana"/>
          <w:sz w:val="20"/>
          <w:szCs w:val="20"/>
        </w:rPr>
        <w:t xml:space="preserve">    </w:t>
      </w:r>
    </w:p>
    <w:p w14:paraId="3AC8A2B7" w14:textId="77777777" w:rsidR="00703DAD" w:rsidRDefault="0079427F">
      <w:pPr>
        <w:spacing w:after="0" w:line="360" w:lineRule="auto"/>
        <w:jc w:val="both"/>
        <w:rPr>
          <w:rFonts w:ascii="Verdana" w:eastAsia="Verdana" w:hAnsi="Verdana" w:cs="Verdana"/>
          <w:sz w:val="20"/>
          <w:szCs w:val="20"/>
        </w:rPr>
      </w:pPr>
      <w:hyperlink r:id="rId8">
        <w:r>
          <w:rPr>
            <w:rFonts w:ascii="Verdana" w:eastAsia="Verdana" w:hAnsi="Verdana" w:cs="Verdana"/>
            <w:color w:val="0563C1"/>
            <w:sz w:val="20"/>
            <w:szCs w:val="20"/>
            <w:u w:val="single"/>
          </w:rPr>
          <w:t>https://www.instagram.com/hem_de_nasil/</w:t>
        </w:r>
      </w:hyperlink>
      <w:r>
        <w:rPr>
          <w:rFonts w:ascii="Verdana" w:eastAsia="Verdana" w:hAnsi="Verdana" w:cs="Verdana"/>
          <w:sz w:val="20"/>
          <w:szCs w:val="20"/>
        </w:rPr>
        <w:t xml:space="preserve">   </w:t>
      </w:r>
    </w:p>
    <w:p w14:paraId="3E171096" w14:textId="77777777" w:rsidR="00703DAD" w:rsidRDefault="0079427F">
      <w:pPr>
        <w:spacing w:after="0" w:line="360" w:lineRule="auto"/>
        <w:jc w:val="both"/>
        <w:rPr>
          <w:rFonts w:ascii="Verdana" w:eastAsia="Verdana" w:hAnsi="Verdana" w:cs="Verdana"/>
          <w:sz w:val="20"/>
          <w:szCs w:val="20"/>
        </w:rPr>
      </w:pPr>
      <w:hyperlink r:id="rId9">
        <w:r>
          <w:rPr>
            <w:rFonts w:ascii="Verdana" w:eastAsia="Verdana" w:hAnsi="Verdana" w:cs="Verdana"/>
            <w:color w:val="0563C1"/>
            <w:sz w:val="20"/>
            <w:szCs w:val="20"/>
            <w:u w:val="single"/>
          </w:rPr>
          <w:t>https://www.facebook.com/hemdenasilcom/</w:t>
        </w:r>
      </w:hyperlink>
      <w:r>
        <w:rPr>
          <w:rFonts w:ascii="Verdana" w:eastAsia="Verdana" w:hAnsi="Verdana" w:cs="Verdana"/>
          <w:sz w:val="20"/>
          <w:szCs w:val="20"/>
        </w:rPr>
        <w:t xml:space="preserve">   </w:t>
      </w:r>
    </w:p>
    <w:p w14:paraId="15E4169F" w14:textId="77777777" w:rsidR="00703DAD" w:rsidRDefault="00703DAD">
      <w:pPr>
        <w:pBdr>
          <w:bottom w:val="single" w:sz="6" w:space="1" w:color="000000"/>
        </w:pBdr>
        <w:jc w:val="both"/>
        <w:rPr>
          <w:rFonts w:ascii="Minion" w:eastAsia="Minion" w:hAnsi="Minion" w:cs="Minion"/>
          <w:sz w:val="24"/>
          <w:szCs w:val="24"/>
        </w:rPr>
      </w:pPr>
    </w:p>
    <w:p w14:paraId="6A449A37" w14:textId="77777777" w:rsidR="00703DAD" w:rsidRDefault="0079427F">
      <w:pPr>
        <w:pBdr>
          <w:top w:val="nil"/>
          <w:left w:val="nil"/>
          <w:bottom w:val="nil"/>
          <w:right w:val="nil"/>
          <w:between w:val="nil"/>
        </w:pBdr>
        <w:spacing w:after="0"/>
        <w:jc w:val="both"/>
        <w:rPr>
          <w:rFonts w:ascii="Minion" w:eastAsia="Minion" w:hAnsi="Minion" w:cs="Minion"/>
          <w:b/>
          <w:color w:val="000000"/>
          <w:sz w:val="16"/>
          <w:szCs w:val="16"/>
        </w:rPr>
      </w:pPr>
      <w:r>
        <w:rPr>
          <w:rFonts w:ascii="Minion" w:eastAsia="Minion" w:hAnsi="Minion" w:cs="Minion"/>
          <w:b/>
          <w:color w:val="000000"/>
          <w:sz w:val="16"/>
          <w:szCs w:val="16"/>
        </w:rPr>
        <w:t>Roche Hakkında</w:t>
      </w:r>
    </w:p>
    <w:p w14:paraId="64DD229E" w14:textId="77777777" w:rsidR="00703DAD" w:rsidRDefault="0079427F">
      <w:pPr>
        <w:jc w:val="both"/>
        <w:rPr>
          <w:rFonts w:ascii="Minion" w:eastAsia="Minion" w:hAnsi="Minion" w:cs="Minion"/>
          <w:sz w:val="16"/>
          <w:szCs w:val="16"/>
        </w:rPr>
      </w:pPr>
      <w:r>
        <w:rPr>
          <w:rFonts w:ascii="Minion" w:eastAsia="Minion" w:hAnsi="Minion" w:cs="Minion"/>
          <w:sz w:val="16"/>
          <w:szCs w:val="16"/>
        </w:rPr>
        <w:t>1896 yılında İsviçre’nin Basel şehrinde kurulan ve markalı ilaçların ilk endüstriyel üreticilerinden biri olan Roche, dünyanın en büyük biyo</w:t>
      </w:r>
      <w:r>
        <w:rPr>
          <w:rFonts w:ascii="Minion" w:eastAsia="Minion" w:hAnsi="Minion" w:cs="Minion"/>
          <w:sz w:val="16"/>
          <w:szCs w:val="16"/>
        </w:rPr>
        <w:t>teknoloji şirketi ve In Vitro Diagnostik (vücut dışı tanı) alanında dünya lideridir. Roche, dünya çapında insanların yaşamlarını iyileştirmek için tanı ve tedavi çözümleri geliştirmek üzere bilimsel mükemmelliğe ulaşmak için çalışmaktadır.</w:t>
      </w:r>
    </w:p>
    <w:p w14:paraId="12860428" w14:textId="77777777" w:rsidR="00703DAD" w:rsidRDefault="0079427F">
      <w:pPr>
        <w:jc w:val="both"/>
        <w:rPr>
          <w:rFonts w:ascii="Minion" w:eastAsia="Minion" w:hAnsi="Minion" w:cs="Minion"/>
          <w:sz w:val="16"/>
          <w:szCs w:val="16"/>
        </w:rPr>
      </w:pPr>
      <w:r>
        <w:rPr>
          <w:rFonts w:ascii="Minion" w:eastAsia="Minion" w:hAnsi="Minion" w:cs="Minion"/>
          <w:sz w:val="16"/>
          <w:szCs w:val="16"/>
        </w:rPr>
        <w:t>Kişiye özel sağlık hizmetleri alanında öncü olan Roche, sağlık hizmetlerini toplum üzerindeki etkisini artıracak şekilde dönüştürmek için çalışmalarını sürdürmektedir. Roche, her bir bireye en iyi sağlık hizmetini sunmak için birçok paydaşla işbirliklerine</w:t>
      </w:r>
      <w:r>
        <w:rPr>
          <w:rFonts w:ascii="Minion" w:eastAsia="Minion" w:hAnsi="Minion" w:cs="Minion"/>
          <w:sz w:val="16"/>
          <w:szCs w:val="16"/>
        </w:rPr>
        <w:t xml:space="preserve"> imza atarak, tanı ve tedavi alanındaki güçlü konumunu klinik uygulamalardan elde edilen veri içgörüleriyle desteklemektedir.</w:t>
      </w:r>
    </w:p>
    <w:p w14:paraId="3A5A3691" w14:textId="77777777" w:rsidR="00703DAD" w:rsidRDefault="0079427F">
      <w:pPr>
        <w:jc w:val="both"/>
        <w:rPr>
          <w:rFonts w:ascii="Minion" w:eastAsia="Minion" w:hAnsi="Minion" w:cs="Minion"/>
          <w:sz w:val="16"/>
          <w:szCs w:val="16"/>
        </w:rPr>
      </w:pPr>
      <w:r>
        <w:rPr>
          <w:rFonts w:ascii="Minion" w:eastAsia="Minion" w:hAnsi="Minion" w:cs="Minion"/>
          <w:sz w:val="16"/>
          <w:szCs w:val="16"/>
        </w:rPr>
        <w:t>Roche, çalışma alanlarında benimsediği uzun vadeli bakış açısı sayesinde Dow Jones Sürdürülebilirlik Endeksleri tarafından üst üst</w:t>
      </w:r>
      <w:r>
        <w:rPr>
          <w:rFonts w:ascii="Minion" w:eastAsia="Minion" w:hAnsi="Minion" w:cs="Minion"/>
          <w:sz w:val="16"/>
          <w:szCs w:val="16"/>
        </w:rPr>
        <w:t>e 13 kez ilaç endüstrisindeki en sürdürülebilir şirketlerden biri olarak seçilmiştir. Bu, Roche’un faaliyet gösterdiği her ülkede, yaptığı yerel ortaklar ile birlikte sağlık hizmetlerine erişimi artırma çabalarının bir sonucudur.</w:t>
      </w:r>
    </w:p>
    <w:p w14:paraId="31EC2FD2" w14:textId="77777777" w:rsidR="00703DAD" w:rsidRDefault="0079427F">
      <w:pPr>
        <w:jc w:val="both"/>
        <w:rPr>
          <w:rFonts w:ascii="Minion" w:eastAsia="Minion" w:hAnsi="Minion" w:cs="Minion"/>
          <w:sz w:val="16"/>
          <w:szCs w:val="16"/>
        </w:rPr>
      </w:pPr>
      <w:r>
        <w:rPr>
          <w:rFonts w:ascii="Minion" w:eastAsia="Minion" w:hAnsi="Minion" w:cs="Minion"/>
          <w:sz w:val="16"/>
          <w:szCs w:val="16"/>
        </w:rPr>
        <w:t>Roche Grubu Amerika’da bul</w:t>
      </w:r>
      <w:r>
        <w:rPr>
          <w:rFonts w:ascii="Minion" w:eastAsia="Minion" w:hAnsi="Minion" w:cs="Minion"/>
          <w:sz w:val="16"/>
          <w:szCs w:val="16"/>
        </w:rPr>
        <w:t xml:space="preserve">unan Genentech’in tamamına, Japonya’da bulunan Chugai Pharmaceutical şirketinin de çoğunluk hissesine sahiptir. </w:t>
      </w:r>
    </w:p>
    <w:p w14:paraId="4CF34848" w14:textId="77777777" w:rsidR="00703DAD" w:rsidRDefault="0079427F">
      <w:pPr>
        <w:jc w:val="both"/>
        <w:rPr>
          <w:rFonts w:ascii="Minion" w:eastAsia="Minion" w:hAnsi="Minion" w:cs="Minion"/>
          <w:sz w:val="16"/>
          <w:szCs w:val="16"/>
        </w:rPr>
      </w:pPr>
      <w:r>
        <w:rPr>
          <w:rFonts w:ascii="Minion" w:eastAsia="Minion" w:hAnsi="Minion" w:cs="Minion"/>
          <w:sz w:val="16"/>
          <w:szCs w:val="16"/>
        </w:rPr>
        <w:t xml:space="preserve">Ayrıntılı bilgi için </w:t>
      </w:r>
      <w:hyperlink r:id="rId10">
        <w:r>
          <w:rPr>
            <w:rFonts w:ascii="Minion" w:eastAsia="Minion" w:hAnsi="Minion" w:cs="Minion"/>
            <w:sz w:val="16"/>
            <w:szCs w:val="16"/>
          </w:rPr>
          <w:t>www.roche.com</w:t>
        </w:r>
      </w:hyperlink>
      <w:r>
        <w:rPr>
          <w:rFonts w:ascii="Minion" w:eastAsia="Minion" w:hAnsi="Minion" w:cs="Minion"/>
          <w:sz w:val="16"/>
          <w:szCs w:val="16"/>
        </w:rPr>
        <w:t>'u ziyaret ediniz.</w:t>
      </w:r>
    </w:p>
    <w:p w14:paraId="2C28C674" w14:textId="77777777" w:rsidR="00703DAD" w:rsidRDefault="0079427F">
      <w:pPr>
        <w:jc w:val="both"/>
        <w:rPr>
          <w:rFonts w:ascii="Minion" w:eastAsia="Minion" w:hAnsi="Minion" w:cs="Minion"/>
          <w:sz w:val="16"/>
          <w:szCs w:val="16"/>
        </w:rPr>
      </w:pPr>
      <w:r>
        <w:rPr>
          <w:rFonts w:ascii="Minion" w:eastAsia="Minion" w:hAnsi="Minion" w:cs="Minion"/>
          <w:sz w:val="16"/>
          <w:szCs w:val="16"/>
        </w:rPr>
        <w:t>Bu açıklamada kullanılan veya bahsedilen tüm ticar</w:t>
      </w:r>
      <w:r>
        <w:rPr>
          <w:rFonts w:ascii="Minion" w:eastAsia="Minion" w:hAnsi="Minion" w:cs="Minion"/>
          <w:sz w:val="16"/>
          <w:szCs w:val="16"/>
        </w:rPr>
        <w:t>i markalar yasalarla korunmaktadır.</w:t>
      </w:r>
    </w:p>
    <w:p w14:paraId="335210E1" w14:textId="77777777" w:rsidR="00703DAD" w:rsidRDefault="00703DAD">
      <w:pPr>
        <w:spacing w:after="0"/>
        <w:jc w:val="both"/>
        <w:rPr>
          <w:rFonts w:ascii="Minion" w:eastAsia="Minion" w:hAnsi="Minion" w:cs="Minion"/>
          <w:sz w:val="16"/>
          <w:szCs w:val="16"/>
        </w:rPr>
      </w:pPr>
    </w:p>
    <w:p w14:paraId="6E5E5F2D" w14:textId="77777777" w:rsidR="00703DAD" w:rsidRDefault="0079427F">
      <w:pPr>
        <w:spacing w:after="0"/>
        <w:rPr>
          <w:rFonts w:ascii="Minion" w:eastAsia="Minion" w:hAnsi="Minion" w:cs="Minion"/>
          <w:sz w:val="24"/>
          <w:szCs w:val="24"/>
        </w:rPr>
      </w:pPr>
      <w:r>
        <w:rPr>
          <w:b/>
        </w:rPr>
        <w:t>M-TR-00002180</w:t>
      </w:r>
      <w:r>
        <w:rPr>
          <w:rFonts w:ascii="Verdana" w:eastAsia="Verdana" w:hAnsi="Verdana" w:cs="Verdana"/>
          <w:sz w:val="23"/>
          <w:szCs w:val="23"/>
        </w:rPr>
        <w:br/>
      </w:r>
    </w:p>
    <w:sectPr w:rsidR="00703DAD">
      <w:headerReference w:type="default" r:id="rId11"/>
      <w:pgSz w:w="11906" w:h="16838"/>
      <w:pgMar w:top="1417"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43850" w14:textId="77777777" w:rsidR="0079427F" w:rsidRDefault="0079427F">
      <w:pPr>
        <w:spacing w:after="0" w:line="240" w:lineRule="auto"/>
      </w:pPr>
      <w:r>
        <w:separator/>
      </w:r>
    </w:p>
  </w:endnote>
  <w:endnote w:type="continuationSeparator" w:id="0">
    <w:p w14:paraId="02B565CC" w14:textId="77777777" w:rsidR="0079427F" w:rsidRDefault="00794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
    <w:altName w:val="Calibri"/>
    <w:charset w:val="00"/>
    <w:family w:val="auto"/>
    <w:pitch w:val="default"/>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D904" w14:textId="77777777" w:rsidR="0079427F" w:rsidRDefault="0079427F">
      <w:pPr>
        <w:spacing w:after="0" w:line="240" w:lineRule="auto"/>
      </w:pPr>
      <w:r>
        <w:separator/>
      </w:r>
    </w:p>
  </w:footnote>
  <w:footnote w:type="continuationSeparator" w:id="0">
    <w:p w14:paraId="781B6596" w14:textId="77777777" w:rsidR="0079427F" w:rsidRDefault="00794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6452" w14:textId="77777777" w:rsidR="00703DAD" w:rsidRDefault="0079427F">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02C8F35C" wp14:editId="722CC2EC">
          <wp:simplePos x="0" y="0"/>
          <wp:positionH relativeFrom="column">
            <wp:posOffset>5293360</wp:posOffset>
          </wp:positionH>
          <wp:positionV relativeFrom="paragraph">
            <wp:posOffset>-122551</wp:posOffset>
          </wp:positionV>
          <wp:extent cx="467360" cy="245110"/>
          <wp:effectExtent l="0" t="0" r="0" b="0"/>
          <wp:wrapSquare wrapText="bothSides" distT="0" distB="0" distL="114300" distR="114300"/>
          <wp:docPr id="6" name="image1.png" descr="RoLo40c"/>
          <wp:cNvGraphicFramePr/>
          <a:graphic xmlns:a="http://schemas.openxmlformats.org/drawingml/2006/main">
            <a:graphicData uri="http://schemas.openxmlformats.org/drawingml/2006/picture">
              <pic:pic xmlns:pic="http://schemas.openxmlformats.org/drawingml/2006/picture">
                <pic:nvPicPr>
                  <pic:cNvPr id="0" name="image1.png" descr="RoLo40c"/>
                  <pic:cNvPicPr preferRelativeResize="0"/>
                </pic:nvPicPr>
                <pic:blipFill>
                  <a:blip r:embed="rId1"/>
                  <a:srcRect/>
                  <a:stretch>
                    <a:fillRect/>
                  </a:stretch>
                </pic:blipFill>
                <pic:spPr>
                  <a:xfrm>
                    <a:off x="0" y="0"/>
                    <a:ext cx="467360" cy="2451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AD"/>
    <w:rsid w:val="00703DAD"/>
    <w:rsid w:val="0079427F"/>
    <w:rsid w:val="00BE2026"/>
    <w:rsid w:val="00CB09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E0E3"/>
  <w15:docId w15:val="{362DBBB2-D510-49F7-8CAA-F224A783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64C"/>
    <w:rPr>
      <w:lang w:val="en-US"/>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link w:val="Balk2Char"/>
    <w:uiPriority w:val="9"/>
    <w:semiHidden/>
    <w:unhideWhenUsed/>
    <w:qFormat/>
    <w:rsid w:val="004E3EA8"/>
    <w:pPr>
      <w:spacing w:before="100" w:beforeAutospacing="1" w:after="100" w:afterAutospacing="1" w:line="240" w:lineRule="auto"/>
      <w:outlineLvl w:val="1"/>
    </w:pPr>
    <w:rPr>
      <w:rFonts w:eastAsia="Times New Roman"/>
      <w:b/>
      <w:bCs/>
      <w:sz w:val="36"/>
      <w:szCs w:val="36"/>
      <w:lang w:val="tr-TR"/>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1176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764C"/>
    <w:rPr>
      <w:lang w:val="en-US"/>
    </w:rPr>
  </w:style>
  <w:style w:type="paragraph" w:styleId="AltBilgi">
    <w:name w:val="footer"/>
    <w:basedOn w:val="Normal"/>
    <w:link w:val="AltBilgiChar"/>
    <w:uiPriority w:val="99"/>
    <w:unhideWhenUsed/>
    <w:rsid w:val="001176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764C"/>
    <w:rPr>
      <w:lang w:val="en-US"/>
    </w:rPr>
  </w:style>
  <w:style w:type="character" w:styleId="AklamaBavurusu">
    <w:name w:val="annotation reference"/>
    <w:basedOn w:val="VarsaylanParagrafYazTipi"/>
    <w:uiPriority w:val="99"/>
    <w:semiHidden/>
    <w:unhideWhenUsed/>
    <w:rsid w:val="00175071"/>
    <w:rPr>
      <w:sz w:val="16"/>
      <w:szCs w:val="16"/>
    </w:rPr>
  </w:style>
  <w:style w:type="paragraph" w:styleId="AklamaMetni">
    <w:name w:val="annotation text"/>
    <w:basedOn w:val="Normal"/>
    <w:link w:val="AklamaMetniChar"/>
    <w:uiPriority w:val="99"/>
    <w:semiHidden/>
    <w:unhideWhenUsed/>
    <w:rsid w:val="0017507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75071"/>
    <w:rPr>
      <w:sz w:val="20"/>
      <w:szCs w:val="20"/>
      <w:lang w:val="en-US"/>
    </w:rPr>
  </w:style>
  <w:style w:type="paragraph" w:styleId="AklamaKonusu">
    <w:name w:val="annotation subject"/>
    <w:basedOn w:val="AklamaMetni"/>
    <w:next w:val="AklamaMetni"/>
    <w:link w:val="AklamaKonusuChar"/>
    <w:uiPriority w:val="99"/>
    <w:semiHidden/>
    <w:unhideWhenUsed/>
    <w:rsid w:val="00175071"/>
    <w:rPr>
      <w:b/>
      <w:bCs/>
    </w:rPr>
  </w:style>
  <w:style w:type="character" w:customStyle="1" w:styleId="AklamaKonusuChar">
    <w:name w:val="Açıklama Konusu Char"/>
    <w:basedOn w:val="AklamaMetniChar"/>
    <w:link w:val="AklamaKonusu"/>
    <w:uiPriority w:val="99"/>
    <w:semiHidden/>
    <w:rsid w:val="00175071"/>
    <w:rPr>
      <w:b/>
      <w:bCs/>
      <w:sz w:val="20"/>
      <w:szCs w:val="20"/>
      <w:lang w:val="en-US"/>
    </w:rPr>
  </w:style>
  <w:style w:type="paragraph" w:styleId="BalonMetni">
    <w:name w:val="Balloon Text"/>
    <w:basedOn w:val="Normal"/>
    <w:link w:val="BalonMetniChar"/>
    <w:uiPriority w:val="99"/>
    <w:semiHidden/>
    <w:unhideWhenUsed/>
    <w:rsid w:val="001750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5071"/>
    <w:rPr>
      <w:rFonts w:ascii="Segoe UI" w:hAnsi="Segoe UI" w:cs="Segoe UI"/>
      <w:sz w:val="18"/>
      <w:szCs w:val="18"/>
      <w:lang w:val="en-US"/>
    </w:rPr>
  </w:style>
  <w:style w:type="paragraph" w:styleId="NormalWeb">
    <w:name w:val="Normal (Web)"/>
    <w:basedOn w:val="Normal"/>
    <w:uiPriority w:val="99"/>
    <w:unhideWhenUsed/>
    <w:rsid w:val="00380CA7"/>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380CA7"/>
    <w:rPr>
      <w:color w:val="0563C1" w:themeColor="hyperlink"/>
      <w:u w:val="single"/>
    </w:rPr>
  </w:style>
  <w:style w:type="paragraph" w:styleId="GvdeMetni">
    <w:name w:val="Body Text"/>
    <w:basedOn w:val="Normal"/>
    <w:link w:val="GvdeMetniChar"/>
    <w:semiHidden/>
    <w:unhideWhenUsed/>
    <w:rsid w:val="00380CA7"/>
    <w:pPr>
      <w:snapToGrid w:val="0"/>
      <w:spacing w:after="0" w:line="360" w:lineRule="auto"/>
      <w:jc w:val="both"/>
    </w:pPr>
    <w:rPr>
      <w:rFonts w:ascii="Arial" w:eastAsia="MS Mincho" w:hAnsi="Arial" w:cs="Arial"/>
      <w:sz w:val="20"/>
      <w:szCs w:val="20"/>
      <w:lang w:val="de-CH" w:eastAsia="ja-JP"/>
    </w:rPr>
  </w:style>
  <w:style w:type="character" w:customStyle="1" w:styleId="GvdeMetniChar">
    <w:name w:val="Gövde Metni Char"/>
    <w:basedOn w:val="VarsaylanParagrafYazTipi"/>
    <w:link w:val="GvdeMetni"/>
    <w:semiHidden/>
    <w:rsid w:val="00380CA7"/>
    <w:rPr>
      <w:rFonts w:ascii="Arial" w:eastAsia="MS Mincho" w:hAnsi="Arial" w:cs="Arial"/>
      <w:sz w:val="20"/>
      <w:szCs w:val="20"/>
      <w:lang w:val="de-CH" w:eastAsia="ja-JP"/>
    </w:rPr>
  </w:style>
  <w:style w:type="character" w:customStyle="1" w:styleId="UnresolvedMention1">
    <w:name w:val="Unresolved Mention1"/>
    <w:basedOn w:val="VarsaylanParagrafYazTipi"/>
    <w:uiPriority w:val="99"/>
    <w:semiHidden/>
    <w:unhideWhenUsed/>
    <w:rsid w:val="00A14E89"/>
    <w:rPr>
      <w:color w:val="808080"/>
      <w:shd w:val="clear" w:color="auto" w:fill="E6E6E6"/>
    </w:rPr>
  </w:style>
  <w:style w:type="paragraph" w:styleId="DipnotMetni">
    <w:name w:val="footnote text"/>
    <w:basedOn w:val="Normal"/>
    <w:link w:val="DipnotMetniChar"/>
    <w:uiPriority w:val="99"/>
    <w:unhideWhenUsed/>
    <w:rsid w:val="006D74BC"/>
    <w:pPr>
      <w:spacing w:after="0" w:line="240" w:lineRule="auto"/>
    </w:pPr>
    <w:rPr>
      <w:sz w:val="20"/>
      <w:szCs w:val="20"/>
    </w:rPr>
  </w:style>
  <w:style w:type="character" w:customStyle="1" w:styleId="DipnotMetniChar">
    <w:name w:val="Dipnot Metni Char"/>
    <w:basedOn w:val="VarsaylanParagrafYazTipi"/>
    <w:link w:val="DipnotMetni"/>
    <w:uiPriority w:val="99"/>
    <w:rsid w:val="006D74BC"/>
    <w:rPr>
      <w:sz w:val="20"/>
      <w:szCs w:val="20"/>
      <w:lang w:val="en-US"/>
    </w:rPr>
  </w:style>
  <w:style w:type="character" w:styleId="DipnotBavurusu">
    <w:name w:val="footnote reference"/>
    <w:basedOn w:val="VarsaylanParagrafYazTipi"/>
    <w:uiPriority w:val="99"/>
    <w:semiHidden/>
    <w:unhideWhenUsed/>
    <w:rsid w:val="006D74BC"/>
    <w:rPr>
      <w:vertAlign w:val="superscript"/>
    </w:rPr>
  </w:style>
  <w:style w:type="paragraph" w:styleId="ListeParagraf">
    <w:name w:val="List Paragraph"/>
    <w:basedOn w:val="Normal"/>
    <w:uiPriority w:val="34"/>
    <w:qFormat/>
    <w:rsid w:val="0089766A"/>
    <w:pPr>
      <w:ind w:left="720"/>
      <w:contextualSpacing/>
    </w:pPr>
  </w:style>
  <w:style w:type="paragraph" w:styleId="SonNotMetni">
    <w:name w:val="endnote text"/>
    <w:basedOn w:val="Normal"/>
    <w:link w:val="SonNotMetniChar"/>
    <w:uiPriority w:val="99"/>
    <w:unhideWhenUsed/>
    <w:rsid w:val="00AC6A19"/>
    <w:pPr>
      <w:spacing w:after="0" w:line="240" w:lineRule="auto"/>
    </w:pPr>
    <w:rPr>
      <w:sz w:val="20"/>
      <w:szCs w:val="20"/>
    </w:rPr>
  </w:style>
  <w:style w:type="character" w:customStyle="1" w:styleId="SonNotMetniChar">
    <w:name w:val="Son Not Metni Char"/>
    <w:basedOn w:val="VarsaylanParagrafYazTipi"/>
    <w:link w:val="SonNotMetni"/>
    <w:uiPriority w:val="99"/>
    <w:rsid w:val="00AC6A19"/>
    <w:rPr>
      <w:sz w:val="20"/>
      <w:szCs w:val="20"/>
      <w:lang w:val="en-US"/>
    </w:rPr>
  </w:style>
  <w:style w:type="character" w:styleId="SonNotBavurusu">
    <w:name w:val="endnote reference"/>
    <w:basedOn w:val="VarsaylanParagrafYazTipi"/>
    <w:uiPriority w:val="99"/>
    <w:semiHidden/>
    <w:unhideWhenUsed/>
    <w:rsid w:val="00AC6A19"/>
    <w:rPr>
      <w:vertAlign w:val="superscript"/>
    </w:rPr>
  </w:style>
  <w:style w:type="character" w:customStyle="1" w:styleId="Balk2Char">
    <w:name w:val="Başlık 2 Char"/>
    <w:basedOn w:val="VarsaylanParagrafYazTipi"/>
    <w:link w:val="Balk2"/>
    <w:uiPriority w:val="9"/>
    <w:semiHidden/>
    <w:rsid w:val="004E3EA8"/>
    <w:rPr>
      <w:rFonts w:ascii="Calibri" w:eastAsia="Times New Roman" w:hAnsi="Calibri" w:cs="Calibri"/>
      <w:b/>
      <w:bCs/>
      <w:sz w:val="36"/>
      <w:szCs w:val="36"/>
      <w:lang w:eastAsia="tr-TR"/>
    </w:rPr>
  </w:style>
  <w:style w:type="paragraph" w:customStyle="1" w:styleId="Default">
    <w:name w:val="Default"/>
    <w:rsid w:val="006C3F37"/>
    <w:pPr>
      <w:autoSpaceDE w:val="0"/>
      <w:autoSpaceDN w:val="0"/>
      <w:adjustRightInd w:val="0"/>
      <w:spacing w:after="0" w:line="240" w:lineRule="auto"/>
    </w:pPr>
    <w:rPr>
      <w:rFonts w:ascii="Minion" w:eastAsiaTheme="minorEastAsia" w:hAnsi="Minion" w:cs="Minion"/>
      <w:color w:val="000000"/>
      <w:sz w:val="24"/>
      <w:szCs w:val="24"/>
      <w:lang w:val="en-US" w:eastAsia="zh-CN"/>
    </w:rPr>
  </w:style>
  <w:style w:type="character" w:customStyle="1" w:styleId="UnresolvedMention2">
    <w:name w:val="Unresolved Mention2"/>
    <w:basedOn w:val="VarsaylanParagrafYazTipi"/>
    <w:uiPriority w:val="99"/>
    <w:semiHidden/>
    <w:unhideWhenUsed/>
    <w:rsid w:val="00890EB3"/>
    <w:rPr>
      <w:color w:val="605E5C"/>
      <w:shd w:val="clear" w:color="auto" w:fill="E1DFDD"/>
    </w:rPr>
  </w:style>
  <w:style w:type="character" w:styleId="Gl">
    <w:name w:val="Strong"/>
    <w:basedOn w:val="VarsaylanParagrafYazTipi"/>
    <w:uiPriority w:val="22"/>
    <w:qFormat/>
    <w:rsid w:val="00D46825"/>
    <w:rPr>
      <w:b/>
      <w:bCs/>
    </w:rPr>
  </w:style>
  <w:style w:type="character" w:customStyle="1" w:styleId="702PressStrong">
    <w:name w:val="_702_Press_Strong"/>
    <w:basedOn w:val="VarsaylanParagrafYazTipi"/>
    <w:uiPriority w:val="1"/>
    <w:qFormat/>
    <w:rsid w:val="00F446DC"/>
    <w:rPr>
      <w:rFonts w:ascii="Arial" w:hAnsi="Arial"/>
      <w:b/>
      <w:sz w:val="22"/>
    </w:rPr>
  </w:style>
  <w:style w:type="character" w:customStyle="1" w:styleId="zmlenmeyenBahsetme1">
    <w:name w:val="Çözümlenmeyen Bahsetme1"/>
    <w:basedOn w:val="VarsaylanParagrafYazTipi"/>
    <w:uiPriority w:val="99"/>
    <w:semiHidden/>
    <w:unhideWhenUsed/>
    <w:rsid w:val="00310D52"/>
    <w:rPr>
      <w:color w:val="605E5C"/>
      <w:shd w:val="clear" w:color="auto" w:fill="E1DFDD"/>
    </w:rPr>
  </w:style>
  <w:style w:type="paragraph" w:styleId="Dzeltme">
    <w:name w:val="Revision"/>
    <w:hidden/>
    <w:uiPriority w:val="99"/>
    <w:semiHidden/>
    <w:rsid w:val="00AB68BD"/>
    <w:pPr>
      <w:spacing w:after="0" w:line="240" w:lineRule="auto"/>
    </w:pPr>
    <w:rPr>
      <w:lang w:val="en-US"/>
    </w:rPr>
  </w:style>
  <w:style w:type="paragraph" w:customStyle="1" w:styleId="paragraph">
    <w:name w:val="paragraph"/>
    <w:basedOn w:val="Normal"/>
    <w:rsid w:val="00C427A8"/>
    <w:pPr>
      <w:spacing w:before="100" w:beforeAutospacing="1" w:after="100" w:afterAutospacing="1" w:line="240" w:lineRule="auto"/>
    </w:pPr>
    <w:rPr>
      <w:rFonts w:ascii="Times New Roman" w:eastAsia="Times New Roman" w:hAnsi="Times New Roman" w:cs="Times New Roman"/>
      <w:sz w:val="24"/>
      <w:szCs w:val="24"/>
      <w:lang w:val="tr-TR"/>
    </w:rPr>
  </w:style>
  <w:style w:type="character" w:customStyle="1" w:styleId="normaltextrun">
    <w:name w:val="normaltextrun"/>
    <w:basedOn w:val="VarsaylanParagrafYazTipi"/>
    <w:rsid w:val="00C427A8"/>
  </w:style>
  <w:style w:type="character" w:customStyle="1" w:styleId="eop">
    <w:name w:val="eop"/>
    <w:basedOn w:val="VarsaylanParagrafYazTipi"/>
    <w:rsid w:val="00C427A8"/>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hem_de_nas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emdenas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oche.com" TargetMode="External"/><Relationship Id="rId4" Type="http://schemas.openxmlformats.org/officeDocument/2006/relationships/webSettings" Target="webSettings.xml"/><Relationship Id="rId9" Type="http://schemas.openxmlformats.org/officeDocument/2006/relationships/hyperlink" Target="https://www.facebook.com/hemdenas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yW0U10izHGQ/PYAbc4W+adO5RQ==">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Ilgin Yavuz</dc:creator>
  <cp:lastModifiedBy>Dilek Ozcan</cp:lastModifiedBy>
  <cp:revision>3</cp:revision>
  <dcterms:created xsi:type="dcterms:W3CDTF">2022-02-21T13:54:00Z</dcterms:created>
  <dcterms:modified xsi:type="dcterms:W3CDTF">2022-04-15T06:18:00Z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