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7918" w14:textId="1A5CA59E" w:rsidR="00D322B8" w:rsidRPr="006257BE" w:rsidRDefault="00D322B8" w:rsidP="00D322B8">
      <w:pPr>
        <w:rPr>
          <w:rFonts w:ascii="Tahoma" w:eastAsia="Tahoma" w:hAnsi="Tahoma" w:cs="Tahoma"/>
          <w:b/>
          <w:u w:val="single"/>
        </w:rPr>
      </w:pPr>
      <w:r w:rsidRPr="006257BE">
        <w:rPr>
          <w:rFonts w:ascii="Tahoma" w:eastAsia="Tahoma" w:hAnsi="Tahoma" w:cs="Tahoma"/>
          <w:b/>
          <w:u w:val="single"/>
        </w:rPr>
        <w:t>BASIN BÜLTENİ</w:t>
      </w:r>
      <w:r w:rsidRPr="006257BE">
        <w:rPr>
          <w:rFonts w:ascii="Tahoma" w:eastAsia="Tahoma" w:hAnsi="Tahoma" w:cs="Tahoma"/>
          <w:b/>
          <w:u w:val="single"/>
        </w:rPr>
        <w:tab/>
      </w:r>
      <w:r w:rsidRPr="006257BE">
        <w:rPr>
          <w:rFonts w:ascii="Tahoma" w:eastAsia="Tahoma" w:hAnsi="Tahoma" w:cs="Tahoma"/>
          <w:b/>
          <w:u w:val="single"/>
        </w:rPr>
        <w:tab/>
      </w:r>
      <w:r w:rsidRPr="006257BE">
        <w:rPr>
          <w:rFonts w:ascii="Tahoma" w:eastAsia="Tahoma" w:hAnsi="Tahoma" w:cs="Tahoma"/>
          <w:b/>
          <w:u w:val="single"/>
        </w:rPr>
        <w:tab/>
      </w:r>
      <w:r w:rsidRPr="006257BE">
        <w:rPr>
          <w:rFonts w:ascii="Tahoma" w:eastAsia="Tahoma" w:hAnsi="Tahoma" w:cs="Tahoma"/>
          <w:b/>
          <w:u w:val="single"/>
        </w:rPr>
        <w:tab/>
      </w:r>
      <w:r w:rsidRPr="006257BE">
        <w:rPr>
          <w:rFonts w:ascii="Tahoma" w:eastAsia="Tahoma" w:hAnsi="Tahoma" w:cs="Tahoma"/>
          <w:b/>
          <w:u w:val="single"/>
        </w:rPr>
        <w:tab/>
        <w:t xml:space="preserve">                                            </w:t>
      </w:r>
      <w:r w:rsidR="00DE45AF" w:rsidRPr="006B4935">
        <w:rPr>
          <w:rFonts w:ascii="Tahoma" w:eastAsia="Tahoma" w:hAnsi="Tahoma" w:cs="Tahoma"/>
          <w:b/>
          <w:u w:val="single"/>
        </w:rPr>
        <w:t>0</w:t>
      </w:r>
      <w:r w:rsidR="00264588">
        <w:rPr>
          <w:rFonts w:ascii="Tahoma" w:eastAsia="Tahoma" w:hAnsi="Tahoma" w:cs="Tahoma"/>
          <w:b/>
          <w:u w:val="single"/>
        </w:rPr>
        <w:t>6</w:t>
      </w:r>
      <w:r w:rsidRPr="006B4935">
        <w:rPr>
          <w:rFonts w:ascii="Tahoma" w:eastAsia="Tahoma" w:hAnsi="Tahoma" w:cs="Tahoma"/>
          <w:b/>
          <w:u w:val="single"/>
        </w:rPr>
        <w:t>.</w:t>
      </w:r>
      <w:r w:rsidR="00DE45AF" w:rsidRPr="006B4935">
        <w:rPr>
          <w:rFonts w:ascii="Tahoma" w:eastAsia="Tahoma" w:hAnsi="Tahoma" w:cs="Tahoma"/>
          <w:b/>
          <w:u w:val="single"/>
        </w:rPr>
        <w:t>05</w:t>
      </w:r>
      <w:r w:rsidRPr="006B4935">
        <w:rPr>
          <w:rFonts w:ascii="Tahoma" w:eastAsia="Tahoma" w:hAnsi="Tahoma" w:cs="Tahoma"/>
          <w:b/>
          <w:u w:val="single"/>
        </w:rPr>
        <w:t>.2022</w:t>
      </w:r>
    </w:p>
    <w:p w14:paraId="335CEAF7" w14:textId="77777777" w:rsidR="00D322B8" w:rsidRPr="006257BE" w:rsidRDefault="00D322B8" w:rsidP="00FB099A">
      <w:pPr>
        <w:rPr>
          <w:rFonts w:ascii="Arial" w:hAnsi="Arial" w:cs="Arial"/>
          <w:b/>
          <w:bCs/>
        </w:rPr>
      </w:pPr>
    </w:p>
    <w:p w14:paraId="7297E1AF" w14:textId="0A01A8B8" w:rsidR="00050F6E" w:rsidRPr="00DE578B" w:rsidRDefault="00050F6E" w:rsidP="6B65CB3C">
      <w:pPr>
        <w:spacing w:after="0" w:line="300" w:lineRule="auto"/>
        <w:contextualSpacing/>
        <w:jc w:val="center"/>
        <w:rPr>
          <w:rFonts w:ascii="Arial" w:hAnsi="Arial" w:cs="Arial"/>
          <w:b/>
          <w:bCs/>
          <w:sz w:val="40"/>
          <w:szCs w:val="40"/>
        </w:rPr>
      </w:pPr>
      <w:r w:rsidRPr="6B65CB3C">
        <w:rPr>
          <w:rFonts w:ascii="Arial" w:hAnsi="Arial" w:cs="Arial"/>
          <w:b/>
          <w:bCs/>
          <w:sz w:val="40"/>
          <w:szCs w:val="40"/>
        </w:rPr>
        <w:t>Her 10 şirketten 9’u uzaktan çalışmaya sıcak bakıyor</w:t>
      </w:r>
    </w:p>
    <w:p w14:paraId="0704C3D2" w14:textId="685D6CE8" w:rsidR="00D322B8" w:rsidRPr="006257BE" w:rsidRDefault="00D322B8" w:rsidP="6B65CB3C">
      <w:pPr>
        <w:spacing w:after="0" w:line="300" w:lineRule="auto"/>
        <w:contextualSpacing/>
        <w:jc w:val="center"/>
        <w:rPr>
          <w:rFonts w:ascii="Arial" w:hAnsi="Arial" w:cs="Arial"/>
          <w:b/>
          <w:bCs/>
          <w:sz w:val="40"/>
          <w:szCs w:val="40"/>
        </w:rPr>
      </w:pPr>
    </w:p>
    <w:p w14:paraId="3D8E09D9" w14:textId="20065FE1" w:rsidR="00C97C6C" w:rsidRDefault="00FA250A" w:rsidP="00FA250A">
      <w:pPr>
        <w:spacing w:after="0" w:line="300" w:lineRule="auto"/>
        <w:contextualSpacing/>
        <w:jc w:val="center"/>
        <w:rPr>
          <w:rFonts w:ascii="Arial" w:hAnsi="Arial" w:cs="Arial"/>
          <w:b/>
          <w:bCs/>
          <w:sz w:val="24"/>
          <w:szCs w:val="24"/>
        </w:rPr>
      </w:pPr>
      <w:r w:rsidRPr="00FA250A">
        <w:rPr>
          <w:rFonts w:ascii="Arial" w:hAnsi="Arial" w:cs="Arial"/>
          <w:b/>
          <w:bCs/>
          <w:sz w:val="24"/>
          <w:szCs w:val="24"/>
        </w:rPr>
        <w:t>KPMG</w:t>
      </w:r>
      <w:r>
        <w:rPr>
          <w:rFonts w:ascii="Arial" w:hAnsi="Arial" w:cs="Arial"/>
          <w:b/>
          <w:bCs/>
          <w:sz w:val="24"/>
          <w:szCs w:val="24"/>
        </w:rPr>
        <w:t>’nin</w:t>
      </w:r>
      <w:r w:rsidRPr="00FA250A">
        <w:rPr>
          <w:rFonts w:ascii="Arial" w:hAnsi="Arial" w:cs="Arial"/>
          <w:b/>
          <w:bCs/>
          <w:sz w:val="24"/>
          <w:szCs w:val="24"/>
        </w:rPr>
        <w:t>, 530'dan fazla şirket</w:t>
      </w:r>
      <w:r>
        <w:rPr>
          <w:rFonts w:ascii="Arial" w:hAnsi="Arial" w:cs="Arial"/>
          <w:b/>
          <w:bCs/>
          <w:sz w:val="24"/>
          <w:szCs w:val="24"/>
        </w:rPr>
        <w:t>in katılımı ile gerçekleştirdiği “</w:t>
      </w:r>
      <w:r w:rsidRPr="00FA250A">
        <w:rPr>
          <w:rFonts w:ascii="Arial" w:hAnsi="Arial" w:cs="Arial"/>
          <w:b/>
          <w:bCs/>
          <w:sz w:val="24"/>
          <w:szCs w:val="24"/>
        </w:rPr>
        <w:t>Uzaktan Çalışmada Güncel Trendler</w:t>
      </w:r>
      <w:r>
        <w:rPr>
          <w:rFonts w:ascii="Arial" w:hAnsi="Arial" w:cs="Arial"/>
          <w:b/>
          <w:bCs/>
          <w:sz w:val="24"/>
          <w:szCs w:val="24"/>
        </w:rPr>
        <w:t>” başlıklı araştırması işverenlere e</w:t>
      </w:r>
      <w:r w:rsidRPr="00FA250A">
        <w:rPr>
          <w:rFonts w:ascii="Arial" w:hAnsi="Arial" w:cs="Arial"/>
          <w:b/>
          <w:bCs/>
          <w:sz w:val="24"/>
          <w:szCs w:val="24"/>
        </w:rPr>
        <w:t>snek</w:t>
      </w:r>
      <w:r>
        <w:rPr>
          <w:rFonts w:ascii="Arial" w:hAnsi="Arial" w:cs="Arial"/>
          <w:b/>
          <w:bCs/>
          <w:sz w:val="24"/>
          <w:szCs w:val="24"/>
        </w:rPr>
        <w:t xml:space="preserve"> çalışmayı </w:t>
      </w:r>
      <w:r w:rsidRPr="00FA250A">
        <w:rPr>
          <w:rFonts w:ascii="Arial" w:hAnsi="Arial" w:cs="Arial"/>
          <w:b/>
          <w:bCs/>
          <w:sz w:val="24"/>
          <w:szCs w:val="24"/>
        </w:rPr>
        <w:t xml:space="preserve">nasıl ve ne ölçüde </w:t>
      </w:r>
      <w:r>
        <w:rPr>
          <w:rFonts w:ascii="Arial" w:hAnsi="Arial" w:cs="Arial"/>
          <w:b/>
          <w:bCs/>
          <w:sz w:val="24"/>
          <w:szCs w:val="24"/>
        </w:rPr>
        <w:t xml:space="preserve">ele almaları gerektiği konusunda önemli bilgiler sunuyor. Araştırmaya göre </w:t>
      </w:r>
      <w:r w:rsidRPr="00FA250A">
        <w:rPr>
          <w:rFonts w:ascii="Arial" w:hAnsi="Arial" w:cs="Arial"/>
          <w:b/>
          <w:bCs/>
          <w:sz w:val="24"/>
          <w:szCs w:val="24"/>
        </w:rPr>
        <w:t>şirketlerin yüzde 89’u şu an uzaktan çalışma politikasını zaten uyguluyor veya uygulamayı planlıyor</w:t>
      </w:r>
      <w:r>
        <w:rPr>
          <w:rFonts w:ascii="Arial" w:hAnsi="Arial" w:cs="Arial"/>
          <w:b/>
          <w:bCs/>
          <w:sz w:val="24"/>
          <w:szCs w:val="24"/>
        </w:rPr>
        <w:t>, t</w:t>
      </w:r>
      <w:r w:rsidRPr="00FA250A">
        <w:rPr>
          <w:rFonts w:ascii="Arial" w:hAnsi="Arial" w:cs="Arial"/>
          <w:b/>
          <w:bCs/>
          <w:sz w:val="24"/>
          <w:szCs w:val="24"/>
        </w:rPr>
        <w:t>elekomünikasyon ve teknoloji sektör</w:t>
      </w:r>
      <w:r w:rsidR="00055607">
        <w:rPr>
          <w:rFonts w:ascii="Arial" w:hAnsi="Arial" w:cs="Arial"/>
          <w:b/>
          <w:bCs/>
          <w:sz w:val="24"/>
          <w:szCs w:val="24"/>
        </w:rPr>
        <w:t>leri</w:t>
      </w:r>
      <w:r w:rsidRPr="00FA250A">
        <w:rPr>
          <w:rFonts w:ascii="Arial" w:hAnsi="Arial" w:cs="Arial"/>
          <w:b/>
          <w:bCs/>
          <w:sz w:val="24"/>
          <w:szCs w:val="24"/>
        </w:rPr>
        <w:t xml:space="preserve"> </w:t>
      </w:r>
      <w:r>
        <w:rPr>
          <w:rFonts w:ascii="Arial" w:hAnsi="Arial" w:cs="Arial"/>
          <w:b/>
          <w:bCs/>
          <w:sz w:val="24"/>
          <w:szCs w:val="24"/>
        </w:rPr>
        <w:t xml:space="preserve">ise bu politikayı uygulayan sektörlerin başında geliyor. </w:t>
      </w:r>
      <w:r w:rsidRPr="00FA250A">
        <w:rPr>
          <w:rFonts w:ascii="Arial" w:hAnsi="Arial" w:cs="Arial"/>
          <w:b/>
          <w:bCs/>
          <w:sz w:val="24"/>
          <w:szCs w:val="24"/>
        </w:rPr>
        <w:t>Uzaktan çalışmanın hayata geçirilmesinde çalışanların istekleri</w:t>
      </w:r>
      <w:r>
        <w:rPr>
          <w:rFonts w:ascii="Arial" w:hAnsi="Arial" w:cs="Arial"/>
          <w:b/>
          <w:bCs/>
          <w:sz w:val="24"/>
          <w:szCs w:val="24"/>
        </w:rPr>
        <w:t>nin</w:t>
      </w:r>
      <w:r w:rsidRPr="00FA250A">
        <w:rPr>
          <w:rFonts w:ascii="Arial" w:hAnsi="Arial" w:cs="Arial"/>
          <w:b/>
          <w:bCs/>
          <w:sz w:val="24"/>
          <w:szCs w:val="24"/>
        </w:rPr>
        <w:t xml:space="preserve"> ana etken </w:t>
      </w:r>
      <w:r>
        <w:rPr>
          <w:rFonts w:ascii="Arial" w:hAnsi="Arial" w:cs="Arial"/>
          <w:b/>
          <w:bCs/>
          <w:sz w:val="24"/>
          <w:szCs w:val="24"/>
        </w:rPr>
        <w:t>olduğunu da gösteren araştırmada e</w:t>
      </w:r>
      <w:r w:rsidRPr="00FA250A">
        <w:rPr>
          <w:rFonts w:ascii="Arial" w:hAnsi="Arial" w:cs="Arial"/>
          <w:b/>
          <w:bCs/>
          <w:sz w:val="24"/>
          <w:szCs w:val="24"/>
        </w:rPr>
        <w:t>n büyük zorluklar</w:t>
      </w:r>
      <w:r>
        <w:rPr>
          <w:rFonts w:ascii="Arial" w:hAnsi="Arial" w:cs="Arial"/>
          <w:b/>
          <w:bCs/>
          <w:sz w:val="24"/>
          <w:szCs w:val="24"/>
        </w:rPr>
        <w:t xml:space="preserve"> ise </w:t>
      </w:r>
      <w:r w:rsidRPr="00FA250A">
        <w:rPr>
          <w:rFonts w:ascii="Arial" w:hAnsi="Arial" w:cs="Arial"/>
          <w:b/>
          <w:bCs/>
          <w:sz w:val="24"/>
          <w:szCs w:val="24"/>
        </w:rPr>
        <w:t>vergi ve yasal uyumluluk</w:t>
      </w:r>
      <w:r>
        <w:rPr>
          <w:rFonts w:ascii="Arial" w:hAnsi="Arial" w:cs="Arial"/>
          <w:b/>
          <w:bCs/>
          <w:sz w:val="24"/>
          <w:szCs w:val="24"/>
        </w:rPr>
        <w:t xml:space="preserve"> olarak gösteriliyor.</w:t>
      </w:r>
    </w:p>
    <w:p w14:paraId="2F98F961" w14:textId="2E069C86" w:rsidR="00C67B88" w:rsidRDefault="00C67B88" w:rsidP="00FA250A">
      <w:pPr>
        <w:spacing w:after="0" w:line="300" w:lineRule="auto"/>
        <w:contextualSpacing/>
        <w:jc w:val="center"/>
        <w:rPr>
          <w:rFonts w:ascii="Arial" w:hAnsi="Arial" w:cs="Arial"/>
          <w:b/>
          <w:bCs/>
          <w:sz w:val="24"/>
          <w:szCs w:val="24"/>
        </w:rPr>
      </w:pPr>
    </w:p>
    <w:p w14:paraId="406EC182" w14:textId="739C8921" w:rsidR="00D7503B" w:rsidRPr="006257BE" w:rsidRDefault="00D7503B" w:rsidP="00D7503B">
      <w:pPr>
        <w:spacing w:after="0" w:line="300" w:lineRule="auto"/>
        <w:contextualSpacing/>
        <w:jc w:val="both"/>
        <w:rPr>
          <w:rFonts w:ascii="Arial" w:hAnsi="Arial" w:cs="Arial"/>
        </w:rPr>
      </w:pPr>
      <w:r w:rsidRPr="006257BE">
        <w:rPr>
          <w:rFonts w:ascii="Arial" w:hAnsi="Arial" w:cs="Arial"/>
        </w:rPr>
        <w:t>KPMG</w:t>
      </w:r>
      <w:r>
        <w:rPr>
          <w:rFonts w:ascii="Arial" w:hAnsi="Arial" w:cs="Arial"/>
        </w:rPr>
        <w:t xml:space="preserve">, </w:t>
      </w:r>
      <w:r w:rsidR="00A12FA8" w:rsidRPr="00A12FA8">
        <w:rPr>
          <w:rFonts w:ascii="Arial" w:hAnsi="Arial" w:cs="Arial"/>
        </w:rPr>
        <w:t xml:space="preserve">“Uzaktan Çalışmada Güncel Trendler” </w:t>
      </w:r>
      <w:r w:rsidR="00A12FA8">
        <w:rPr>
          <w:rFonts w:ascii="Arial" w:hAnsi="Arial" w:cs="Arial"/>
        </w:rPr>
        <w:t xml:space="preserve">raporunda </w:t>
      </w:r>
      <w:r w:rsidRPr="002E47F9">
        <w:rPr>
          <w:rFonts w:ascii="Arial" w:hAnsi="Arial" w:cs="Arial"/>
        </w:rPr>
        <w:t>530'dan fazla şirkete uzaktan çalışma</w:t>
      </w:r>
      <w:r>
        <w:rPr>
          <w:rFonts w:ascii="Arial" w:hAnsi="Arial" w:cs="Arial"/>
        </w:rPr>
        <w:t>yla ilgili</w:t>
      </w:r>
      <w:r w:rsidRPr="002E47F9">
        <w:rPr>
          <w:rFonts w:ascii="Arial" w:hAnsi="Arial" w:cs="Arial"/>
        </w:rPr>
        <w:t xml:space="preserve"> değerlendirmelerini sordu. </w:t>
      </w:r>
      <w:r>
        <w:rPr>
          <w:rFonts w:ascii="Arial" w:hAnsi="Arial" w:cs="Arial"/>
        </w:rPr>
        <w:t>Yüzde 82’sinin EMA bölgesinde yer aldığı k</w:t>
      </w:r>
      <w:r w:rsidRPr="002E47F9">
        <w:rPr>
          <w:rFonts w:ascii="Arial" w:hAnsi="Arial" w:cs="Arial"/>
        </w:rPr>
        <w:t xml:space="preserve">atılımcılar arasında çeşitli sektörlerden </w:t>
      </w:r>
      <w:r>
        <w:rPr>
          <w:rFonts w:ascii="Arial" w:hAnsi="Arial" w:cs="Arial"/>
        </w:rPr>
        <w:t xml:space="preserve">yönetim kurulu üyeleri, yöneticiler, mobilite konusunda uzman kişiler, </w:t>
      </w:r>
      <w:r w:rsidRPr="002E47F9">
        <w:rPr>
          <w:rFonts w:ascii="Arial" w:hAnsi="Arial" w:cs="Arial"/>
        </w:rPr>
        <w:t xml:space="preserve">insan kaynakları </w:t>
      </w:r>
      <w:r>
        <w:rPr>
          <w:rFonts w:ascii="Arial" w:hAnsi="Arial" w:cs="Arial"/>
        </w:rPr>
        <w:t xml:space="preserve">yetkilileri, </w:t>
      </w:r>
      <w:r w:rsidRPr="002E47F9">
        <w:rPr>
          <w:rFonts w:ascii="Arial" w:hAnsi="Arial" w:cs="Arial"/>
        </w:rPr>
        <w:t xml:space="preserve">vergi ve iş hukuku </w:t>
      </w:r>
      <w:r>
        <w:rPr>
          <w:rFonts w:ascii="Arial" w:hAnsi="Arial" w:cs="Arial"/>
        </w:rPr>
        <w:t>uzmanları bulunuyor</w:t>
      </w:r>
      <w:r w:rsidRPr="002E47F9">
        <w:rPr>
          <w:rFonts w:ascii="Arial" w:hAnsi="Arial" w:cs="Arial"/>
        </w:rPr>
        <w:t xml:space="preserve">. </w:t>
      </w:r>
      <w:r>
        <w:rPr>
          <w:rFonts w:ascii="Arial" w:hAnsi="Arial" w:cs="Arial"/>
        </w:rPr>
        <w:t>Raporda ortaya çıkan sonuçlar</w:t>
      </w:r>
      <w:r w:rsidR="00DE578B">
        <w:rPr>
          <w:rFonts w:ascii="Arial" w:hAnsi="Arial" w:cs="Arial"/>
        </w:rPr>
        <w:t>,</w:t>
      </w:r>
      <w:r>
        <w:rPr>
          <w:rFonts w:ascii="Arial" w:hAnsi="Arial" w:cs="Arial"/>
        </w:rPr>
        <w:t xml:space="preserve"> uzaktan çalışma konusunda </w:t>
      </w:r>
      <w:r w:rsidRPr="002E47F9">
        <w:rPr>
          <w:rFonts w:ascii="Arial" w:hAnsi="Arial" w:cs="Arial"/>
        </w:rPr>
        <w:t xml:space="preserve">küresel eğilimlerin yanı sıra bölgesel ve sektör farklılıkları hakkında </w:t>
      </w:r>
      <w:r>
        <w:rPr>
          <w:rFonts w:ascii="Arial" w:hAnsi="Arial" w:cs="Arial"/>
        </w:rPr>
        <w:t>da önemli fikirler veriyor.</w:t>
      </w:r>
    </w:p>
    <w:p w14:paraId="78FFFAB0" w14:textId="77777777" w:rsidR="00D322B8" w:rsidRPr="006257BE" w:rsidRDefault="00D322B8" w:rsidP="004A399D">
      <w:pPr>
        <w:spacing w:after="0" w:line="300" w:lineRule="auto"/>
        <w:contextualSpacing/>
        <w:jc w:val="both"/>
        <w:rPr>
          <w:rFonts w:ascii="Arial" w:hAnsi="Arial" w:cs="Arial"/>
        </w:rPr>
      </w:pPr>
    </w:p>
    <w:p w14:paraId="582E03EB" w14:textId="5223A2BD" w:rsidR="002A52EE" w:rsidRPr="00DE578B" w:rsidRDefault="002A52EE" w:rsidP="00DE578B">
      <w:pPr>
        <w:spacing w:after="0" w:line="300" w:lineRule="auto"/>
        <w:contextualSpacing/>
        <w:jc w:val="both"/>
        <w:rPr>
          <w:rFonts w:ascii="Arial" w:hAnsi="Arial" w:cs="Arial"/>
        </w:rPr>
      </w:pPr>
      <w:r w:rsidRPr="00DE578B">
        <w:rPr>
          <w:rFonts w:ascii="Arial" w:hAnsi="Arial" w:cs="Arial"/>
        </w:rPr>
        <w:t xml:space="preserve">Raporu değerlendiren </w:t>
      </w:r>
      <w:r w:rsidRPr="00A12FA8">
        <w:rPr>
          <w:rFonts w:ascii="Arial" w:hAnsi="Arial" w:cs="Arial"/>
          <w:b/>
          <w:bCs/>
        </w:rPr>
        <w:t>KPMG Türkiye İnsan ve Değişim Hizmetleri Direktörü Jan Erdem Yılmaz</w:t>
      </w:r>
      <w:r w:rsidR="00DE578B">
        <w:rPr>
          <w:rFonts w:ascii="Arial" w:hAnsi="Arial" w:cs="Arial"/>
        </w:rPr>
        <w:t xml:space="preserve">, </w:t>
      </w:r>
      <w:r w:rsidRPr="00DE578B">
        <w:rPr>
          <w:rFonts w:ascii="Arial" w:hAnsi="Arial" w:cs="Arial"/>
        </w:rPr>
        <w:t>“Şirketler, hızlı bir dönüşüm sürecinde geleceğin çalışma hayatına hazırlık yaparken kesinleşen bir gerçek var. Uzaktan çalışma, yaşamımızın vazgeçilmez bir parçası haline geldi. Gerek mevcut çalışanların talepleri gerekse de rekabetin yoğun olduğu yetenek pazarında öne geçme ihtiyacıyla birlikte uzaktan çalışma politikaları yükselişte. Bu aşamada, şirketlerin esnekliğin nasıl ve ne ölçüde olacağını netleştirmesi önem taşıyor. Özellikle işin gereksinimleri ile ilgili olarak fonksiyonlar özelinde özelleştirilmiş yaklaşımların benimsenmesi ve</w:t>
      </w:r>
      <w:r w:rsidR="00A12FA8">
        <w:rPr>
          <w:rFonts w:ascii="Arial" w:hAnsi="Arial" w:cs="Arial"/>
        </w:rPr>
        <w:t xml:space="preserve"> bu</w:t>
      </w:r>
      <w:r w:rsidRPr="00DE578B">
        <w:rPr>
          <w:rFonts w:ascii="Arial" w:hAnsi="Arial" w:cs="Arial"/>
        </w:rPr>
        <w:t xml:space="preserve"> </w:t>
      </w:r>
      <w:r w:rsidR="00DE578B">
        <w:rPr>
          <w:rFonts w:ascii="Arial" w:hAnsi="Arial" w:cs="Arial"/>
        </w:rPr>
        <w:t xml:space="preserve">yaklaşımın </w:t>
      </w:r>
      <w:r w:rsidRPr="00DE578B">
        <w:rPr>
          <w:rFonts w:ascii="Arial" w:hAnsi="Arial" w:cs="Arial"/>
        </w:rPr>
        <w:t>çalışan bağlılığı ve verimlili</w:t>
      </w:r>
      <w:r w:rsidR="00DE578B">
        <w:rPr>
          <w:rFonts w:ascii="Arial" w:hAnsi="Arial" w:cs="Arial"/>
        </w:rPr>
        <w:t>ği</w:t>
      </w:r>
      <w:r w:rsidRPr="00DE578B">
        <w:rPr>
          <w:rFonts w:ascii="Arial" w:hAnsi="Arial" w:cs="Arial"/>
        </w:rPr>
        <w:t xml:space="preserve"> eksenlerinde kurgulanması önem kazanıyor. Ayrıca uzaktan çalışma, özellikle uluslararası boyut kazandığında karmaşık vergisel ve yasal süreçleri beraberinde getirebiliyor ya da iş ve sosyal güvenlik uygulamalarına ilişkin endişelere yol açabiliyor. </w:t>
      </w:r>
      <w:r w:rsidR="00DE578B">
        <w:rPr>
          <w:rFonts w:ascii="Arial" w:hAnsi="Arial" w:cs="Arial"/>
        </w:rPr>
        <w:t>Bu nedenle ş</w:t>
      </w:r>
      <w:r w:rsidRPr="00DE578B">
        <w:rPr>
          <w:rFonts w:ascii="Arial" w:hAnsi="Arial" w:cs="Arial"/>
        </w:rPr>
        <w:t>irketlerin çalışma modellerini dönüştürürken uyum ve risk konularını</w:t>
      </w:r>
      <w:r w:rsidR="00DE578B">
        <w:rPr>
          <w:rFonts w:ascii="Arial" w:hAnsi="Arial" w:cs="Arial"/>
        </w:rPr>
        <w:t xml:space="preserve"> da</w:t>
      </w:r>
      <w:r w:rsidRPr="00DE578B">
        <w:rPr>
          <w:rFonts w:ascii="Arial" w:hAnsi="Arial" w:cs="Arial"/>
        </w:rPr>
        <w:t xml:space="preserve"> göz önünde bulundurması kritik önem</w:t>
      </w:r>
      <w:r w:rsidR="00DE578B">
        <w:rPr>
          <w:rFonts w:ascii="Arial" w:hAnsi="Arial" w:cs="Arial"/>
        </w:rPr>
        <w:t xml:space="preserve"> taşıyor</w:t>
      </w:r>
      <w:r w:rsidRPr="00DE578B">
        <w:rPr>
          <w:rFonts w:ascii="Arial" w:hAnsi="Arial" w:cs="Arial"/>
        </w:rPr>
        <w:t>” dedi.</w:t>
      </w:r>
    </w:p>
    <w:p w14:paraId="6E187D21" w14:textId="74026D6B" w:rsidR="002E47F9" w:rsidRDefault="002E47F9" w:rsidP="003C0FFB">
      <w:pPr>
        <w:spacing w:after="0" w:line="300" w:lineRule="auto"/>
        <w:contextualSpacing/>
        <w:jc w:val="both"/>
        <w:rPr>
          <w:rFonts w:ascii="Arial" w:hAnsi="Arial" w:cs="Arial"/>
        </w:rPr>
      </w:pPr>
    </w:p>
    <w:p w14:paraId="1C2C8FDE" w14:textId="19768CE6" w:rsidR="00D7503B" w:rsidRDefault="00A12FA8" w:rsidP="003C0FFB">
      <w:pPr>
        <w:spacing w:after="0" w:line="300" w:lineRule="auto"/>
        <w:contextualSpacing/>
        <w:jc w:val="both"/>
        <w:rPr>
          <w:rFonts w:ascii="Arial" w:hAnsi="Arial" w:cs="Arial"/>
        </w:rPr>
      </w:pPr>
      <w:r>
        <w:rPr>
          <w:rFonts w:ascii="Arial" w:hAnsi="Arial" w:cs="Arial"/>
        </w:rPr>
        <w:t xml:space="preserve">KPMG’nin raporunda </w:t>
      </w:r>
      <w:r w:rsidR="00D7503B">
        <w:rPr>
          <w:rFonts w:ascii="Arial" w:hAnsi="Arial" w:cs="Arial"/>
        </w:rPr>
        <w:t xml:space="preserve">öne çıkan başlıklar </w:t>
      </w:r>
      <w:r>
        <w:rPr>
          <w:rFonts w:ascii="Arial" w:hAnsi="Arial" w:cs="Arial"/>
        </w:rPr>
        <w:t xml:space="preserve">ise </w:t>
      </w:r>
      <w:r w:rsidR="00D7503B">
        <w:rPr>
          <w:rFonts w:ascii="Arial" w:hAnsi="Arial" w:cs="Arial"/>
        </w:rPr>
        <w:t xml:space="preserve">aşağıdaki gibi: </w:t>
      </w:r>
    </w:p>
    <w:p w14:paraId="59150F80" w14:textId="18008B3A" w:rsidR="003C0FFB" w:rsidRPr="006257BE" w:rsidRDefault="003C0FFB" w:rsidP="003C0FFB">
      <w:pPr>
        <w:spacing w:after="0" w:line="300" w:lineRule="auto"/>
        <w:contextualSpacing/>
        <w:jc w:val="both"/>
        <w:rPr>
          <w:rFonts w:ascii="Arial" w:hAnsi="Arial" w:cs="Arial"/>
        </w:rPr>
      </w:pPr>
    </w:p>
    <w:p w14:paraId="138FAF08" w14:textId="1708C628" w:rsidR="003C0FFB" w:rsidRPr="006257BE" w:rsidRDefault="00D3166B" w:rsidP="003C0FFB">
      <w:pPr>
        <w:spacing w:after="0" w:line="300" w:lineRule="auto"/>
        <w:contextualSpacing/>
        <w:jc w:val="both"/>
        <w:rPr>
          <w:rFonts w:ascii="Arial" w:hAnsi="Arial" w:cs="Arial"/>
          <w:b/>
          <w:bCs/>
        </w:rPr>
      </w:pPr>
      <w:r w:rsidRPr="00D3166B">
        <w:rPr>
          <w:rFonts w:ascii="Arial" w:hAnsi="Arial" w:cs="Arial"/>
          <w:b/>
          <w:bCs/>
        </w:rPr>
        <w:t>Uzaktan çalışma politikaları</w:t>
      </w:r>
      <w:r w:rsidR="004E34FB">
        <w:rPr>
          <w:rFonts w:ascii="Arial" w:hAnsi="Arial" w:cs="Arial"/>
          <w:b/>
          <w:bCs/>
        </w:rPr>
        <w:t xml:space="preserve"> yaygınlaşıyor</w:t>
      </w:r>
    </w:p>
    <w:p w14:paraId="0304E618" w14:textId="77777777" w:rsidR="0065131B" w:rsidRDefault="00D3166B" w:rsidP="0065131B">
      <w:pPr>
        <w:spacing w:after="0" w:line="300" w:lineRule="auto"/>
        <w:contextualSpacing/>
        <w:jc w:val="both"/>
        <w:rPr>
          <w:rFonts w:ascii="Arial" w:hAnsi="Arial" w:cs="Arial"/>
        </w:rPr>
      </w:pPr>
      <w:r>
        <w:rPr>
          <w:rFonts w:ascii="Arial" w:hAnsi="Arial" w:cs="Arial"/>
        </w:rPr>
        <w:t>Rapora göre ş</w:t>
      </w:r>
      <w:r w:rsidRPr="00D3166B">
        <w:rPr>
          <w:rFonts w:ascii="Arial" w:hAnsi="Arial" w:cs="Arial"/>
        </w:rPr>
        <w:t xml:space="preserve">irketlerin </w:t>
      </w:r>
      <w:r>
        <w:rPr>
          <w:rFonts w:ascii="Arial" w:hAnsi="Arial" w:cs="Arial"/>
        </w:rPr>
        <w:t xml:space="preserve">yüzde </w:t>
      </w:r>
      <w:r w:rsidRPr="00D3166B">
        <w:rPr>
          <w:rFonts w:ascii="Arial" w:hAnsi="Arial" w:cs="Arial"/>
        </w:rPr>
        <w:t>89</w:t>
      </w:r>
      <w:r>
        <w:rPr>
          <w:rFonts w:ascii="Arial" w:hAnsi="Arial" w:cs="Arial"/>
        </w:rPr>
        <w:t xml:space="preserve">’u şu an </w:t>
      </w:r>
      <w:r w:rsidRPr="00D3166B">
        <w:rPr>
          <w:rFonts w:ascii="Arial" w:hAnsi="Arial" w:cs="Arial"/>
        </w:rPr>
        <w:t xml:space="preserve">uzaktan çalışma politikasını zaten </w:t>
      </w:r>
      <w:r>
        <w:rPr>
          <w:rFonts w:ascii="Arial" w:hAnsi="Arial" w:cs="Arial"/>
        </w:rPr>
        <w:t>uyguluyor veya uygulamayı planlıyor. K</w:t>
      </w:r>
      <w:r w:rsidRPr="00D3166B">
        <w:rPr>
          <w:rFonts w:ascii="Arial" w:hAnsi="Arial" w:cs="Arial"/>
        </w:rPr>
        <w:t xml:space="preserve">uruluşların yarısından fazlası (yüzde 52) uzaktan çalışma politikası </w:t>
      </w:r>
      <w:r w:rsidRPr="00D3166B">
        <w:rPr>
          <w:rFonts w:ascii="Arial" w:hAnsi="Arial" w:cs="Arial"/>
        </w:rPr>
        <w:lastRenderedPageBreak/>
        <w:t xml:space="preserve">uygulamayı düşünürken yüzde 37'si zaten </w:t>
      </w:r>
      <w:r w:rsidR="0065131B">
        <w:rPr>
          <w:rFonts w:ascii="Arial" w:hAnsi="Arial" w:cs="Arial"/>
        </w:rPr>
        <w:t xml:space="preserve">halihazırda uyguluyor. Bu şekilde bir politika uygulamayı düşünmeyenlerin oranı ise sadece yüzde 5’te kalıyor. </w:t>
      </w:r>
    </w:p>
    <w:p w14:paraId="719B2596" w14:textId="229A31BE" w:rsidR="0065131B" w:rsidRDefault="0065131B" w:rsidP="0065131B">
      <w:pPr>
        <w:spacing w:after="0" w:line="300" w:lineRule="auto"/>
        <w:contextualSpacing/>
        <w:jc w:val="both"/>
        <w:rPr>
          <w:rFonts w:ascii="Arial" w:hAnsi="Arial" w:cs="Arial"/>
        </w:rPr>
      </w:pPr>
    </w:p>
    <w:p w14:paraId="10731321" w14:textId="307674C6" w:rsidR="005604C1" w:rsidRPr="005604C1" w:rsidRDefault="005604C1" w:rsidP="0065131B">
      <w:pPr>
        <w:spacing w:after="0" w:line="300" w:lineRule="auto"/>
        <w:contextualSpacing/>
        <w:jc w:val="both"/>
        <w:rPr>
          <w:rFonts w:ascii="Arial" w:hAnsi="Arial" w:cs="Arial"/>
          <w:b/>
          <w:bCs/>
        </w:rPr>
      </w:pPr>
      <w:r w:rsidRPr="005604C1">
        <w:rPr>
          <w:rFonts w:ascii="Arial" w:hAnsi="Arial" w:cs="Arial"/>
          <w:b/>
          <w:bCs/>
        </w:rPr>
        <w:t>Telekomünikasyon ve teknoloji sektörü başı çekiyor</w:t>
      </w:r>
    </w:p>
    <w:p w14:paraId="7252CA51" w14:textId="56DFA077" w:rsidR="0065131B" w:rsidRDefault="00D3166B" w:rsidP="0065131B">
      <w:pPr>
        <w:spacing w:after="0" w:line="300" w:lineRule="auto"/>
        <w:contextualSpacing/>
        <w:jc w:val="both"/>
        <w:rPr>
          <w:rFonts w:ascii="Arial" w:hAnsi="Arial" w:cs="Arial"/>
        </w:rPr>
      </w:pPr>
      <w:r w:rsidRPr="00D3166B">
        <w:rPr>
          <w:rFonts w:ascii="Arial" w:hAnsi="Arial" w:cs="Arial"/>
        </w:rPr>
        <w:t>Bununla birlikte, stratejiler her kuruluş</w:t>
      </w:r>
      <w:r w:rsidR="0065131B">
        <w:rPr>
          <w:rFonts w:ascii="Arial" w:hAnsi="Arial" w:cs="Arial"/>
        </w:rPr>
        <w:t xml:space="preserve">un </w:t>
      </w:r>
      <w:r w:rsidRPr="00D3166B">
        <w:rPr>
          <w:rFonts w:ascii="Arial" w:hAnsi="Arial" w:cs="Arial"/>
        </w:rPr>
        <w:t>iş modeline, uzun vadeli stratejik hedeflerine ve kurumsal kültürüne göre değişi</w:t>
      </w:r>
      <w:r w:rsidR="0065131B">
        <w:rPr>
          <w:rFonts w:ascii="Arial" w:hAnsi="Arial" w:cs="Arial"/>
        </w:rPr>
        <w:t xml:space="preserve">yor. </w:t>
      </w:r>
      <w:r w:rsidR="0065131B" w:rsidRPr="0065131B">
        <w:rPr>
          <w:rFonts w:ascii="Arial" w:hAnsi="Arial" w:cs="Arial"/>
        </w:rPr>
        <w:t>Telekomünikasyon ve teknoloji sektörü yüzde 64</w:t>
      </w:r>
      <w:r w:rsidR="0065131B">
        <w:rPr>
          <w:rFonts w:ascii="Arial" w:hAnsi="Arial" w:cs="Arial"/>
        </w:rPr>
        <w:t xml:space="preserve"> ile bu modeli uygulayanların </w:t>
      </w:r>
      <w:r w:rsidR="0065131B" w:rsidRPr="0065131B">
        <w:rPr>
          <w:rFonts w:ascii="Arial" w:hAnsi="Arial" w:cs="Arial"/>
        </w:rPr>
        <w:t>başı</w:t>
      </w:r>
      <w:r w:rsidR="0065131B">
        <w:rPr>
          <w:rFonts w:ascii="Arial" w:hAnsi="Arial" w:cs="Arial"/>
        </w:rPr>
        <w:t>nı</w:t>
      </w:r>
      <w:r w:rsidR="0065131B" w:rsidRPr="0065131B">
        <w:rPr>
          <w:rFonts w:ascii="Arial" w:hAnsi="Arial" w:cs="Arial"/>
        </w:rPr>
        <w:t xml:space="preserve"> çekerken, </w:t>
      </w:r>
      <w:r w:rsidR="0065131B">
        <w:rPr>
          <w:rFonts w:ascii="Arial" w:hAnsi="Arial" w:cs="Arial"/>
        </w:rPr>
        <w:t xml:space="preserve">bu iki sektörde uzaktan çalışmayı </w:t>
      </w:r>
      <w:r w:rsidR="0065131B" w:rsidRPr="0065131B">
        <w:rPr>
          <w:rFonts w:ascii="Arial" w:hAnsi="Arial" w:cs="Arial"/>
        </w:rPr>
        <w:t>değerlendirme aşamasında olan</w:t>
      </w:r>
      <w:r w:rsidR="0065131B">
        <w:rPr>
          <w:rFonts w:ascii="Arial" w:hAnsi="Arial" w:cs="Arial"/>
        </w:rPr>
        <w:t>ların oranı ise</w:t>
      </w:r>
      <w:r w:rsidR="0065131B" w:rsidRPr="0065131B">
        <w:rPr>
          <w:rFonts w:ascii="Arial" w:hAnsi="Arial" w:cs="Arial"/>
        </w:rPr>
        <w:t xml:space="preserve"> yüzde 27</w:t>
      </w:r>
      <w:r w:rsidR="0065131B">
        <w:rPr>
          <w:rFonts w:ascii="Arial" w:hAnsi="Arial" w:cs="Arial"/>
        </w:rPr>
        <w:t xml:space="preserve"> seviyesinde bulunuyor. </w:t>
      </w:r>
      <w:r w:rsidR="0065131B" w:rsidRPr="0065131B">
        <w:rPr>
          <w:rFonts w:ascii="Arial" w:hAnsi="Arial" w:cs="Arial"/>
        </w:rPr>
        <w:t>BT tabanlı şirketler</w:t>
      </w:r>
      <w:r w:rsidR="004E34FB">
        <w:rPr>
          <w:rFonts w:ascii="Arial" w:hAnsi="Arial" w:cs="Arial"/>
        </w:rPr>
        <w:t>in</w:t>
      </w:r>
      <w:r w:rsidR="0065131B" w:rsidRPr="0065131B">
        <w:rPr>
          <w:rFonts w:ascii="Arial" w:hAnsi="Arial" w:cs="Arial"/>
        </w:rPr>
        <w:t>, özellikle de startup sektöründekiler</w:t>
      </w:r>
      <w:r w:rsidR="004E34FB">
        <w:rPr>
          <w:rFonts w:ascii="Arial" w:hAnsi="Arial" w:cs="Arial"/>
        </w:rPr>
        <w:t>in</w:t>
      </w:r>
      <w:r w:rsidR="0065131B" w:rsidRPr="0065131B">
        <w:rPr>
          <w:rFonts w:ascii="Arial" w:hAnsi="Arial" w:cs="Arial"/>
        </w:rPr>
        <w:t xml:space="preserve">, hızlı karar </w:t>
      </w:r>
      <w:r w:rsidR="004E34FB">
        <w:rPr>
          <w:rFonts w:ascii="Arial" w:hAnsi="Arial" w:cs="Arial"/>
        </w:rPr>
        <w:t xml:space="preserve">verebilmesi </w:t>
      </w:r>
      <w:r w:rsidR="0065131B" w:rsidRPr="0065131B">
        <w:rPr>
          <w:rFonts w:ascii="Arial" w:hAnsi="Arial" w:cs="Arial"/>
        </w:rPr>
        <w:t>ve uzaktan çalışma</w:t>
      </w:r>
      <w:r w:rsidR="004E34FB">
        <w:rPr>
          <w:rFonts w:ascii="Arial" w:hAnsi="Arial" w:cs="Arial"/>
        </w:rPr>
        <w:t>nın</w:t>
      </w:r>
      <w:r w:rsidR="0065131B" w:rsidRPr="0065131B">
        <w:rPr>
          <w:rFonts w:ascii="Arial" w:hAnsi="Arial" w:cs="Arial"/>
        </w:rPr>
        <w:t xml:space="preserve"> çoğu zaman bir DNA</w:t>
      </w:r>
      <w:r w:rsidR="004E34FB">
        <w:rPr>
          <w:rFonts w:ascii="Arial" w:hAnsi="Arial" w:cs="Arial"/>
        </w:rPr>
        <w:t>’larının bir parçası olması nedeniyle bu sektörlerdeki yüksek oran da şaşırtıcı değil</w:t>
      </w:r>
      <w:r w:rsidR="0065131B" w:rsidRPr="0065131B">
        <w:rPr>
          <w:rFonts w:ascii="Arial" w:hAnsi="Arial" w:cs="Arial"/>
        </w:rPr>
        <w:t>.</w:t>
      </w:r>
      <w:r w:rsidR="004E34FB">
        <w:rPr>
          <w:rFonts w:ascii="Arial" w:hAnsi="Arial" w:cs="Arial"/>
        </w:rPr>
        <w:t xml:space="preserve">  </w:t>
      </w:r>
    </w:p>
    <w:p w14:paraId="5C1BDCB4" w14:textId="4B6A97C9" w:rsidR="004E34FB" w:rsidRDefault="004E34FB" w:rsidP="0065131B">
      <w:pPr>
        <w:spacing w:after="0" w:line="300" w:lineRule="auto"/>
        <w:contextualSpacing/>
        <w:jc w:val="both"/>
        <w:rPr>
          <w:rFonts w:ascii="Arial" w:hAnsi="Arial" w:cs="Arial"/>
        </w:rPr>
      </w:pPr>
    </w:p>
    <w:p w14:paraId="534DDB47" w14:textId="4803A7EF" w:rsidR="005604C1" w:rsidRPr="0016287F" w:rsidRDefault="0016287F" w:rsidP="0065131B">
      <w:pPr>
        <w:spacing w:after="0" w:line="300" w:lineRule="auto"/>
        <w:contextualSpacing/>
        <w:jc w:val="both"/>
        <w:rPr>
          <w:rFonts w:ascii="Arial" w:hAnsi="Arial" w:cs="Arial"/>
          <w:b/>
          <w:bCs/>
        </w:rPr>
      </w:pPr>
      <w:r>
        <w:rPr>
          <w:rFonts w:ascii="Arial" w:hAnsi="Arial" w:cs="Arial"/>
          <w:b/>
          <w:bCs/>
        </w:rPr>
        <w:t>İ</w:t>
      </w:r>
      <w:r w:rsidRPr="0016287F">
        <w:rPr>
          <w:rFonts w:ascii="Arial" w:hAnsi="Arial" w:cs="Arial"/>
          <w:b/>
          <w:bCs/>
        </w:rPr>
        <w:t xml:space="preserve">ş yerinde </w:t>
      </w:r>
      <w:r>
        <w:rPr>
          <w:rFonts w:ascii="Arial" w:hAnsi="Arial" w:cs="Arial"/>
          <w:b/>
          <w:bCs/>
        </w:rPr>
        <w:t xml:space="preserve">olmanın </w:t>
      </w:r>
      <w:r w:rsidRPr="0016287F">
        <w:rPr>
          <w:rFonts w:ascii="Arial" w:hAnsi="Arial" w:cs="Arial"/>
          <w:b/>
          <w:bCs/>
        </w:rPr>
        <w:t>gerekli olduğu şirketler dahi uzaktan çalışmayı düşünüyor</w:t>
      </w:r>
    </w:p>
    <w:p w14:paraId="67E9FD3F" w14:textId="27F11757" w:rsidR="003C0FFB" w:rsidRPr="006257BE" w:rsidRDefault="004E34FB" w:rsidP="00461E4D">
      <w:pPr>
        <w:spacing w:after="0" w:line="300" w:lineRule="auto"/>
        <w:contextualSpacing/>
        <w:jc w:val="both"/>
        <w:rPr>
          <w:rFonts w:ascii="Arial" w:hAnsi="Arial" w:cs="Arial"/>
        </w:rPr>
      </w:pPr>
      <w:r>
        <w:rPr>
          <w:rFonts w:ascii="Arial" w:hAnsi="Arial" w:cs="Arial"/>
        </w:rPr>
        <w:t>Diğer yandan i</w:t>
      </w:r>
      <w:r w:rsidRPr="004E34FB">
        <w:rPr>
          <w:rFonts w:ascii="Arial" w:hAnsi="Arial" w:cs="Arial"/>
        </w:rPr>
        <w:t>lginç bir şekilde yiyecek, içecek, perakende ve tüketici sektör</w:t>
      </w:r>
      <w:r>
        <w:rPr>
          <w:rFonts w:ascii="Arial" w:hAnsi="Arial" w:cs="Arial"/>
        </w:rPr>
        <w:t>ler</w:t>
      </w:r>
      <w:r w:rsidR="005604C1">
        <w:rPr>
          <w:rFonts w:ascii="Arial" w:hAnsi="Arial" w:cs="Arial"/>
        </w:rPr>
        <w:t xml:space="preserve">indeki katılımcıların yüzde 90’nı </w:t>
      </w:r>
      <w:r w:rsidRPr="004E34FB">
        <w:rPr>
          <w:rFonts w:ascii="Arial" w:hAnsi="Arial" w:cs="Arial"/>
        </w:rPr>
        <w:t xml:space="preserve">uzaktan çalışma politikası planladıklarını belirtti. </w:t>
      </w:r>
      <w:r w:rsidR="005604C1">
        <w:rPr>
          <w:rFonts w:ascii="Arial" w:hAnsi="Arial" w:cs="Arial"/>
        </w:rPr>
        <w:t xml:space="preserve">Bunların yüzde 40’ı bu politikayı uygulamayı düşünürken yüzde 60’ı şu an uygulamakta olduklarını belirtiyor. </w:t>
      </w:r>
      <w:r w:rsidRPr="004E34FB">
        <w:rPr>
          <w:rFonts w:ascii="Arial" w:hAnsi="Arial" w:cs="Arial"/>
        </w:rPr>
        <w:t xml:space="preserve">İmalat sektörü için, </w:t>
      </w:r>
      <w:r>
        <w:rPr>
          <w:rFonts w:ascii="Arial" w:hAnsi="Arial" w:cs="Arial"/>
        </w:rPr>
        <w:t xml:space="preserve">iş yerinde </w:t>
      </w:r>
      <w:r w:rsidRPr="004E34FB">
        <w:rPr>
          <w:rFonts w:ascii="Arial" w:hAnsi="Arial" w:cs="Arial"/>
        </w:rPr>
        <w:t xml:space="preserve">daha fazla çalışmanın gerekliliği göz önüne alındığında, </w:t>
      </w:r>
      <w:r>
        <w:rPr>
          <w:rFonts w:ascii="Arial" w:hAnsi="Arial" w:cs="Arial"/>
        </w:rPr>
        <w:t xml:space="preserve">bu </w:t>
      </w:r>
      <w:r w:rsidRPr="004E34FB">
        <w:rPr>
          <w:rFonts w:ascii="Arial" w:hAnsi="Arial" w:cs="Arial"/>
        </w:rPr>
        <w:t>sonuç</w:t>
      </w:r>
      <w:r>
        <w:rPr>
          <w:rFonts w:ascii="Arial" w:hAnsi="Arial" w:cs="Arial"/>
        </w:rPr>
        <w:t>lar</w:t>
      </w:r>
      <w:r w:rsidRPr="004E34FB">
        <w:rPr>
          <w:rFonts w:ascii="Arial" w:hAnsi="Arial" w:cs="Arial"/>
        </w:rPr>
        <w:t xml:space="preserve"> daha </w:t>
      </w:r>
      <w:r>
        <w:rPr>
          <w:rFonts w:ascii="Arial" w:hAnsi="Arial" w:cs="Arial"/>
        </w:rPr>
        <w:t>da şaşırtıcı oldu</w:t>
      </w:r>
      <w:r w:rsidRPr="004E34FB">
        <w:rPr>
          <w:rFonts w:ascii="Arial" w:hAnsi="Arial" w:cs="Arial"/>
        </w:rPr>
        <w:t xml:space="preserve">. </w:t>
      </w:r>
      <w:r w:rsidR="00461E4D">
        <w:rPr>
          <w:rFonts w:ascii="Arial" w:hAnsi="Arial" w:cs="Arial"/>
        </w:rPr>
        <w:t>Hatta b</w:t>
      </w:r>
      <w:r w:rsidRPr="004E34FB">
        <w:rPr>
          <w:rFonts w:ascii="Arial" w:hAnsi="Arial" w:cs="Arial"/>
        </w:rPr>
        <w:t xml:space="preserve">azı şirketler, sanal gerçeklik </w:t>
      </w:r>
      <w:r w:rsidR="00461E4D">
        <w:rPr>
          <w:rFonts w:ascii="Arial" w:hAnsi="Arial" w:cs="Arial"/>
        </w:rPr>
        <w:t xml:space="preserve">gözlükleri ile </w:t>
      </w:r>
      <w:r w:rsidRPr="004E34FB">
        <w:rPr>
          <w:rFonts w:ascii="Arial" w:hAnsi="Arial" w:cs="Arial"/>
        </w:rPr>
        <w:t xml:space="preserve">uzaktan makine bakımı </w:t>
      </w:r>
      <w:r w:rsidR="00461E4D">
        <w:rPr>
          <w:rFonts w:ascii="Arial" w:hAnsi="Arial" w:cs="Arial"/>
        </w:rPr>
        <w:t xml:space="preserve">yapılması </w:t>
      </w:r>
      <w:r w:rsidRPr="004E34FB">
        <w:rPr>
          <w:rFonts w:ascii="Arial" w:hAnsi="Arial" w:cs="Arial"/>
        </w:rPr>
        <w:t xml:space="preserve">gibi yeni teknolojiler </w:t>
      </w:r>
      <w:r w:rsidR="00461E4D">
        <w:rPr>
          <w:rFonts w:ascii="Arial" w:hAnsi="Arial" w:cs="Arial"/>
        </w:rPr>
        <w:t xml:space="preserve">kullanılarak </w:t>
      </w:r>
      <w:r w:rsidRPr="004E34FB">
        <w:rPr>
          <w:rFonts w:ascii="Arial" w:hAnsi="Arial" w:cs="Arial"/>
        </w:rPr>
        <w:t xml:space="preserve">işgücünün uzaktan </w:t>
      </w:r>
      <w:r w:rsidR="00461E4D">
        <w:rPr>
          <w:rFonts w:ascii="Arial" w:hAnsi="Arial" w:cs="Arial"/>
        </w:rPr>
        <w:t xml:space="preserve">çalışabileceğini ifade ediyor. </w:t>
      </w:r>
    </w:p>
    <w:p w14:paraId="68BCE4E5" w14:textId="0DC76ACA" w:rsidR="00445F3E" w:rsidRPr="006257BE" w:rsidRDefault="00445F3E" w:rsidP="00445F3E">
      <w:pPr>
        <w:spacing w:after="0" w:line="300" w:lineRule="auto"/>
        <w:contextualSpacing/>
        <w:jc w:val="both"/>
        <w:rPr>
          <w:rFonts w:ascii="Arial" w:hAnsi="Arial" w:cs="Arial"/>
        </w:rPr>
      </w:pPr>
    </w:p>
    <w:p w14:paraId="3C9DCC33" w14:textId="6488084A" w:rsidR="00A33A58" w:rsidRPr="006257BE" w:rsidRDefault="005604C1" w:rsidP="00A33A58">
      <w:pPr>
        <w:spacing w:after="0" w:line="300" w:lineRule="auto"/>
        <w:contextualSpacing/>
        <w:jc w:val="both"/>
        <w:rPr>
          <w:rFonts w:ascii="Arial" w:hAnsi="Arial" w:cs="Arial"/>
          <w:b/>
          <w:bCs/>
        </w:rPr>
      </w:pPr>
      <w:r>
        <w:rPr>
          <w:rFonts w:ascii="Arial" w:hAnsi="Arial" w:cs="Arial"/>
          <w:b/>
          <w:bCs/>
        </w:rPr>
        <w:t>Uzaktan çalışmanın hayata geçirilmesinde çalışanların istekleri ana etken</w:t>
      </w:r>
    </w:p>
    <w:p w14:paraId="3C7ADF3D" w14:textId="77777777" w:rsidR="005604C1" w:rsidRDefault="00461E4D" w:rsidP="00A33A58">
      <w:pPr>
        <w:spacing w:after="0" w:line="300" w:lineRule="auto"/>
        <w:contextualSpacing/>
        <w:jc w:val="both"/>
        <w:rPr>
          <w:rFonts w:ascii="Arial" w:hAnsi="Arial" w:cs="Arial"/>
        </w:rPr>
      </w:pPr>
      <w:r>
        <w:rPr>
          <w:rFonts w:ascii="Arial" w:hAnsi="Arial" w:cs="Arial"/>
        </w:rPr>
        <w:t>Uzaktan çalışma nedenlerinin başında ise ç</w:t>
      </w:r>
      <w:r w:rsidRPr="00461E4D">
        <w:rPr>
          <w:rFonts w:ascii="Arial" w:hAnsi="Arial" w:cs="Arial"/>
        </w:rPr>
        <w:t>alışan</w:t>
      </w:r>
      <w:r>
        <w:rPr>
          <w:rFonts w:ascii="Arial" w:hAnsi="Arial" w:cs="Arial"/>
        </w:rPr>
        <w:t xml:space="preserve">lardan gelen istekler ve </w:t>
      </w:r>
      <w:r w:rsidRPr="00461E4D">
        <w:rPr>
          <w:rFonts w:ascii="Arial" w:hAnsi="Arial" w:cs="Arial"/>
        </w:rPr>
        <w:t>COVID-19 kısıtlamaları</w:t>
      </w:r>
      <w:r>
        <w:rPr>
          <w:rFonts w:ascii="Arial" w:hAnsi="Arial" w:cs="Arial"/>
        </w:rPr>
        <w:t xml:space="preserve"> geliyor. </w:t>
      </w:r>
      <w:r w:rsidRPr="00461E4D">
        <w:rPr>
          <w:rFonts w:ascii="Arial" w:hAnsi="Arial" w:cs="Arial"/>
        </w:rPr>
        <w:t xml:space="preserve">Şirketlerin dörtte biri (yüzde 25) için çalışanlardan gelen talepler, uzaktan çalışmayı </w:t>
      </w:r>
      <w:r>
        <w:rPr>
          <w:rFonts w:ascii="Arial" w:hAnsi="Arial" w:cs="Arial"/>
        </w:rPr>
        <w:t xml:space="preserve">hayata geçirmenin temel </w:t>
      </w:r>
      <w:r w:rsidRPr="00461E4D">
        <w:rPr>
          <w:rFonts w:ascii="Arial" w:hAnsi="Arial" w:cs="Arial"/>
        </w:rPr>
        <w:t>neden</w:t>
      </w:r>
      <w:r>
        <w:rPr>
          <w:rFonts w:ascii="Arial" w:hAnsi="Arial" w:cs="Arial"/>
        </w:rPr>
        <w:t>i oldu</w:t>
      </w:r>
      <w:r w:rsidRPr="00461E4D">
        <w:rPr>
          <w:rFonts w:ascii="Arial" w:hAnsi="Arial" w:cs="Arial"/>
        </w:rPr>
        <w:t>. Şirketlerin yüzde 18'i uzaktan çalışmanın gerekli olduğunu ve yetenek pazarında markayı tanımladığını söylerken yüzde 12'si yetenek eksikliğini gidermeye yardımcı olduğunu söyledi. Özetle, kuruluşların yarısından fazlası (yüzde 55), uzaktan çalışma politika</w:t>
      </w:r>
      <w:r>
        <w:rPr>
          <w:rFonts w:ascii="Arial" w:hAnsi="Arial" w:cs="Arial"/>
        </w:rPr>
        <w:t xml:space="preserve">larını işleri veya dış faktörlerden ötürü değil çalışanlarının isteklerini karşılamak için </w:t>
      </w:r>
      <w:r w:rsidR="005604C1">
        <w:rPr>
          <w:rFonts w:ascii="Arial" w:hAnsi="Arial" w:cs="Arial"/>
        </w:rPr>
        <w:t>hayata geçirdi.</w:t>
      </w:r>
    </w:p>
    <w:p w14:paraId="247B195A" w14:textId="77777777" w:rsidR="00A33A58" w:rsidRPr="006257BE" w:rsidRDefault="00A33A58" w:rsidP="00A33A58">
      <w:pPr>
        <w:spacing w:after="0" w:line="300" w:lineRule="auto"/>
        <w:contextualSpacing/>
        <w:jc w:val="both"/>
        <w:rPr>
          <w:rFonts w:ascii="Arial" w:hAnsi="Arial" w:cs="Arial"/>
        </w:rPr>
      </w:pPr>
    </w:p>
    <w:p w14:paraId="77C77BF1" w14:textId="671EA58A" w:rsidR="006257BE" w:rsidRPr="006257BE" w:rsidRDefault="00CF0BF6" w:rsidP="006257BE">
      <w:pPr>
        <w:spacing w:after="0" w:line="300" w:lineRule="auto"/>
        <w:contextualSpacing/>
        <w:jc w:val="both"/>
        <w:rPr>
          <w:rFonts w:ascii="Arial" w:hAnsi="Arial" w:cs="Arial"/>
          <w:b/>
          <w:bCs/>
        </w:rPr>
      </w:pPr>
      <w:r>
        <w:rPr>
          <w:rFonts w:ascii="Arial" w:hAnsi="Arial" w:cs="Arial"/>
          <w:b/>
          <w:bCs/>
        </w:rPr>
        <w:t>Uzaktan çalışma hala ülke içi ile sınırlı kalıyor</w:t>
      </w:r>
    </w:p>
    <w:p w14:paraId="6BE71662" w14:textId="35C2BA59" w:rsidR="0016287F" w:rsidRDefault="0016287F" w:rsidP="0016287F">
      <w:pPr>
        <w:spacing w:after="0" w:line="300" w:lineRule="auto"/>
        <w:contextualSpacing/>
        <w:jc w:val="both"/>
        <w:rPr>
          <w:rFonts w:ascii="Arial" w:hAnsi="Arial" w:cs="Arial"/>
        </w:rPr>
      </w:pPr>
      <w:r>
        <w:rPr>
          <w:rFonts w:ascii="Arial" w:hAnsi="Arial" w:cs="Arial"/>
        </w:rPr>
        <w:t>Uzaktan çalışma yöntemleri de kuruluşlara göre değişiklik gösteriyor. Yüzde 42 ile ç</w:t>
      </w:r>
      <w:r w:rsidRPr="0016287F">
        <w:rPr>
          <w:rFonts w:ascii="Arial" w:hAnsi="Arial" w:cs="Arial"/>
        </w:rPr>
        <w:t>oğu şirket, ülke sınırları içinde uzaktan çalışmaya odaklanı</w:t>
      </w:r>
      <w:r>
        <w:rPr>
          <w:rFonts w:ascii="Arial" w:hAnsi="Arial" w:cs="Arial"/>
        </w:rPr>
        <w:t>yor</w:t>
      </w:r>
      <w:r w:rsidRPr="0016287F">
        <w:rPr>
          <w:rFonts w:ascii="Arial" w:hAnsi="Arial" w:cs="Arial"/>
        </w:rPr>
        <w:t xml:space="preserve">. </w:t>
      </w:r>
      <w:r>
        <w:rPr>
          <w:rFonts w:ascii="Arial" w:hAnsi="Arial" w:cs="Arial"/>
        </w:rPr>
        <w:t xml:space="preserve">Ülke dışında </w:t>
      </w:r>
      <w:r w:rsidRPr="0016287F">
        <w:rPr>
          <w:rFonts w:ascii="Arial" w:hAnsi="Arial" w:cs="Arial"/>
        </w:rPr>
        <w:t xml:space="preserve">uzaktan çalışma söz konusu olduğunda, </w:t>
      </w:r>
      <w:r>
        <w:rPr>
          <w:rFonts w:ascii="Arial" w:hAnsi="Arial" w:cs="Arial"/>
        </w:rPr>
        <w:t xml:space="preserve">şirketlerin yüzde 22’si </w:t>
      </w:r>
      <w:r w:rsidRPr="0016287F">
        <w:rPr>
          <w:rFonts w:ascii="Arial" w:hAnsi="Arial" w:cs="Arial"/>
        </w:rPr>
        <w:t>90 günden daha az bir süre için kısa süreli uzaktan çalışma</w:t>
      </w:r>
      <w:r>
        <w:rPr>
          <w:rFonts w:ascii="Arial" w:hAnsi="Arial" w:cs="Arial"/>
        </w:rPr>
        <w:t xml:space="preserve"> yöntemini</w:t>
      </w:r>
      <w:r w:rsidRPr="0016287F">
        <w:rPr>
          <w:rFonts w:ascii="Arial" w:hAnsi="Arial" w:cs="Arial"/>
        </w:rPr>
        <w:t xml:space="preserve"> düşünüyor. </w:t>
      </w:r>
      <w:r w:rsidR="00CF0BF6">
        <w:rPr>
          <w:rFonts w:ascii="Arial" w:hAnsi="Arial" w:cs="Arial"/>
        </w:rPr>
        <w:t xml:space="preserve">90 günden fazla süre için bu oran yüzde 8’e kadar düşüyor. Ayrıca katılımcıların sadece yüzde 9’u ülke dışından bu yöntemle işe alım yapmayı değerlendirdiklerini belirtiyor. </w:t>
      </w:r>
    </w:p>
    <w:p w14:paraId="4D97CCF2" w14:textId="77777777" w:rsidR="0016287F" w:rsidRDefault="0016287F" w:rsidP="006257BE">
      <w:pPr>
        <w:spacing w:after="0" w:line="300" w:lineRule="auto"/>
        <w:contextualSpacing/>
        <w:jc w:val="both"/>
        <w:rPr>
          <w:rFonts w:ascii="Arial" w:hAnsi="Arial" w:cs="Arial"/>
        </w:rPr>
      </w:pPr>
    </w:p>
    <w:p w14:paraId="128C9EC5" w14:textId="20911C5E" w:rsidR="006257BE" w:rsidRPr="006257BE" w:rsidRDefault="00FA250A" w:rsidP="006257BE">
      <w:pPr>
        <w:spacing w:after="0" w:line="300" w:lineRule="auto"/>
        <w:contextualSpacing/>
        <w:jc w:val="both"/>
        <w:rPr>
          <w:rFonts w:ascii="Arial" w:hAnsi="Arial" w:cs="Arial"/>
          <w:b/>
          <w:bCs/>
        </w:rPr>
      </w:pPr>
      <w:r>
        <w:rPr>
          <w:rFonts w:ascii="Arial" w:hAnsi="Arial" w:cs="Arial"/>
          <w:b/>
          <w:bCs/>
        </w:rPr>
        <w:t>En büyük zorluklar vergi ve yasal uyumluluk</w:t>
      </w:r>
    </w:p>
    <w:p w14:paraId="4B024D3E" w14:textId="3491D8A9" w:rsidR="006257BE" w:rsidRPr="006257BE" w:rsidRDefault="003D7B28" w:rsidP="006257BE">
      <w:pPr>
        <w:spacing w:after="0" w:line="300" w:lineRule="auto"/>
        <w:contextualSpacing/>
        <w:jc w:val="both"/>
        <w:rPr>
          <w:rFonts w:ascii="Arial" w:hAnsi="Arial" w:cs="Arial"/>
        </w:rPr>
      </w:pPr>
      <w:r w:rsidRPr="003D7B28">
        <w:rPr>
          <w:rFonts w:ascii="Arial" w:hAnsi="Arial" w:cs="Arial"/>
        </w:rPr>
        <w:t>Vergi ve yasal uyumluluk</w:t>
      </w:r>
      <w:r>
        <w:rPr>
          <w:rFonts w:ascii="Arial" w:hAnsi="Arial" w:cs="Arial"/>
        </w:rPr>
        <w:t xml:space="preserve"> yüzde 88 ile </w:t>
      </w:r>
      <w:r w:rsidRPr="003D7B28">
        <w:rPr>
          <w:rFonts w:ascii="Arial" w:hAnsi="Arial" w:cs="Arial"/>
        </w:rPr>
        <w:t>uzaktan çalışmayı uygulamak isteyen şirketler için en büyük zorluklar</w:t>
      </w:r>
      <w:r>
        <w:rPr>
          <w:rFonts w:ascii="Arial" w:hAnsi="Arial" w:cs="Arial"/>
        </w:rPr>
        <w:t xml:space="preserve"> olarak öne çıkıyor. </w:t>
      </w:r>
      <w:r w:rsidRPr="003D7B28">
        <w:rPr>
          <w:rFonts w:ascii="Arial" w:hAnsi="Arial" w:cs="Arial"/>
        </w:rPr>
        <w:t xml:space="preserve">Halihazırda ülke sınırları içinde dikkate alınması gereken çeşitli vergi ve yasal düzenlemeler olduğu düşünüldüğünde bu sonuç şaşırtıcı </w:t>
      </w:r>
      <w:r>
        <w:rPr>
          <w:rFonts w:ascii="Arial" w:hAnsi="Arial" w:cs="Arial"/>
        </w:rPr>
        <w:t>değil</w:t>
      </w:r>
      <w:r w:rsidRPr="003D7B28">
        <w:rPr>
          <w:rFonts w:ascii="Arial" w:hAnsi="Arial" w:cs="Arial"/>
        </w:rPr>
        <w:t xml:space="preserve">. Örneğin, sağlık ve güvenlik, veri koruma ve BT güvenliği, gelir ve kurumlar vergisi düzenlemeleri ile ilgili </w:t>
      </w:r>
      <w:r>
        <w:rPr>
          <w:rFonts w:ascii="Arial" w:hAnsi="Arial" w:cs="Arial"/>
        </w:rPr>
        <w:t xml:space="preserve">ülkelere göre değişen </w:t>
      </w:r>
      <w:r w:rsidRPr="003D7B28">
        <w:rPr>
          <w:rFonts w:ascii="Arial" w:hAnsi="Arial" w:cs="Arial"/>
        </w:rPr>
        <w:t>işveren yükümlülükleri</w:t>
      </w:r>
      <w:r>
        <w:rPr>
          <w:rFonts w:ascii="Arial" w:hAnsi="Arial" w:cs="Arial"/>
        </w:rPr>
        <w:t xml:space="preserve"> bulunuyor</w:t>
      </w:r>
      <w:r w:rsidRPr="003D7B28">
        <w:rPr>
          <w:rFonts w:ascii="Arial" w:hAnsi="Arial" w:cs="Arial"/>
        </w:rPr>
        <w:t xml:space="preserve">. </w:t>
      </w:r>
      <w:r>
        <w:rPr>
          <w:rFonts w:ascii="Arial" w:hAnsi="Arial" w:cs="Arial"/>
        </w:rPr>
        <w:t>Ülke</w:t>
      </w:r>
      <w:r w:rsidRPr="003D7B28">
        <w:rPr>
          <w:rFonts w:ascii="Arial" w:hAnsi="Arial" w:cs="Arial"/>
        </w:rPr>
        <w:t xml:space="preserve"> </w:t>
      </w:r>
      <w:r>
        <w:rPr>
          <w:rFonts w:ascii="Arial" w:hAnsi="Arial" w:cs="Arial"/>
        </w:rPr>
        <w:t xml:space="preserve">sınırlarının </w:t>
      </w:r>
      <w:r w:rsidRPr="003D7B28">
        <w:rPr>
          <w:rFonts w:ascii="Arial" w:hAnsi="Arial" w:cs="Arial"/>
        </w:rPr>
        <w:t xml:space="preserve">dışında, daha fazla uluslararası düzenlemeler devreye girdikçe uyum daha da karmaşık hale </w:t>
      </w:r>
      <w:r>
        <w:rPr>
          <w:rFonts w:ascii="Arial" w:hAnsi="Arial" w:cs="Arial"/>
        </w:rPr>
        <w:t>geliyor</w:t>
      </w:r>
      <w:r w:rsidRPr="003D7B28">
        <w:rPr>
          <w:rFonts w:ascii="Arial" w:hAnsi="Arial" w:cs="Arial"/>
        </w:rPr>
        <w:t>.</w:t>
      </w:r>
      <w:r>
        <w:rPr>
          <w:rFonts w:ascii="Arial" w:hAnsi="Arial" w:cs="Arial"/>
        </w:rPr>
        <w:t xml:space="preserve"> </w:t>
      </w:r>
      <w:r w:rsidRPr="003D7B28">
        <w:rPr>
          <w:rFonts w:ascii="Arial" w:hAnsi="Arial" w:cs="Arial"/>
        </w:rPr>
        <w:t>Yasal standartların olmaması ve vergi alan</w:t>
      </w:r>
      <w:r>
        <w:rPr>
          <w:rFonts w:ascii="Arial" w:hAnsi="Arial" w:cs="Arial"/>
        </w:rPr>
        <w:t xml:space="preserve">ında </w:t>
      </w:r>
      <w:r w:rsidRPr="003D7B28">
        <w:rPr>
          <w:rFonts w:ascii="Arial" w:hAnsi="Arial" w:cs="Arial"/>
        </w:rPr>
        <w:t xml:space="preserve">belirsizlik, sınır ötesi uzaktan çalışmanın ele </w:t>
      </w:r>
      <w:r w:rsidRPr="003D7B28">
        <w:rPr>
          <w:rFonts w:ascii="Arial" w:hAnsi="Arial" w:cs="Arial"/>
        </w:rPr>
        <w:lastRenderedPageBreak/>
        <w:t xml:space="preserve">alınmasında önemli bir engel teşkil </w:t>
      </w:r>
      <w:r>
        <w:rPr>
          <w:rFonts w:ascii="Arial" w:hAnsi="Arial" w:cs="Arial"/>
        </w:rPr>
        <w:t>ediyor</w:t>
      </w:r>
      <w:r w:rsidRPr="003D7B28">
        <w:rPr>
          <w:rFonts w:ascii="Arial" w:hAnsi="Arial" w:cs="Arial"/>
        </w:rPr>
        <w:t xml:space="preserve">. Sonuç olarak, sınır ötesi uzaktan çalışmayı uygulama kararı bir yandan şirkete özgü risk değerlendirmelerine ve diğer yandan iş ve yetenek gereksinimlerine </w:t>
      </w:r>
      <w:r>
        <w:rPr>
          <w:rFonts w:ascii="Arial" w:hAnsi="Arial" w:cs="Arial"/>
        </w:rPr>
        <w:t>bağlı kalıyor</w:t>
      </w:r>
      <w:r w:rsidRPr="003D7B28">
        <w:rPr>
          <w:rFonts w:ascii="Arial" w:hAnsi="Arial" w:cs="Arial"/>
        </w:rPr>
        <w:t xml:space="preserve">. </w:t>
      </w:r>
      <w:r w:rsidR="00FA250A">
        <w:rPr>
          <w:rFonts w:ascii="Arial" w:hAnsi="Arial" w:cs="Arial"/>
        </w:rPr>
        <w:t>Vergi ve yasal uyumlulukta sonra u</w:t>
      </w:r>
      <w:r>
        <w:rPr>
          <w:rFonts w:ascii="Arial" w:hAnsi="Arial" w:cs="Arial"/>
        </w:rPr>
        <w:t xml:space="preserve">zaktan çalışmanın önündeki diğer </w:t>
      </w:r>
      <w:r w:rsidR="00FA250A">
        <w:rPr>
          <w:rFonts w:ascii="Arial" w:hAnsi="Arial" w:cs="Arial"/>
        </w:rPr>
        <w:t xml:space="preserve">zorluklar </w:t>
      </w:r>
      <w:r>
        <w:rPr>
          <w:rFonts w:ascii="Arial" w:hAnsi="Arial" w:cs="Arial"/>
        </w:rPr>
        <w:t xml:space="preserve">arasında sırasıyla </w:t>
      </w:r>
      <w:r w:rsidRPr="003D7B28">
        <w:rPr>
          <w:rFonts w:ascii="Arial" w:hAnsi="Arial" w:cs="Arial"/>
        </w:rPr>
        <w:t>verimli süreçler oluşturmak (yüzde 21), çalışan takibi ve teknoloji (yüzde 18)</w:t>
      </w:r>
      <w:r w:rsidR="00FA250A">
        <w:rPr>
          <w:rFonts w:ascii="Arial" w:hAnsi="Arial" w:cs="Arial"/>
        </w:rPr>
        <w:t>, iletişim (yüzde 10) geliyor.</w:t>
      </w:r>
    </w:p>
    <w:p w14:paraId="7E4E1309" w14:textId="77777777" w:rsidR="006257BE" w:rsidRPr="006257BE" w:rsidRDefault="006257BE" w:rsidP="006257BE">
      <w:pPr>
        <w:spacing w:after="0" w:line="300" w:lineRule="auto"/>
        <w:contextualSpacing/>
        <w:jc w:val="both"/>
        <w:rPr>
          <w:rFonts w:ascii="Arial" w:hAnsi="Arial" w:cs="Arial"/>
        </w:rPr>
      </w:pPr>
    </w:p>
    <w:p w14:paraId="47D1A7ED" w14:textId="57C27635" w:rsidR="0028718E" w:rsidRPr="006257BE" w:rsidRDefault="0028718E" w:rsidP="00DB4AB8">
      <w:pPr>
        <w:spacing w:after="0" w:line="300" w:lineRule="auto"/>
        <w:contextualSpacing/>
        <w:jc w:val="both"/>
        <w:rPr>
          <w:rFonts w:ascii="Arial" w:hAnsi="Arial" w:cs="Arial"/>
        </w:rPr>
      </w:pPr>
      <w:r w:rsidRPr="006257BE">
        <w:rPr>
          <w:rFonts w:ascii="Arial" w:hAnsi="Arial" w:cs="Arial"/>
        </w:rPr>
        <w:t xml:space="preserve">Raporun tamamına </w:t>
      </w:r>
      <w:hyperlink r:id="rId11" w:history="1">
        <w:r w:rsidR="006257BE" w:rsidRPr="006257BE">
          <w:rPr>
            <w:rStyle w:val="Kpr"/>
            <w:rFonts w:ascii="Arial" w:hAnsi="Arial" w:cs="Arial"/>
          </w:rPr>
          <w:t>buradan</w:t>
        </w:r>
      </w:hyperlink>
      <w:r w:rsidR="006257BE" w:rsidRPr="006257BE">
        <w:rPr>
          <w:rFonts w:ascii="Arial" w:hAnsi="Arial" w:cs="Arial"/>
        </w:rPr>
        <w:t xml:space="preserve"> </w:t>
      </w:r>
      <w:r w:rsidRPr="006257BE">
        <w:rPr>
          <w:rFonts w:ascii="Arial" w:hAnsi="Arial" w:cs="Arial"/>
        </w:rPr>
        <w:t>ulaşabilirsiniz.</w:t>
      </w:r>
    </w:p>
    <w:p w14:paraId="5D19A030" w14:textId="77777777" w:rsidR="00DB4AB8" w:rsidRPr="006257BE" w:rsidRDefault="00DB4AB8" w:rsidP="00DB4AB8">
      <w:pPr>
        <w:spacing w:after="0" w:line="300" w:lineRule="auto"/>
        <w:contextualSpacing/>
        <w:jc w:val="both"/>
        <w:rPr>
          <w:rFonts w:ascii="Arial" w:hAnsi="Arial" w:cs="Arial"/>
          <w:b/>
          <w:bCs/>
        </w:rPr>
      </w:pPr>
    </w:p>
    <w:p w14:paraId="2383D20D" w14:textId="77777777" w:rsidR="00D322B8" w:rsidRPr="006257BE" w:rsidRDefault="00D322B8" w:rsidP="004A399D">
      <w:pPr>
        <w:spacing w:after="0" w:line="240" w:lineRule="auto"/>
        <w:contextualSpacing/>
        <w:jc w:val="both"/>
        <w:rPr>
          <w:b/>
          <w:bCs/>
          <w:sz w:val="16"/>
          <w:szCs w:val="16"/>
          <w:u w:val="single"/>
        </w:rPr>
      </w:pPr>
      <w:r w:rsidRPr="006257BE">
        <w:rPr>
          <w:b/>
          <w:sz w:val="16"/>
          <w:szCs w:val="16"/>
          <w:u w:val="single"/>
        </w:rPr>
        <w:t>KPMG Hakkında</w:t>
      </w:r>
    </w:p>
    <w:p w14:paraId="131DF718" w14:textId="77777777" w:rsidR="00D322B8" w:rsidRPr="006257BE" w:rsidRDefault="00D322B8" w:rsidP="004A399D">
      <w:pPr>
        <w:spacing w:after="0" w:line="240" w:lineRule="auto"/>
        <w:contextualSpacing/>
        <w:jc w:val="both"/>
        <w:rPr>
          <w:color w:val="000000"/>
          <w:sz w:val="24"/>
          <w:szCs w:val="24"/>
        </w:rPr>
      </w:pPr>
      <w:r w:rsidRPr="006257BE">
        <w:rPr>
          <w:color w:val="000000"/>
          <w:sz w:val="18"/>
          <w:szCs w:val="18"/>
        </w:rPr>
        <w:t>Denetim, vergi ve danışmanlık alanında teknoloji temelli hizmetler sunan KPMG, geçmişi 1867 yılına dayanan, üye firmalar ağı sistemiyle 145 ülkede 236 binin üzerinde çalışanıyla faaliyet gösteriyor. Finansal hizmetler, tüketici ürünleri, otomotiv; endüstriyel sektörlerden gıda, perakende, enerji, telekomünikasyon, kimya gibi pek çok sektöre danışmanlık hizmeti sağlıyor. KPMG Türkiye ise İstanbul merkez ofisinin yanı sıra Ankara, İzmir ve Bursa ofisleriyle, 1982 yılından beri 1.850 çalışanıyla her sektörden 4 binin üzerinde firmaya sektörler özelinde hizmet veriyor. 2020 yılında küresel ağın Lighthouse lisansını alarak yeni teknolojilerde dünyadaki mükemmeliyet merkezleri arasına giren KPMG Türkiye, müşterilerine değer yaratan çözümler sunuyor. Detaylı bilgi için</w:t>
      </w:r>
      <w:r w:rsidRPr="006257BE">
        <w:rPr>
          <w:rStyle w:val="apple-converted-space"/>
          <w:color w:val="000000"/>
          <w:sz w:val="18"/>
          <w:szCs w:val="18"/>
        </w:rPr>
        <w:t> </w:t>
      </w:r>
      <w:hyperlink r:id="rId12" w:tooltip="http://www.kpmg.com.tr/" w:history="1">
        <w:r w:rsidRPr="006257BE">
          <w:rPr>
            <w:rStyle w:val="Kpr"/>
            <w:color w:val="954F72"/>
            <w:sz w:val="18"/>
            <w:szCs w:val="18"/>
          </w:rPr>
          <w:t>www.kpmg.com.tr</w:t>
        </w:r>
      </w:hyperlink>
      <w:r w:rsidRPr="006257BE">
        <w:rPr>
          <w:rStyle w:val="apple-converted-space"/>
          <w:color w:val="000000"/>
          <w:sz w:val="18"/>
          <w:szCs w:val="18"/>
        </w:rPr>
        <w:t> </w:t>
      </w:r>
      <w:r w:rsidRPr="006257BE">
        <w:rPr>
          <w:color w:val="000000"/>
          <w:sz w:val="18"/>
          <w:szCs w:val="18"/>
        </w:rPr>
        <w:t>adresine başvurabilirsiniz.</w:t>
      </w:r>
    </w:p>
    <w:p w14:paraId="7F9D1A4C" w14:textId="77777777" w:rsidR="00D322B8" w:rsidRPr="006257BE" w:rsidRDefault="00D322B8" w:rsidP="004A399D">
      <w:pPr>
        <w:pBdr>
          <w:top w:val="nil"/>
          <w:left w:val="nil"/>
          <w:bottom w:val="nil"/>
          <w:right w:val="nil"/>
          <w:between w:val="nil"/>
        </w:pBdr>
        <w:spacing w:after="0" w:line="240" w:lineRule="auto"/>
        <w:contextualSpacing/>
        <w:jc w:val="both"/>
        <w:rPr>
          <w:sz w:val="18"/>
          <w:szCs w:val="18"/>
        </w:rPr>
      </w:pPr>
    </w:p>
    <w:p w14:paraId="4906D9DC" w14:textId="4B8BD0B3" w:rsidR="00D322B8" w:rsidRPr="006257BE" w:rsidRDefault="00D322B8" w:rsidP="004A399D">
      <w:pPr>
        <w:pBdr>
          <w:top w:val="nil"/>
          <w:left w:val="nil"/>
          <w:bottom w:val="nil"/>
          <w:right w:val="nil"/>
          <w:between w:val="nil"/>
        </w:pBdr>
        <w:spacing w:after="0" w:line="240" w:lineRule="auto"/>
        <w:contextualSpacing/>
        <w:jc w:val="both"/>
        <w:rPr>
          <w:rFonts w:ascii="Tahoma" w:eastAsia="Tahoma" w:hAnsi="Tahoma" w:cs="Tahoma"/>
          <w:b/>
          <w:sz w:val="18"/>
          <w:szCs w:val="18"/>
        </w:rPr>
      </w:pPr>
      <w:r w:rsidRPr="006257BE">
        <w:rPr>
          <w:rFonts w:ascii="Tahoma" w:eastAsia="Tahoma" w:hAnsi="Tahoma" w:cs="Tahoma"/>
          <w:b/>
          <w:sz w:val="18"/>
          <w:szCs w:val="18"/>
        </w:rPr>
        <w:t xml:space="preserve">Bilgi </w:t>
      </w:r>
      <w:r w:rsidR="004D1FE9" w:rsidRPr="006257BE">
        <w:rPr>
          <w:rFonts w:ascii="Tahoma" w:eastAsia="Tahoma" w:hAnsi="Tahoma" w:cs="Tahoma"/>
          <w:b/>
          <w:sz w:val="18"/>
          <w:szCs w:val="18"/>
        </w:rPr>
        <w:t>i</w:t>
      </w:r>
      <w:r w:rsidRPr="006257BE">
        <w:rPr>
          <w:rFonts w:ascii="Tahoma" w:eastAsia="Tahoma" w:hAnsi="Tahoma" w:cs="Tahoma"/>
          <w:b/>
          <w:sz w:val="18"/>
          <w:szCs w:val="18"/>
        </w:rPr>
        <w:t xml:space="preserve">çin: </w:t>
      </w:r>
      <w:r w:rsidRPr="006257BE">
        <w:rPr>
          <w:rFonts w:ascii="Tahoma" w:eastAsia="Tahoma" w:hAnsi="Tahoma" w:cs="Tahoma"/>
          <w:b/>
          <w:sz w:val="18"/>
          <w:szCs w:val="18"/>
        </w:rPr>
        <w:tab/>
      </w:r>
    </w:p>
    <w:p w14:paraId="26E09754" w14:textId="77777777" w:rsidR="00D322B8" w:rsidRPr="006257BE" w:rsidRDefault="00D322B8" w:rsidP="004A399D">
      <w:pPr>
        <w:pBdr>
          <w:top w:val="nil"/>
          <w:left w:val="nil"/>
          <w:bottom w:val="nil"/>
          <w:right w:val="nil"/>
          <w:between w:val="nil"/>
        </w:pBdr>
        <w:spacing w:after="0" w:line="240" w:lineRule="auto"/>
        <w:contextualSpacing/>
        <w:jc w:val="both"/>
        <w:rPr>
          <w:rFonts w:ascii="Tahoma" w:eastAsia="Tahoma" w:hAnsi="Tahoma" w:cs="Tahoma"/>
          <w:bCs/>
          <w:color w:val="000000" w:themeColor="text1"/>
          <w:sz w:val="18"/>
          <w:szCs w:val="18"/>
        </w:rPr>
      </w:pPr>
      <w:r w:rsidRPr="006257BE">
        <w:rPr>
          <w:rFonts w:ascii="Tahoma" w:eastAsia="Tahoma" w:hAnsi="Tahoma" w:cs="Tahoma"/>
          <w:color w:val="000000" w:themeColor="text1"/>
          <w:sz w:val="18"/>
          <w:szCs w:val="18"/>
        </w:rPr>
        <w:t>Ceren Moral Aru</w:t>
      </w:r>
    </w:p>
    <w:p w14:paraId="111A3328" w14:textId="77777777" w:rsidR="00D322B8" w:rsidRPr="006257BE" w:rsidRDefault="00D322B8" w:rsidP="004A399D">
      <w:pPr>
        <w:pBdr>
          <w:top w:val="nil"/>
          <w:left w:val="nil"/>
          <w:bottom w:val="nil"/>
          <w:right w:val="nil"/>
          <w:between w:val="nil"/>
        </w:pBdr>
        <w:spacing w:after="0" w:line="240" w:lineRule="auto"/>
        <w:contextualSpacing/>
        <w:jc w:val="both"/>
        <w:rPr>
          <w:rFonts w:ascii="Tahoma" w:eastAsia="Tahoma" w:hAnsi="Tahoma" w:cs="Tahoma"/>
          <w:bCs/>
          <w:color w:val="000000" w:themeColor="text1"/>
          <w:sz w:val="18"/>
          <w:szCs w:val="18"/>
        </w:rPr>
      </w:pPr>
      <w:r w:rsidRPr="006257BE">
        <w:rPr>
          <w:rFonts w:ascii="Tahoma" w:eastAsia="Tahoma" w:hAnsi="Tahoma" w:cs="Tahoma"/>
          <w:color w:val="000000" w:themeColor="text1"/>
          <w:sz w:val="18"/>
          <w:szCs w:val="18"/>
        </w:rPr>
        <w:t>0533 921 43 53</w:t>
      </w:r>
    </w:p>
    <w:p w14:paraId="35293D81" w14:textId="77777777" w:rsidR="00D322B8" w:rsidRPr="006257BE" w:rsidRDefault="00D322B8" w:rsidP="004A399D">
      <w:pPr>
        <w:pBdr>
          <w:top w:val="nil"/>
          <w:left w:val="nil"/>
          <w:bottom w:val="nil"/>
          <w:right w:val="nil"/>
          <w:between w:val="nil"/>
        </w:pBdr>
        <w:spacing w:after="0" w:line="240" w:lineRule="auto"/>
        <w:contextualSpacing/>
        <w:jc w:val="both"/>
        <w:rPr>
          <w:rFonts w:ascii="Tahoma" w:eastAsia="Tahoma" w:hAnsi="Tahoma" w:cs="Tahoma"/>
          <w:bCs/>
          <w:color w:val="000000" w:themeColor="text1"/>
          <w:sz w:val="18"/>
          <w:szCs w:val="18"/>
        </w:rPr>
      </w:pPr>
      <w:r w:rsidRPr="006257BE">
        <w:rPr>
          <w:rFonts w:ascii="Tahoma" w:eastAsia="Tahoma" w:hAnsi="Tahoma" w:cs="Tahoma"/>
          <w:color w:val="000000" w:themeColor="text1"/>
          <w:sz w:val="18"/>
          <w:szCs w:val="18"/>
        </w:rPr>
        <w:t>cerenm@marjinal.com.tr</w:t>
      </w:r>
    </w:p>
    <w:p w14:paraId="3359F04C" w14:textId="77777777" w:rsidR="00D322B8" w:rsidRPr="006257BE" w:rsidRDefault="00D322B8" w:rsidP="00FB099A">
      <w:pPr>
        <w:rPr>
          <w:rFonts w:ascii="Arial" w:hAnsi="Arial" w:cs="Arial"/>
        </w:rPr>
      </w:pPr>
    </w:p>
    <w:p w14:paraId="62516F6D" w14:textId="77777777" w:rsidR="00511A4F" w:rsidRPr="006257BE" w:rsidRDefault="00511A4F" w:rsidP="00FB099A">
      <w:pPr>
        <w:rPr>
          <w:rFonts w:ascii="Arial" w:hAnsi="Arial" w:cs="Arial"/>
        </w:rPr>
      </w:pPr>
    </w:p>
    <w:p w14:paraId="2699C430" w14:textId="2F228AE0" w:rsidR="00AD1559" w:rsidRPr="006257BE" w:rsidRDefault="00AD1559" w:rsidP="0097526A">
      <w:pPr>
        <w:pStyle w:val="chrome"/>
        <w:shd w:val="clear" w:color="auto" w:fill="FFFFFF"/>
        <w:spacing w:before="0" w:beforeAutospacing="0" w:after="0" w:afterAutospacing="0"/>
        <w:textAlignment w:val="baseline"/>
        <w:rPr>
          <w:rFonts w:ascii="Arial" w:hAnsi="Arial" w:cs="Arial"/>
          <w:color w:val="333333"/>
          <w:sz w:val="22"/>
          <w:szCs w:val="22"/>
        </w:rPr>
      </w:pPr>
    </w:p>
    <w:p w14:paraId="6C7DDD1E" w14:textId="3398AD21" w:rsidR="00376CAF" w:rsidRPr="006257BE" w:rsidRDefault="00376CAF" w:rsidP="00FB099A">
      <w:pPr>
        <w:rPr>
          <w:rFonts w:ascii="Arial" w:eastAsia="Times New Roman" w:hAnsi="Arial" w:cs="Arial"/>
          <w:color w:val="000000"/>
        </w:rPr>
      </w:pPr>
    </w:p>
    <w:p w14:paraId="2AB1866D" w14:textId="1B96F09F" w:rsidR="00376CAF" w:rsidRPr="006257BE" w:rsidRDefault="00376CAF" w:rsidP="00376CAF">
      <w:pPr>
        <w:rPr>
          <w:rFonts w:ascii="Arial" w:hAnsi="Arial" w:cs="Arial"/>
        </w:rPr>
      </w:pPr>
    </w:p>
    <w:sectPr w:rsidR="00376CAF" w:rsidRPr="006257BE" w:rsidSect="00D322B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959B" w14:textId="77777777" w:rsidR="00A33951" w:rsidRDefault="00A33951" w:rsidP="00D322B8">
      <w:pPr>
        <w:spacing w:after="0" w:line="240" w:lineRule="auto"/>
      </w:pPr>
      <w:r>
        <w:separator/>
      </w:r>
    </w:p>
  </w:endnote>
  <w:endnote w:type="continuationSeparator" w:id="0">
    <w:p w14:paraId="23A4A782" w14:textId="77777777" w:rsidR="00A33951" w:rsidRDefault="00A33951" w:rsidP="00D3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934E" w14:textId="77777777" w:rsidR="00A33951" w:rsidRDefault="00A33951" w:rsidP="00D322B8">
      <w:pPr>
        <w:spacing w:after="0" w:line="240" w:lineRule="auto"/>
      </w:pPr>
      <w:r>
        <w:separator/>
      </w:r>
    </w:p>
  </w:footnote>
  <w:footnote w:type="continuationSeparator" w:id="0">
    <w:p w14:paraId="35B1F26F" w14:textId="77777777" w:rsidR="00A33951" w:rsidRDefault="00A33951" w:rsidP="00D3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BA12" w14:textId="4EEF8F9A" w:rsidR="00D322B8" w:rsidRDefault="00D322B8">
    <w:pPr>
      <w:pStyle w:val="stBilgi"/>
    </w:pPr>
    <w:r w:rsidRPr="009A4977">
      <w:rPr>
        <w:rFonts w:ascii="Tahoma" w:hAnsi="Tahoma" w:cs="Tahoma"/>
        <w:noProof/>
        <w:lang w:eastAsia="tr-TR"/>
      </w:rPr>
      <w:drawing>
        <wp:anchor distT="0" distB="0" distL="114300" distR="114300" simplePos="0" relativeHeight="251659264" behindDoc="0" locked="0" layoutInCell="1" hidden="0" allowOverlap="1" wp14:anchorId="5764EE0C" wp14:editId="7D305421">
          <wp:simplePos x="0" y="0"/>
          <wp:positionH relativeFrom="column">
            <wp:posOffset>-158750</wp:posOffset>
          </wp:positionH>
          <wp:positionV relativeFrom="paragraph">
            <wp:posOffset>-248285</wp:posOffset>
          </wp:positionV>
          <wp:extent cx="1057275" cy="4445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89" b="20467"/>
                  <a:stretch>
                    <a:fillRect/>
                  </a:stretch>
                </pic:blipFill>
                <pic:spPr>
                  <a:xfrm>
                    <a:off x="0" y="0"/>
                    <a:ext cx="1057275" cy="44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588A"/>
    <w:multiLevelType w:val="hybridMultilevel"/>
    <w:tmpl w:val="3B441F80"/>
    <w:lvl w:ilvl="0" w:tplc="36444AA6">
      <w:start w:val="2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2FB52FD"/>
    <w:multiLevelType w:val="hybridMultilevel"/>
    <w:tmpl w:val="F5F09F5A"/>
    <w:lvl w:ilvl="0" w:tplc="F0F442EE">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08422C"/>
    <w:multiLevelType w:val="hybridMultilevel"/>
    <w:tmpl w:val="42AC419E"/>
    <w:lvl w:ilvl="0" w:tplc="61846716">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674BD1"/>
    <w:multiLevelType w:val="hybridMultilevel"/>
    <w:tmpl w:val="C1B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48444">
    <w:abstractNumId w:val="0"/>
  </w:num>
  <w:num w:numId="2" w16cid:durableId="1226799259">
    <w:abstractNumId w:val="2"/>
  </w:num>
  <w:num w:numId="3" w16cid:durableId="2116905397">
    <w:abstractNumId w:val="1"/>
  </w:num>
  <w:num w:numId="4" w16cid:durableId="997222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9A"/>
    <w:rsid w:val="00000B59"/>
    <w:rsid w:val="00003A13"/>
    <w:rsid w:val="0002393F"/>
    <w:rsid w:val="00030E0C"/>
    <w:rsid w:val="00037DC0"/>
    <w:rsid w:val="00050F6E"/>
    <w:rsid w:val="00055607"/>
    <w:rsid w:val="00057F69"/>
    <w:rsid w:val="000859AF"/>
    <w:rsid w:val="00086CCC"/>
    <w:rsid w:val="00087103"/>
    <w:rsid w:val="00095268"/>
    <w:rsid w:val="000C46F9"/>
    <w:rsid w:val="000C5AB6"/>
    <w:rsid w:val="000D38DD"/>
    <w:rsid w:val="00123062"/>
    <w:rsid w:val="001379EB"/>
    <w:rsid w:val="0016287F"/>
    <w:rsid w:val="00197D29"/>
    <w:rsid w:val="001A2426"/>
    <w:rsid w:val="001B0E50"/>
    <w:rsid w:val="001D763A"/>
    <w:rsid w:val="001E1645"/>
    <w:rsid w:val="001E5460"/>
    <w:rsid w:val="002054E4"/>
    <w:rsid w:val="00207324"/>
    <w:rsid w:val="002159B8"/>
    <w:rsid w:val="00226B77"/>
    <w:rsid w:val="00251E53"/>
    <w:rsid w:val="0026094B"/>
    <w:rsid w:val="00264588"/>
    <w:rsid w:val="00270661"/>
    <w:rsid w:val="002724D1"/>
    <w:rsid w:val="00275810"/>
    <w:rsid w:val="0028718E"/>
    <w:rsid w:val="002A52EE"/>
    <w:rsid w:val="002C69A1"/>
    <w:rsid w:val="002D3A9A"/>
    <w:rsid w:val="002E47F9"/>
    <w:rsid w:val="002E5B04"/>
    <w:rsid w:val="00320E15"/>
    <w:rsid w:val="0032289A"/>
    <w:rsid w:val="00344941"/>
    <w:rsid w:val="003468D7"/>
    <w:rsid w:val="003656F3"/>
    <w:rsid w:val="00370DEB"/>
    <w:rsid w:val="00376CAF"/>
    <w:rsid w:val="003A593A"/>
    <w:rsid w:val="003C0FFB"/>
    <w:rsid w:val="003C439A"/>
    <w:rsid w:val="003D4F02"/>
    <w:rsid w:val="003D7B28"/>
    <w:rsid w:val="003E7BAE"/>
    <w:rsid w:val="004136C3"/>
    <w:rsid w:val="00430650"/>
    <w:rsid w:val="00433B51"/>
    <w:rsid w:val="00445F3E"/>
    <w:rsid w:val="00461E4D"/>
    <w:rsid w:val="004A399D"/>
    <w:rsid w:val="004D1FE9"/>
    <w:rsid w:val="004D5E3E"/>
    <w:rsid w:val="004E34FB"/>
    <w:rsid w:val="004F4625"/>
    <w:rsid w:val="004F4A67"/>
    <w:rsid w:val="00511A4F"/>
    <w:rsid w:val="005175DD"/>
    <w:rsid w:val="00542117"/>
    <w:rsid w:val="005604C1"/>
    <w:rsid w:val="0056796C"/>
    <w:rsid w:val="005A4CA5"/>
    <w:rsid w:val="005C587C"/>
    <w:rsid w:val="005F01DD"/>
    <w:rsid w:val="006257BE"/>
    <w:rsid w:val="006324EE"/>
    <w:rsid w:val="00637C15"/>
    <w:rsid w:val="0065131B"/>
    <w:rsid w:val="006524A0"/>
    <w:rsid w:val="0065331B"/>
    <w:rsid w:val="006620CF"/>
    <w:rsid w:val="006844CE"/>
    <w:rsid w:val="006923D1"/>
    <w:rsid w:val="00693178"/>
    <w:rsid w:val="006B4935"/>
    <w:rsid w:val="006D40E2"/>
    <w:rsid w:val="006E2959"/>
    <w:rsid w:val="00712EA5"/>
    <w:rsid w:val="0072012D"/>
    <w:rsid w:val="00745D55"/>
    <w:rsid w:val="007534ED"/>
    <w:rsid w:val="007614EB"/>
    <w:rsid w:val="00761AD2"/>
    <w:rsid w:val="007711BF"/>
    <w:rsid w:val="007D3441"/>
    <w:rsid w:val="00804BEF"/>
    <w:rsid w:val="00812B22"/>
    <w:rsid w:val="00815963"/>
    <w:rsid w:val="00860951"/>
    <w:rsid w:val="00876803"/>
    <w:rsid w:val="008A3556"/>
    <w:rsid w:val="008D091F"/>
    <w:rsid w:val="009228B8"/>
    <w:rsid w:val="0093489B"/>
    <w:rsid w:val="00946277"/>
    <w:rsid w:val="00954474"/>
    <w:rsid w:val="0097123D"/>
    <w:rsid w:val="0097526A"/>
    <w:rsid w:val="00997F8E"/>
    <w:rsid w:val="009A4076"/>
    <w:rsid w:val="009C145B"/>
    <w:rsid w:val="009C40DD"/>
    <w:rsid w:val="009D20C9"/>
    <w:rsid w:val="009D389D"/>
    <w:rsid w:val="009F352B"/>
    <w:rsid w:val="00A05523"/>
    <w:rsid w:val="00A12FA8"/>
    <w:rsid w:val="00A16BD1"/>
    <w:rsid w:val="00A236E4"/>
    <w:rsid w:val="00A33951"/>
    <w:rsid w:val="00A33A58"/>
    <w:rsid w:val="00A82827"/>
    <w:rsid w:val="00A842EF"/>
    <w:rsid w:val="00A97A31"/>
    <w:rsid w:val="00AC557A"/>
    <w:rsid w:val="00AD1559"/>
    <w:rsid w:val="00AD337D"/>
    <w:rsid w:val="00AD54D6"/>
    <w:rsid w:val="00AD7908"/>
    <w:rsid w:val="00AE0852"/>
    <w:rsid w:val="00AE0C5E"/>
    <w:rsid w:val="00B05134"/>
    <w:rsid w:val="00B07BDF"/>
    <w:rsid w:val="00B25D38"/>
    <w:rsid w:val="00B3745B"/>
    <w:rsid w:val="00BA1F99"/>
    <w:rsid w:val="00BB0308"/>
    <w:rsid w:val="00BB608E"/>
    <w:rsid w:val="00BF0F13"/>
    <w:rsid w:val="00BF16D4"/>
    <w:rsid w:val="00C33EC5"/>
    <w:rsid w:val="00C36A84"/>
    <w:rsid w:val="00C6020F"/>
    <w:rsid w:val="00C6078E"/>
    <w:rsid w:val="00C61C73"/>
    <w:rsid w:val="00C6506C"/>
    <w:rsid w:val="00C67B88"/>
    <w:rsid w:val="00C76ED8"/>
    <w:rsid w:val="00C7784A"/>
    <w:rsid w:val="00C97C6C"/>
    <w:rsid w:val="00CA0069"/>
    <w:rsid w:val="00CB1087"/>
    <w:rsid w:val="00CB3047"/>
    <w:rsid w:val="00CD7F12"/>
    <w:rsid w:val="00CF0BF6"/>
    <w:rsid w:val="00D3166B"/>
    <w:rsid w:val="00D322B8"/>
    <w:rsid w:val="00D36E76"/>
    <w:rsid w:val="00D64BF4"/>
    <w:rsid w:val="00D74CEA"/>
    <w:rsid w:val="00D7503B"/>
    <w:rsid w:val="00D761F3"/>
    <w:rsid w:val="00D97160"/>
    <w:rsid w:val="00DA6E98"/>
    <w:rsid w:val="00DB4AB8"/>
    <w:rsid w:val="00DB6158"/>
    <w:rsid w:val="00DD1909"/>
    <w:rsid w:val="00DE45AF"/>
    <w:rsid w:val="00DE578B"/>
    <w:rsid w:val="00E0077A"/>
    <w:rsid w:val="00E05755"/>
    <w:rsid w:val="00E1434C"/>
    <w:rsid w:val="00E1732B"/>
    <w:rsid w:val="00E6627F"/>
    <w:rsid w:val="00E85F70"/>
    <w:rsid w:val="00EB3B3E"/>
    <w:rsid w:val="00EB6C5E"/>
    <w:rsid w:val="00EC33D2"/>
    <w:rsid w:val="00F02DC7"/>
    <w:rsid w:val="00F130A7"/>
    <w:rsid w:val="00F24DC1"/>
    <w:rsid w:val="00F3167F"/>
    <w:rsid w:val="00F40D4D"/>
    <w:rsid w:val="00FA250A"/>
    <w:rsid w:val="00FA7B23"/>
    <w:rsid w:val="00FB099A"/>
    <w:rsid w:val="00FB3F96"/>
    <w:rsid w:val="00FF3807"/>
    <w:rsid w:val="6B65CB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AE21"/>
  <w15:chartTrackingRefBased/>
  <w15:docId w15:val="{E76F4AA9-5752-416A-BAA5-E4D660B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5D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D55"/>
    <w:rPr>
      <w:rFonts w:ascii="Segoe UI" w:hAnsi="Segoe UI" w:cs="Segoe UI"/>
      <w:sz w:val="18"/>
      <w:szCs w:val="18"/>
    </w:rPr>
  </w:style>
  <w:style w:type="paragraph" w:styleId="ListeParagraf">
    <w:name w:val="List Paragraph"/>
    <w:basedOn w:val="Normal"/>
    <w:uiPriority w:val="34"/>
    <w:qFormat/>
    <w:rsid w:val="00A97A31"/>
    <w:pPr>
      <w:ind w:left="720"/>
      <w:contextualSpacing/>
    </w:pPr>
  </w:style>
  <w:style w:type="paragraph" w:customStyle="1" w:styleId="chrome">
    <w:name w:val="chrome"/>
    <w:basedOn w:val="Normal"/>
    <w:rsid w:val="00A97A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526A"/>
    <w:rPr>
      <w:b/>
      <w:bCs/>
    </w:rPr>
  </w:style>
  <w:style w:type="paragraph" w:styleId="stBilgi">
    <w:name w:val="header"/>
    <w:basedOn w:val="Normal"/>
    <w:link w:val="stBilgiChar"/>
    <w:uiPriority w:val="99"/>
    <w:unhideWhenUsed/>
    <w:rsid w:val="00D322B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322B8"/>
  </w:style>
  <w:style w:type="paragraph" w:styleId="AltBilgi">
    <w:name w:val="footer"/>
    <w:basedOn w:val="Normal"/>
    <w:link w:val="AltBilgiChar"/>
    <w:uiPriority w:val="99"/>
    <w:unhideWhenUsed/>
    <w:rsid w:val="00D322B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322B8"/>
  </w:style>
  <w:style w:type="paragraph" w:styleId="Dzeltme">
    <w:name w:val="Revision"/>
    <w:hidden/>
    <w:uiPriority w:val="99"/>
    <w:semiHidden/>
    <w:rsid w:val="00D322B8"/>
    <w:pPr>
      <w:spacing w:after="0" w:line="240" w:lineRule="auto"/>
    </w:pPr>
  </w:style>
  <w:style w:type="character" w:styleId="Kpr">
    <w:name w:val="Hyperlink"/>
    <w:basedOn w:val="VarsaylanParagrafYazTipi"/>
    <w:uiPriority w:val="99"/>
    <w:unhideWhenUsed/>
    <w:rsid w:val="00D322B8"/>
    <w:rPr>
      <w:color w:val="0563C1" w:themeColor="hyperlink"/>
      <w:u w:val="single"/>
    </w:rPr>
  </w:style>
  <w:style w:type="character" w:customStyle="1" w:styleId="apple-converted-space">
    <w:name w:val="apple-converted-space"/>
    <w:basedOn w:val="VarsaylanParagrafYazTipi"/>
    <w:rsid w:val="00D322B8"/>
  </w:style>
  <w:style w:type="character" w:styleId="AklamaBavurusu">
    <w:name w:val="annotation reference"/>
    <w:basedOn w:val="VarsaylanParagrafYazTipi"/>
    <w:uiPriority w:val="99"/>
    <w:semiHidden/>
    <w:unhideWhenUsed/>
    <w:rsid w:val="00812B22"/>
    <w:rPr>
      <w:sz w:val="16"/>
      <w:szCs w:val="16"/>
    </w:rPr>
  </w:style>
  <w:style w:type="paragraph" w:styleId="AklamaMetni">
    <w:name w:val="annotation text"/>
    <w:basedOn w:val="Normal"/>
    <w:link w:val="AklamaMetniChar"/>
    <w:uiPriority w:val="99"/>
    <w:semiHidden/>
    <w:unhideWhenUsed/>
    <w:rsid w:val="00812B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12B22"/>
    <w:rPr>
      <w:sz w:val="20"/>
      <w:szCs w:val="20"/>
    </w:rPr>
  </w:style>
  <w:style w:type="paragraph" w:styleId="AklamaKonusu">
    <w:name w:val="annotation subject"/>
    <w:basedOn w:val="AklamaMetni"/>
    <w:next w:val="AklamaMetni"/>
    <w:link w:val="AklamaKonusuChar"/>
    <w:uiPriority w:val="99"/>
    <w:semiHidden/>
    <w:unhideWhenUsed/>
    <w:rsid w:val="00812B22"/>
    <w:rPr>
      <w:b/>
      <w:bCs/>
    </w:rPr>
  </w:style>
  <w:style w:type="character" w:customStyle="1" w:styleId="AklamaKonusuChar">
    <w:name w:val="Açıklama Konusu Char"/>
    <w:basedOn w:val="AklamaMetniChar"/>
    <w:link w:val="AklamaKonusu"/>
    <w:uiPriority w:val="99"/>
    <w:semiHidden/>
    <w:rsid w:val="00812B22"/>
    <w:rPr>
      <w:b/>
      <w:bCs/>
      <w:sz w:val="20"/>
      <w:szCs w:val="20"/>
    </w:rPr>
  </w:style>
  <w:style w:type="character" w:styleId="zmlenmeyenBahsetme">
    <w:name w:val="Unresolved Mention"/>
    <w:basedOn w:val="VarsaylanParagrafYazTipi"/>
    <w:uiPriority w:val="99"/>
    <w:semiHidden/>
    <w:unhideWhenUsed/>
    <w:rsid w:val="00BA1F99"/>
    <w:rPr>
      <w:color w:val="605E5C"/>
      <w:shd w:val="clear" w:color="auto" w:fill="E1DFDD"/>
    </w:rPr>
  </w:style>
  <w:style w:type="character" w:styleId="zlenenKpr">
    <w:name w:val="FollowedHyperlink"/>
    <w:basedOn w:val="VarsaylanParagrafYazTipi"/>
    <w:uiPriority w:val="99"/>
    <w:semiHidden/>
    <w:unhideWhenUsed/>
    <w:rsid w:val="00DE4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274">
      <w:bodyDiv w:val="1"/>
      <w:marLeft w:val="0"/>
      <w:marRight w:val="0"/>
      <w:marTop w:val="0"/>
      <w:marBottom w:val="0"/>
      <w:divBdr>
        <w:top w:val="none" w:sz="0" w:space="0" w:color="auto"/>
        <w:left w:val="none" w:sz="0" w:space="0" w:color="auto"/>
        <w:bottom w:val="none" w:sz="0" w:space="0" w:color="auto"/>
        <w:right w:val="none" w:sz="0" w:space="0" w:color="auto"/>
      </w:divBdr>
    </w:div>
    <w:div w:id="335958060">
      <w:bodyDiv w:val="1"/>
      <w:marLeft w:val="0"/>
      <w:marRight w:val="0"/>
      <w:marTop w:val="0"/>
      <w:marBottom w:val="0"/>
      <w:divBdr>
        <w:top w:val="none" w:sz="0" w:space="0" w:color="auto"/>
        <w:left w:val="none" w:sz="0" w:space="0" w:color="auto"/>
        <w:bottom w:val="none" w:sz="0" w:space="0" w:color="auto"/>
        <w:right w:val="none" w:sz="0" w:space="0" w:color="auto"/>
      </w:divBdr>
    </w:div>
    <w:div w:id="467279409">
      <w:bodyDiv w:val="1"/>
      <w:marLeft w:val="0"/>
      <w:marRight w:val="0"/>
      <w:marTop w:val="0"/>
      <w:marBottom w:val="0"/>
      <w:divBdr>
        <w:top w:val="none" w:sz="0" w:space="0" w:color="auto"/>
        <w:left w:val="none" w:sz="0" w:space="0" w:color="auto"/>
        <w:bottom w:val="none" w:sz="0" w:space="0" w:color="auto"/>
        <w:right w:val="none" w:sz="0" w:space="0" w:color="auto"/>
      </w:divBdr>
    </w:div>
    <w:div w:id="745105014">
      <w:bodyDiv w:val="1"/>
      <w:marLeft w:val="0"/>
      <w:marRight w:val="0"/>
      <w:marTop w:val="0"/>
      <w:marBottom w:val="0"/>
      <w:divBdr>
        <w:top w:val="none" w:sz="0" w:space="0" w:color="auto"/>
        <w:left w:val="none" w:sz="0" w:space="0" w:color="auto"/>
        <w:bottom w:val="none" w:sz="0" w:space="0" w:color="auto"/>
        <w:right w:val="none" w:sz="0" w:space="0" w:color="auto"/>
      </w:divBdr>
    </w:div>
    <w:div w:id="752897020">
      <w:bodyDiv w:val="1"/>
      <w:marLeft w:val="0"/>
      <w:marRight w:val="0"/>
      <w:marTop w:val="0"/>
      <w:marBottom w:val="0"/>
      <w:divBdr>
        <w:top w:val="none" w:sz="0" w:space="0" w:color="auto"/>
        <w:left w:val="none" w:sz="0" w:space="0" w:color="auto"/>
        <w:bottom w:val="none" w:sz="0" w:space="0" w:color="auto"/>
        <w:right w:val="none" w:sz="0" w:space="0" w:color="auto"/>
      </w:divBdr>
    </w:div>
    <w:div w:id="1120875611">
      <w:bodyDiv w:val="1"/>
      <w:marLeft w:val="0"/>
      <w:marRight w:val="0"/>
      <w:marTop w:val="0"/>
      <w:marBottom w:val="0"/>
      <w:divBdr>
        <w:top w:val="none" w:sz="0" w:space="0" w:color="auto"/>
        <w:left w:val="none" w:sz="0" w:space="0" w:color="auto"/>
        <w:bottom w:val="none" w:sz="0" w:space="0" w:color="auto"/>
        <w:right w:val="none" w:sz="0" w:space="0" w:color="auto"/>
      </w:divBdr>
    </w:div>
    <w:div w:id="1215122337">
      <w:bodyDiv w:val="1"/>
      <w:marLeft w:val="0"/>
      <w:marRight w:val="0"/>
      <w:marTop w:val="0"/>
      <w:marBottom w:val="0"/>
      <w:divBdr>
        <w:top w:val="none" w:sz="0" w:space="0" w:color="auto"/>
        <w:left w:val="none" w:sz="0" w:space="0" w:color="auto"/>
        <w:bottom w:val="none" w:sz="0" w:space="0" w:color="auto"/>
        <w:right w:val="none" w:sz="0" w:space="0" w:color="auto"/>
      </w:divBdr>
    </w:div>
    <w:div w:id="1218005910">
      <w:bodyDiv w:val="1"/>
      <w:marLeft w:val="0"/>
      <w:marRight w:val="0"/>
      <w:marTop w:val="0"/>
      <w:marBottom w:val="0"/>
      <w:divBdr>
        <w:top w:val="none" w:sz="0" w:space="0" w:color="auto"/>
        <w:left w:val="none" w:sz="0" w:space="0" w:color="auto"/>
        <w:bottom w:val="none" w:sz="0" w:space="0" w:color="auto"/>
        <w:right w:val="none" w:sz="0" w:space="0" w:color="auto"/>
      </w:divBdr>
    </w:div>
    <w:div w:id="1326200746">
      <w:bodyDiv w:val="1"/>
      <w:marLeft w:val="0"/>
      <w:marRight w:val="0"/>
      <w:marTop w:val="0"/>
      <w:marBottom w:val="0"/>
      <w:divBdr>
        <w:top w:val="none" w:sz="0" w:space="0" w:color="auto"/>
        <w:left w:val="none" w:sz="0" w:space="0" w:color="auto"/>
        <w:bottom w:val="none" w:sz="0" w:space="0" w:color="auto"/>
        <w:right w:val="none" w:sz="0" w:space="0" w:color="auto"/>
      </w:divBdr>
      <w:divsChild>
        <w:div w:id="1037437247">
          <w:marLeft w:val="0"/>
          <w:marRight w:val="0"/>
          <w:marTop w:val="0"/>
          <w:marBottom w:val="0"/>
          <w:divBdr>
            <w:top w:val="none" w:sz="0" w:space="0" w:color="auto"/>
            <w:left w:val="none" w:sz="0" w:space="0" w:color="auto"/>
            <w:bottom w:val="none" w:sz="0" w:space="0" w:color="auto"/>
            <w:right w:val="none" w:sz="0" w:space="0" w:color="auto"/>
          </w:divBdr>
        </w:div>
      </w:divsChild>
    </w:div>
    <w:div w:id="1660503089">
      <w:bodyDiv w:val="1"/>
      <w:marLeft w:val="0"/>
      <w:marRight w:val="0"/>
      <w:marTop w:val="0"/>
      <w:marBottom w:val="0"/>
      <w:divBdr>
        <w:top w:val="none" w:sz="0" w:space="0" w:color="auto"/>
        <w:left w:val="none" w:sz="0" w:space="0" w:color="auto"/>
        <w:bottom w:val="none" w:sz="0" w:space="0" w:color="auto"/>
        <w:right w:val="none" w:sz="0" w:space="0" w:color="auto"/>
      </w:divBdr>
    </w:div>
    <w:div w:id="20430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pmg.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kpmg/content/dam/kpmg/xx/pdf/2022/03/current-trends-in-remote-worki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9" ma:contentTypeDescription="Yeni belge oluşturun." ma:contentTypeScope="" ma:versionID="71fb90ef985eabcb73cf990e58530c1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4ee682745842122075020adcd08c53a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740DE-2664-485B-B45B-62F406D5B39C}">
  <ds:schemaRefs>
    <ds:schemaRef ds:uri="http://schemas.microsoft.com/sharepoint/v3/contenttype/forms"/>
  </ds:schemaRefs>
</ds:datastoreItem>
</file>

<file path=customXml/itemProps2.xml><?xml version="1.0" encoding="utf-8"?>
<ds:datastoreItem xmlns:ds="http://schemas.openxmlformats.org/officeDocument/2006/customXml" ds:itemID="{96224102-6347-4E14-AE3E-A328867965D4}">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3.xml><?xml version="1.0" encoding="utf-8"?>
<ds:datastoreItem xmlns:ds="http://schemas.openxmlformats.org/officeDocument/2006/customXml" ds:itemID="{F8835104-FD34-4630-AC86-26AAB69DE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C0F81-77CC-4455-B04B-03EA9E9E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1112</Words>
  <Characters>6342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KPMG</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Balci, Berra</dc:creator>
  <cp:keywords/>
  <dc:description/>
  <cp:lastModifiedBy>Ceren Moral</cp:lastModifiedBy>
  <cp:revision>10</cp:revision>
  <dcterms:created xsi:type="dcterms:W3CDTF">2022-04-29T12:33:00Z</dcterms:created>
  <dcterms:modified xsi:type="dcterms:W3CDTF">2022-05-06T07:35:00Z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