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7D8D" w14:textId="7C750319" w:rsidR="0034271F" w:rsidRPr="00EF5ACC" w:rsidRDefault="0034271F">
      <w:pPr>
        <w:jc w:val="both"/>
        <w:rPr>
          <w:rFonts w:ascii="Times New Roman" w:hAnsi="Times New Roman" w:cs="Times New Roman"/>
          <w:sz w:val="24"/>
          <w:szCs w:val="24"/>
          <w:lang w:val="tr-TR"/>
        </w:rPr>
      </w:pPr>
      <w:r w:rsidRPr="00EF5ACC">
        <w:rPr>
          <w:noProof/>
          <w:lang w:val="tr-TR"/>
        </w:rPr>
        <w:drawing>
          <wp:inline distT="0" distB="0" distL="0" distR="0" wp14:anchorId="2BAA254D" wp14:editId="117624F8">
            <wp:extent cx="1333500" cy="622300"/>
            <wp:effectExtent l="0" t="0" r="0" b="6350"/>
            <wp:docPr id="664490387" name="Resim 1" descr="logotype3">
              <a:extLst xmlns:a="http://schemas.openxmlformats.org/drawingml/2006/main">
                <a:ext uri="{FF2B5EF4-FFF2-40B4-BE49-F238E27FC236}">
                  <a16:creationId xmlns:a16="http://schemas.microsoft.com/office/drawing/2014/main" id="{A0BE0E4C-47A5-4351-8569-4AA1A327A1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22300"/>
                    </a:xfrm>
                    <a:prstGeom prst="rect">
                      <a:avLst/>
                    </a:prstGeom>
                    <a:noFill/>
                    <a:ln>
                      <a:noFill/>
                    </a:ln>
                  </pic:spPr>
                </pic:pic>
              </a:graphicData>
            </a:graphic>
          </wp:inline>
        </w:drawing>
      </w:r>
    </w:p>
    <w:p w14:paraId="0344213E" w14:textId="77777777" w:rsidR="0034271F" w:rsidRPr="00EF5ACC" w:rsidRDefault="0034271F">
      <w:pPr>
        <w:jc w:val="both"/>
        <w:rPr>
          <w:rFonts w:ascii="Times New Roman" w:hAnsi="Times New Roman" w:cs="Times New Roman"/>
          <w:sz w:val="24"/>
          <w:szCs w:val="24"/>
          <w:lang w:val="tr-TR"/>
        </w:rPr>
      </w:pPr>
    </w:p>
    <w:p w14:paraId="296DF1BD" w14:textId="34D93EEC" w:rsidR="0034271F" w:rsidRPr="00EF5ACC" w:rsidRDefault="0034271F" w:rsidP="00113EEA">
      <w:pPr>
        <w:spacing w:line="360" w:lineRule="auto"/>
        <w:rPr>
          <w:rFonts w:ascii="Times New Roman" w:hAnsi="Times New Roman" w:cs="Times New Roman"/>
          <w:b/>
          <w:bCs/>
          <w:u w:val="single"/>
          <w:lang w:val="tr-TR"/>
        </w:rPr>
      </w:pPr>
      <w:r w:rsidRPr="00EF5ACC">
        <w:rPr>
          <w:rFonts w:ascii="Times New Roman" w:hAnsi="Times New Roman" w:cs="Times New Roman"/>
          <w:b/>
          <w:bCs/>
          <w:u w:val="single"/>
          <w:lang w:val="tr-TR"/>
        </w:rPr>
        <w:t>Basın Bülteni</w:t>
      </w:r>
    </w:p>
    <w:p w14:paraId="15FBFF43" w14:textId="77777777" w:rsidR="0034271F" w:rsidRPr="00EF5ACC" w:rsidRDefault="0034271F" w:rsidP="000C201A">
      <w:pPr>
        <w:spacing w:line="360" w:lineRule="auto"/>
        <w:jc w:val="center"/>
        <w:rPr>
          <w:rFonts w:ascii="Times New Roman" w:hAnsi="Times New Roman" w:cs="Times New Roman"/>
          <w:b/>
          <w:bCs/>
          <w:sz w:val="28"/>
          <w:szCs w:val="28"/>
          <w:lang w:val="tr-TR"/>
        </w:rPr>
      </w:pPr>
    </w:p>
    <w:p w14:paraId="4EC3C02B" w14:textId="77777777" w:rsidR="006D5804" w:rsidRPr="006D5804" w:rsidRDefault="006D5804" w:rsidP="006D5804">
      <w:pPr>
        <w:rPr>
          <w:rFonts w:ascii="Times New Roman" w:hAnsi="Times New Roman" w:cs="Times New Roman"/>
          <w:b/>
          <w:bCs/>
          <w:sz w:val="24"/>
          <w:szCs w:val="24"/>
          <w:lang w:val="tr-TR"/>
        </w:rPr>
      </w:pPr>
      <w:r w:rsidRPr="006D5804">
        <w:rPr>
          <w:rFonts w:ascii="Times New Roman" w:hAnsi="Times New Roman" w:cs="Times New Roman"/>
          <w:b/>
          <w:bCs/>
          <w:sz w:val="24"/>
          <w:szCs w:val="24"/>
          <w:lang w:val="tr-TR"/>
        </w:rPr>
        <w:t>RUSAL’dan  çevreci adım: %75 geri dönüştürülmüş alüminyum ve ALLOW INERTA ile üretilen yenilikçi içecek kutusu</w:t>
      </w:r>
    </w:p>
    <w:p w14:paraId="46B021DD" w14:textId="77777777" w:rsidR="006D5804" w:rsidRPr="006D5804" w:rsidRDefault="006D5804" w:rsidP="006D5804">
      <w:pPr>
        <w:rPr>
          <w:rFonts w:ascii="Times New Roman" w:eastAsia="Inter" w:hAnsi="Times New Roman" w:cs="Times New Roman"/>
          <w:b/>
          <w:bCs/>
          <w:sz w:val="24"/>
          <w:szCs w:val="24"/>
          <w:lang w:val="tr-TR"/>
        </w:rPr>
      </w:pPr>
      <w:r w:rsidRPr="006D5804">
        <w:rPr>
          <w:rFonts w:ascii="Times New Roman" w:eastAsia="Inter" w:hAnsi="Times New Roman" w:cs="Times New Roman"/>
          <w:b/>
          <w:bCs/>
          <w:sz w:val="24"/>
          <w:szCs w:val="24"/>
          <w:lang w:val="tr-TR"/>
        </w:rPr>
        <w:t xml:space="preserve"> </w:t>
      </w:r>
    </w:p>
    <w:p w14:paraId="75CB57D4" w14:textId="77777777" w:rsidR="006D5804" w:rsidRPr="006D5804" w:rsidRDefault="006D5804" w:rsidP="006D5804">
      <w:pPr>
        <w:pStyle w:val="NormalWeb"/>
        <w:rPr>
          <w:lang w:val="tr-TR"/>
        </w:rPr>
      </w:pPr>
      <w:bookmarkStart w:id="0" w:name="_8l313jvsoeej" w:colFirst="0" w:colLast="0"/>
      <w:bookmarkEnd w:id="0"/>
      <w:r w:rsidRPr="006D5804">
        <w:rPr>
          <w:rStyle w:val="Gl"/>
          <w:lang w:val="tr-TR"/>
        </w:rPr>
        <w:t>RUSAL, düşük karbonlu alüminyum kutu sacı üretiminde endüstriyel ölçeğe geçiyor</w:t>
      </w:r>
    </w:p>
    <w:p w14:paraId="2245AF71" w14:textId="6DE6C03B" w:rsidR="006D5804" w:rsidRPr="006D5804" w:rsidRDefault="006D5804" w:rsidP="006D5804">
      <w:pPr>
        <w:rPr>
          <w:rFonts w:ascii="Times New Roman" w:hAnsi="Times New Roman" w:cs="Times New Roman"/>
          <w:sz w:val="24"/>
          <w:szCs w:val="24"/>
          <w:lang w:val="tr-TR"/>
        </w:rPr>
      </w:pPr>
      <w:r w:rsidRPr="006D5804">
        <w:rPr>
          <w:rFonts w:ascii="Times New Roman" w:hAnsi="Times New Roman" w:cs="Times New Roman"/>
          <w:sz w:val="24"/>
          <w:szCs w:val="24"/>
          <w:lang w:val="tr-TR"/>
        </w:rPr>
        <w:t>Dünyanın önde gelen alüminyum üreticilerinden RUSAL, rekor düzeyde düşük karbon ayak izine sahip yassı külçelerin üretiminde ikinci faza geçti.</w:t>
      </w:r>
      <w:r w:rsidRPr="00115F21">
        <w:t xml:space="preserve"> </w:t>
      </w:r>
      <w:r w:rsidR="00115F21" w:rsidRPr="00105B39">
        <w:rPr>
          <w:rFonts w:ascii="Times New Roman" w:hAnsi="Times New Roman" w:cs="Times New Roman"/>
          <w:sz w:val="24"/>
          <w:szCs w:val="24"/>
          <w:lang w:val="tr-TR"/>
        </w:rPr>
        <w:t>Rakam, tam kapsamlı hesaplama bazında alüminyum başına 3 ton CO₂’nin altında gerçekleşti ve şirketin mevcut üretim operasyonları içinde şimdiye kadar kaydettiği en düşük değer oldu.</w:t>
      </w:r>
      <w:r w:rsidR="00115F21" w:rsidRPr="00115F21">
        <w:rPr>
          <w:rFonts w:ascii="Times New Roman" w:hAnsi="Times New Roman" w:cs="Times New Roman"/>
          <w:sz w:val="24"/>
          <w:szCs w:val="24"/>
          <w:lang w:val="tr-TR"/>
        </w:rPr>
        <w:t xml:space="preserve"> </w:t>
      </w:r>
      <w:r w:rsidRPr="006D5804">
        <w:rPr>
          <w:rFonts w:ascii="Times New Roman" w:hAnsi="Times New Roman" w:cs="Times New Roman"/>
          <w:sz w:val="24"/>
          <w:szCs w:val="24"/>
          <w:lang w:val="tr-TR"/>
        </w:rPr>
        <w:t>Bu külçeler, şerit haline getirilmek ve Rusya’nın ilk düşük karbonlu alüminyum içecek kutularının üretilmesi için RUSAL’ın iş ortaklarına sunulacak. Haziran 2025’te başlatılan girişimin ardından ulaşılan bu önemli kilometretaşı, şirketin sürdürülebilir üretim çözümlerini tam endüstriyel ölçekte devreye aldığının bir göstergesi.</w:t>
      </w:r>
    </w:p>
    <w:p w14:paraId="66683E24" w14:textId="77777777" w:rsidR="006D5804" w:rsidRPr="006D5804" w:rsidRDefault="006D5804" w:rsidP="006D5804">
      <w:pPr>
        <w:rPr>
          <w:rFonts w:ascii="Times New Roman" w:hAnsi="Times New Roman" w:cs="Times New Roman"/>
          <w:sz w:val="24"/>
          <w:szCs w:val="24"/>
          <w:lang w:val="tr-TR"/>
        </w:rPr>
      </w:pPr>
    </w:p>
    <w:p w14:paraId="4824DED8" w14:textId="77777777" w:rsidR="006D5804" w:rsidRPr="006D5804" w:rsidRDefault="006D5804" w:rsidP="006D5804">
      <w:pPr>
        <w:rPr>
          <w:rFonts w:ascii="Times New Roman" w:hAnsi="Times New Roman" w:cs="Times New Roman"/>
          <w:sz w:val="24"/>
          <w:szCs w:val="24"/>
          <w:lang w:val="tr-TR"/>
        </w:rPr>
      </w:pPr>
      <w:r w:rsidRPr="006D5804">
        <w:rPr>
          <w:rFonts w:ascii="Times New Roman" w:hAnsi="Times New Roman" w:cs="Times New Roman"/>
          <w:sz w:val="24"/>
          <w:szCs w:val="24"/>
          <w:lang w:val="tr-TR"/>
        </w:rPr>
        <w:t>Bu son fazda, rekor seviyede düşük karbon ayak izine sahip yeni bir sac levhanın üretilmesini sağladı. RUSAL bu levhaları, sac metale dönüştürmek ve içecek kutusu üretmek üzere iş ortaklarına sunarak, ambalaj tedarik zincirinin karbonsuzlaşması yönünde önemli bir adım atıyor.</w:t>
      </w:r>
    </w:p>
    <w:p w14:paraId="4985D04C" w14:textId="77777777" w:rsidR="006D5804" w:rsidRPr="006D5804" w:rsidRDefault="006D5804" w:rsidP="006D5804">
      <w:pPr>
        <w:rPr>
          <w:rFonts w:ascii="Times New Roman" w:hAnsi="Times New Roman" w:cs="Times New Roman"/>
          <w:sz w:val="24"/>
          <w:szCs w:val="24"/>
          <w:lang w:val="tr-TR"/>
        </w:rPr>
      </w:pPr>
    </w:p>
    <w:p w14:paraId="04F34432" w14:textId="75A7C488" w:rsidR="006D5804" w:rsidRPr="00105B39" w:rsidRDefault="006D5804" w:rsidP="006D5804">
      <w:pPr>
        <w:pStyle w:val="Balk1"/>
        <w:spacing w:before="240" w:after="240"/>
        <w:rPr>
          <w:rFonts w:ascii="Times New Roman" w:hAnsi="Times New Roman" w:cs="Times New Roman"/>
          <w:sz w:val="24"/>
          <w:szCs w:val="24"/>
          <w:lang w:val="tr-TR"/>
        </w:rPr>
      </w:pPr>
      <w:bookmarkStart w:id="1" w:name="_xao05a2sz317" w:colFirst="0" w:colLast="0"/>
      <w:bookmarkEnd w:id="1"/>
      <w:r w:rsidRPr="006D5804">
        <w:rPr>
          <w:rFonts w:ascii="Times New Roman" w:hAnsi="Times New Roman" w:cs="Times New Roman"/>
          <w:b/>
          <w:bCs/>
          <w:sz w:val="24"/>
          <w:szCs w:val="24"/>
          <w:lang w:val="tr-TR"/>
        </w:rPr>
        <w:t>Karbon emisyonlarını azaltmak için optimize edilmiş teknoloji kombinasyonu</w:t>
      </w:r>
      <w:r>
        <w:rPr>
          <w:rFonts w:ascii="Times New Roman" w:hAnsi="Times New Roman" w:cs="Times New Roman"/>
          <w:sz w:val="24"/>
          <w:szCs w:val="24"/>
          <w:lang w:val="tr-TR"/>
        </w:rPr>
        <w:br/>
      </w:r>
      <w:r w:rsidRPr="00105B39">
        <w:rPr>
          <w:rFonts w:ascii="Times New Roman" w:hAnsi="Times New Roman" w:cs="Times New Roman"/>
          <w:sz w:val="24"/>
          <w:szCs w:val="24"/>
          <w:lang w:val="tr-TR"/>
        </w:rPr>
        <w:t xml:space="preserve">Üretilen yeni sac levhalar, ultra düşük karbon ayak izi hedefiyle mühendislik açısından optimize edilmiş bir malzeme karışımıyla üretildi. RUSAL karışımın %64’ünü oluşturan geri dönüştürülmüş içerik; yenilikçi inert anot teknolojisiyle üretilen ve sektörün en düşük karbon ayak izine sahip olan şirketin tescilli ürünü ALLOW INERTA (karışımda %10,5 pay) ve </w:t>
      </w:r>
      <w:r w:rsidR="005D4D1F" w:rsidRPr="00105B39">
        <w:rPr>
          <w:rFonts w:ascii="Times New Roman" w:hAnsi="Times New Roman" w:cs="Times New Roman"/>
          <w:sz w:val="24"/>
          <w:szCs w:val="24"/>
          <w:lang w:val="tr-TR"/>
        </w:rPr>
        <w:t xml:space="preserve">hidroenerji ile üretilen </w:t>
      </w:r>
      <w:r w:rsidRPr="00105B39">
        <w:rPr>
          <w:rFonts w:ascii="Times New Roman" w:hAnsi="Times New Roman" w:cs="Times New Roman"/>
          <w:sz w:val="24"/>
          <w:szCs w:val="24"/>
          <w:lang w:val="tr-TR"/>
        </w:rPr>
        <w:t>standart birincil metal olmak üzere üç temel bileşeni entegre etti.</w:t>
      </w:r>
    </w:p>
    <w:p w14:paraId="29689114" w14:textId="77777777" w:rsidR="006D5804" w:rsidRPr="006D5804" w:rsidRDefault="006D5804" w:rsidP="006D5804">
      <w:pPr>
        <w:rPr>
          <w:rFonts w:ascii="Times New Roman" w:hAnsi="Times New Roman" w:cs="Times New Roman"/>
          <w:sz w:val="24"/>
          <w:szCs w:val="24"/>
          <w:lang w:val="tr-TR"/>
        </w:rPr>
      </w:pPr>
      <w:r w:rsidRPr="00105B39">
        <w:rPr>
          <w:rFonts w:ascii="Times New Roman" w:hAnsi="Times New Roman" w:cs="Times New Roman"/>
          <w:sz w:val="24"/>
          <w:szCs w:val="24"/>
          <w:lang w:val="tr-TR"/>
        </w:rPr>
        <w:t>%64 oranındaki geri kazanılmış ikincil içerik ile düşük karbonlu alüminyumun bu gelişmiş kullanımı, bugün ürünlerin karbonsuzlaştırılması için kullanılan en etkili araçlardan biri. Geri dönüştürülmüş alüminyumun kullanımı, döngüsel ekonomi içinde çoklu yaşam döngülerini mümkün kılarken, inert anot gibi çığır açan teknolojiler, birincil üretimin çevresel etkisini ciddi biçimde azaltıyor.</w:t>
      </w:r>
    </w:p>
    <w:p w14:paraId="2B927A44" w14:textId="77777777" w:rsidR="006D5804" w:rsidRPr="006D5804" w:rsidRDefault="006D5804" w:rsidP="006D5804">
      <w:pPr>
        <w:rPr>
          <w:rFonts w:ascii="Times New Roman" w:hAnsi="Times New Roman" w:cs="Times New Roman"/>
          <w:sz w:val="24"/>
          <w:szCs w:val="24"/>
          <w:lang w:val="tr-TR"/>
        </w:rPr>
      </w:pPr>
    </w:p>
    <w:p w14:paraId="1F7132AA" w14:textId="3DEF2309" w:rsidR="006D5804" w:rsidRPr="006D5804" w:rsidRDefault="006D5804" w:rsidP="006D5804">
      <w:pPr>
        <w:pStyle w:val="NormalWeb"/>
      </w:pPr>
      <w:bookmarkStart w:id="2" w:name="_7hnkgsi5tiqt" w:colFirst="0" w:colLast="0"/>
      <w:bookmarkEnd w:id="2"/>
      <w:r w:rsidRPr="006D5804">
        <w:rPr>
          <w:rStyle w:val="Gl"/>
        </w:rPr>
        <w:t>Kapalı döngü</w:t>
      </w:r>
      <w:r>
        <w:rPr>
          <w:rStyle w:val="Gl"/>
        </w:rPr>
        <w:t xml:space="preserve"> endüstriyel çapta örnek bir model oluşturuyor</w:t>
      </w:r>
    </w:p>
    <w:p w14:paraId="54B15F8D" w14:textId="77777777" w:rsidR="006D5804" w:rsidRPr="006D5804" w:rsidRDefault="006D5804" w:rsidP="006D5804">
      <w:pPr>
        <w:pStyle w:val="NormalWeb"/>
      </w:pPr>
      <w:r w:rsidRPr="006D5804">
        <w:lastRenderedPageBreak/>
        <w:t>Proje, sektörler arası işbirliğine yönelik kritik bir dönüşümü ortaya koyuyor. RUSAL, ortaklarıyla birlikte, hurda toplama ve teknoloji geliştirmeden başlayan; ambalaj üretimi ve perakende dağıtımına kadar uzanan, tamamen entegre bir değer zinciri kuruyor.</w:t>
      </w:r>
    </w:p>
    <w:p w14:paraId="33AB7C1D" w14:textId="77777777" w:rsidR="006D5804" w:rsidRPr="006D5804" w:rsidRDefault="006D5804" w:rsidP="006D5804">
      <w:pPr>
        <w:pStyle w:val="NormalWeb"/>
      </w:pPr>
      <w:r w:rsidRPr="006D5804">
        <w:t>Bu model, kapalı döngü alüminyum sistemleri için bir endüstri şablonu niteliği taşıyor. Bu şablonda her paydaş sektörün çevresel ayak izini azaltıyor ve döngüsel ekonomiye geçişi hızlandırıyor.</w:t>
      </w:r>
    </w:p>
    <w:p w14:paraId="2E559648" w14:textId="0F354976" w:rsidR="006D5804" w:rsidRPr="006D5804" w:rsidRDefault="006D5804" w:rsidP="006D5804">
      <w:pPr>
        <w:pStyle w:val="NormalWeb"/>
      </w:pPr>
      <w:r w:rsidRPr="006D5804">
        <w:rPr>
          <w:rStyle w:val="Gl"/>
        </w:rPr>
        <w:t xml:space="preserve">Çevreci </w:t>
      </w:r>
      <w:r>
        <w:rPr>
          <w:rStyle w:val="Gl"/>
        </w:rPr>
        <w:t>teknoloji liderliğiyle</w:t>
      </w:r>
      <w:r w:rsidRPr="006D5804">
        <w:rPr>
          <w:rStyle w:val="Gl"/>
        </w:rPr>
        <w:t xml:space="preserve"> sürdürülebilir bir </w:t>
      </w:r>
      <w:r>
        <w:rPr>
          <w:rStyle w:val="Gl"/>
        </w:rPr>
        <w:t>geleceğin inşasına odaklanılacak</w:t>
      </w:r>
      <w:r>
        <w:br/>
      </w:r>
      <w:r w:rsidRPr="006D5804">
        <w:t>RUSAL birincil ürünlerine geri dönüştürülmüş içeriğin entegrasyonu ve inert anot teknolojisinin devreye alınması olmak üzere iki dönüştürücü alanda uzmanlık geliştirmeyi öncelik haline getirdi. Bu inovasyonlar tesislerde CO₂ emisyonlarını önemli ölçüde düşürüyor ve üreticinin pazara çok daha düşük çevresel etkiye sahip ürünler sunmasını sağlıyor.</w:t>
      </w:r>
    </w:p>
    <w:p w14:paraId="24730CA5" w14:textId="77777777" w:rsidR="006D5804" w:rsidRPr="006D5804" w:rsidRDefault="006D5804" w:rsidP="006D5804">
      <w:pPr>
        <w:pStyle w:val="NormalWeb"/>
      </w:pPr>
      <w:r w:rsidRPr="006D5804">
        <w:t>Bu stratejik odak hızlı tüketim alanındaki iş ortaklarıyla birlikte üretilen, rekor düşük karbon ayak izine sahip yeni bir alüminyum içecek kutusu serisi ile somut sonuçlar üretiyor. Her kutu, çevresel etkisinin minimum olduğunu gösteren ALLOW etiketini taşıyor.</w:t>
      </w:r>
    </w:p>
    <w:p w14:paraId="6CB8CA2A" w14:textId="77777777" w:rsidR="006D5804" w:rsidRPr="006D5804" w:rsidRDefault="006D5804" w:rsidP="006D5804">
      <w:pPr>
        <w:pStyle w:val="NormalWeb"/>
      </w:pPr>
      <w:r w:rsidRPr="006D5804">
        <w:t>Bu girişim, RUSAL’ın ambalaj sektörü için yeşil teknolojiler geliştirmedeki liderliğini yalnızca pekiştirmiyor; aynı zamanda tüm pazar için daha yüksek bir standart belirliyor.</w:t>
      </w:r>
    </w:p>
    <w:p w14:paraId="24BE4552" w14:textId="77777777" w:rsidR="00965516" w:rsidRPr="00A2077E" w:rsidRDefault="00965516" w:rsidP="00965516">
      <w:pPr>
        <w:rPr>
          <w:lang w:val="en-US"/>
        </w:rPr>
      </w:pPr>
    </w:p>
    <w:p w14:paraId="3A9D67E4" w14:textId="4D78B6DC" w:rsidR="0034271F" w:rsidRPr="00EF5ACC" w:rsidRDefault="0034271F" w:rsidP="00733E65">
      <w:pPr>
        <w:rPr>
          <w:rFonts w:ascii="Times New Roman" w:eastAsia="Times New Roman" w:hAnsi="Times New Roman" w:cs="Times New Roman"/>
          <w:sz w:val="24"/>
          <w:szCs w:val="24"/>
          <w:lang w:val="tr-TR"/>
        </w:rPr>
      </w:pPr>
      <w:r w:rsidRPr="00EF5ACC">
        <w:rPr>
          <w:rFonts w:ascii="Times New Roman" w:hAnsi="Times New Roman" w:cs="Times New Roman"/>
          <w:b/>
          <w:bCs/>
          <w:sz w:val="20"/>
          <w:szCs w:val="20"/>
          <w:lang w:val="tr-TR"/>
        </w:rPr>
        <w:t>RUSAL Hakkında</w:t>
      </w:r>
      <w:r w:rsidRPr="00EF5ACC">
        <w:rPr>
          <w:rFonts w:ascii="Times New Roman" w:hAnsi="Times New Roman" w:cs="Times New Roman"/>
          <w:sz w:val="20"/>
          <w:szCs w:val="20"/>
          <w:lang w:val="tr-TR"/>
        </w:rPr>
        <w:t>    </w:t>
      </w:r>
    </w:p>
    <w:p w14:paraId="43A77968" w14:textId="77777777" w:rsidR="0034271F" w:rsidRPr="00EF5ACC" w:rsidRDefault="0034271F" w:rsidP="000C201A">
      <w:pPr>
        <w:spacing w:line="240" w:lineRule="auto"/>
        <w:jc w:val="both"/>
        <w:rPr>
          <w:rFonts w:ascii="Times New Roman" w:hAnsi="Times New Roman" w:cs="Times New Roman"/>
          <w:sz w:val="20"/>
          <w:szCs w:val="20"/>
          <w:lang w:val="tr-TR"/>
        </w:rPr>
      </w:pPr>
      <w:r w:rsidRPr="00EF5ACC">
        <w:rPr>
          <w:rFonts w:ascii="Times New Roman" w:hAnsi="Times New Roman" w:cs="Times New Roman"/>
          <w:sz w:val="20"/>
          <w:szCs w:val="20"/>
          <w:lang w:val="tr-TR"/>
        </w:rPr>
        <w:t>RUSAL (</w:t>
      </w:r>
      <w:hyperlink r:id="rId8" w:tgtFrame="_blank" w:history="1">
        <w:r w:rsidRPr="00EF5ACC">
          <w:rPr>
            <w:rStyle w:val="Kpr"/>
            <w:rFonts w:ascii="Times New Roman" w:hAnsi="Times New Roman" w:cs="Times New Roman"/>
            <w:sz w:val="20"/>
            <w:szCs w:val="20"/>
            <w:lang w:val="tr-TR"/>
          </w:rPr>
          <w:t>www.rusal.com</w:t>
        </w:r>
      </w:hyperlink>
      <w:r w:rsidRPr="00EF5ACC">
        <w:rPr>
          <w:rFonts w:ascii="Times New Roman" w:hAnsi="Times New Roman" w:cs="Times New Roman"/>
          <w:sz w:val="20"/>
          <w:szCs w:val="20"/>
          <w:lang w:val="tr-TR"/>
        </w:rPr>
        <w:t>) küresel alüminyum endüstrisinde bir lider ve önde gelen düşük karbonlu alüminyum üreticisidir. Şirket 2023 yılında küresel alüminyum üretiminin, %5,5'ini ve alümina üretiminin %3,8'ini gerçekleştirmiştir. RUSAL 5 kıtadaki 12 ülkede faaliyet göstermektedir.  RUSAL'ın adi hisseleri Hong Kong Borsası'nda (stok kodu 486) işlem görmektedir. RUSAL'ın adi hisseleri Moskova Borsası'nda (stok kodu RUSAL) işlem görmektedir.    </w:t>
      </w:r>
    </w:p>
    <w:p w14:paraId="0F43A736" w14:textId="77777777" w:rsidR="0034271F" w:rsidRPr="00EF5ACC" w:rsidRDefault="0034271F" w:rsidP="0034271F">
      <w:pPr>
        <w:spacing w:line="360" w:lineRule="auto"/>
        <w:jc w:val="both"/>
        <w:rPr>
          <w:rFonts w:ascii="Times New Roman" w:hAnsi="Times New Roman" w:cs="Times New Roman"/>
          <w:sz w:val="20"/>
          <w:szCs w:val="20"/>
          <w:lang w:val="tr-TR"/>
        </w:rPr>
      </w:pPr>
    </w:p>
    <w:p w14:paraId="0EF93098" w14:textId="77777777" w:rsidR="000E0BA6" w:rsidRPr="00EF5ACC" w:rsidRDefault="000E0BA6" w:rsidP="0034271F">
      <w:pPr>
        <w:spacing w:line="360" w:lineRule="auto"/>
        <w:jc w:val="both"/>
        <w:rPr>
          <w:rFonts w:ascii="Times New Roman" w:hAnsi="Times New Roman" w:cs="Times New Roman"/>
          <w:sz w:val="20"/>
          <w:szCs w:val="20"/>
          <w:lang w:val="tr-TR"/>
        </w:rPr>
      </w:pPr>
    </w:p>
    <w:sectPr w:rsidR="000E0BA6" w:rsidRPr="00EF5AC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Inter">
    <w:altName w:val="Calibri"/>
    <w:panose1 w:val="020B0604020202020204"/>
    <w:charset w:val="00"/>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9A"/>
    <w:rsid w:val="00001CC2"/>
    <w:rsid w:val="00014FB2"/>
    <w:rsid w:val="00045906"/>
    <w:rsid w:val="000C201A"/>
    <w:rsid w:val="000E0BA6"/>
    <w:rsid w:val="00105B39"/>
    <w:rsid w:val="0011075F"/>
    <w:rsid w:val="00113EEA"/>
    <w:rsid w:val="00115F21"/>
    <w:rsid w:val="001201B1"/>
    <w:rsid w:val="00156235"/>
    <w:rsid w:val="00180B42"/>
    <w:rsid w:val="001F1D19"/>
    <w:rsid w:val="001F6185"/>
    <w:rsid w:val="00212173"/>
    <w:rsid w:val="0028110C"/>
    <w:rsid w:val="00282E88"/>
    <w:rsid w:val="002B79D5"/>
    <w:rsid w:val="002E729F"/>
    <w:rsid w:val="0034271F"/>
    <w:rsid w:val="003D4F80"/>
    <w:rsid w:val="003E6208"/>
    <w:rsid w:val="00400FE9"/>
    <w:rsid w:val="00435655"/>
    <w:rsid w:val="00451A47"/>
    <w:rsid w:val="004873ED"/>
    <w:rsid w:val="00496830"/>
    <w:rsid w:val="004A38BC"/>
    <w:rsid w:val="004B4243"/>
    <w:rsid w:val="004B6CCB"/>
    <w:rsid w:val="004D1210"/>
    <w:rsid w:val="00504CDE"/>
    <w:rsid w:val="00532DC0"/>
    <w:rsid w:val="00547A8C"/>
    <w:rsid w:val="005B18BE"/>
    <w:rsid w:val="005C5D42"/>
    <w:rsid w:val="005D4D1F"/>
    <w:rsid w:val="00630D62"/>
    <w:rsid w:val="00645D8A"/>
    <w:rsid w:val="00650FEF"/>
    <w:rsid w:val="0066778E"/>
    <w:rsid w:val="006833F2"/>
    <w:rsid w:val="006B76F3"/>
    <w:rsid w:val="006D5804"/>
    <w:rsid w:val="007029E9"/>
    <w:rsid w:val="007145A6"/>
    <w:rsid w:val="00733E65"/>
    <w:rsid w:val="007631ED"/>
    <w:rsid w:val="007C798A"/>
    <w:rsid w:val="007E2D24"/>
    <w:rsid w:val="007F1251"/>
    <w:rsid w:val="00815D5F"/>
    <w:rsid w:val="008201D2"/>
    <w:rsid w:val="008276B3"/>
    <w:rsid w:val="00845248"/>
    <w:rsid w:val="008969F2"/>
    <w:rsid w:val="008A0C29"/>
    <w:rsid w:val="008C5CB8"/>
    <w:rsid w:val="00911D84"/>
    <w:rsid w:val="00930084"/>
    <w:rsid w:val="00955A6D"/>
    <w:rsid w:val="00965516"/>
    <w:rsid w:val="009A11C5"/>
    <w:rsid w:val="00A114EE"/>
    <w:rsid w:val="00A12A44"/>
    <w:rsid w:val="00A16AC6"/>
    <w:rsid w:val="00A54F06"/>
    <w:rsid w:val="00A82BB6"/>
    <w:rsid w:val="00A929B3"/>
    <w:rsid w:val="00AD27C6"/>
    <w:rsid w:val="00AD6EFB"/>
    <w:rsid w:val="00AF5CEF"/>
    <w:rsid w:val="00B235BC"/>
    <w:rsid w:val="00B33311"/>
    <w:rsid w:val="00B64E88"/>
    <w:rsid w:val="00BD1757"/>
    <w:rsid w:val="00BD2C3D"/>
    <w:rsid w:val="00C2157F"/>
    <w:rsid w:val="00C30CBA"/>
    <w:rsid w:val="00D404A0"/>
    <w:rsid w:val="00D51771"/>
    <w:rsid w:val="00D54D68"/>
    <w:rsid w:val="00D90B31"/>
    <w:rsid w:val="00D918A0"/>
    <w:rsid w:val="00E10943"/>
    <w:rsid w:val="00E409A1"/>
    <w:rsid w:val="00E92A9D"/>
    <w:rsid w:val="00EB7FE7"/>
    <w:rsid w:val="00EC539A"/>
    <w:rsid w:val="00ED387B"/>
    <w:rsid w:val="00EE50EE"/>
    <w:rsid w:val="00EF5ACC"/>
    <w:rsid w:val="00F178A6"/>
    <w:rsid w:val="00F25574"/>
    <w:rsid w:val="00F83743"/>
    <w:rsid w:val="00FF39A2"/>
    <w:rsid w:val="3D01C6F5"/>
    <w:rsid w:val="57F45A94"/>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9FE7"/>
  <w15:docId w15:val="{EB151ED4-29BE-4FAA-815D-C87BE95C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character" w:styleId="Kpr">
    <w:name w:val="Hyperlink"/>
    <w:basedOn w:val="VarsaylanParagrafYazTipi"/>
    <w:uiPriority w:val="99"/>
    <w:unhideWhenUsed/>
    <w:rsid w:val="0034271F"/>
    <w:rPr>
      <w:color w:val="0000FF" w:themeColor="hyperlink"/>
      <w:u w:val="single"/>
    </w:rPr>
  </w:style>
  <w:style w:type="character" w:styleId="zmlenmeyenBahsetme">
    <w:name w:val="Unresolved Mention"/>
    <w:basedOn w:val="VarsaylanParagrafYazTipi"/>
    <w:uiPriority w:val="99"/>
    <w:semiHidden/>
    <w:unhideWhenUsed/>
    <w:rsid w:val="0034271F"/>
    <w:rPr>
      <w:color w:val="605E5C"/>
      <w:shd w:val="clear" w:color="auto" w:fill="E1DFDD"/>
    </w:rPr>
  </w:style>
  <w:style w:type="paragraph" w:styleId="Dzeltme">
    <w:name w:val="Revision"/>
    <w:hidden/>
    <w:uiPriority w:val="99"/>
    <w:semiHidden/>
    <w:rsid w:val="00504CDE"/>
    <w:pPr>
      <w:spacing w:line="240" w:lineRule="auto"/>
    </w:pPr>
  </w:style>
  <w:style w:type="character" w:styleId="Gl">
    <w:name w:val="Strong"/>
    <w:basedOn w:val="VarsaylanParagrafYazTipi"/>
    <w:uiPriority w:val="22"/>
    <w:qFormat/>
    <w:rsid w:val="007029E9"/>
    <w:rPr>
      <w:b/>
      <w:bCs/>
    </w:rPr>
  </w:style>
  <w:style w:type="paragraph" w:styleId="GvdeMetni">
    <w:name w:val="Body Text"/>
    <w:basedOn w:val="Normal"/>
    <w:link w:val="GvdeMetniChar"/>
    <w:uiPriority w:val="1"/>
    <w:qFormat/>
    <w:rsid w:val="00014FB2"/>
    <w:pPr>
      <w:widowControl w:val="0"/>
      <w:autoSpaceDE w:val="0"/>
      <w:autoSpaceDN w:val="0"/>
      <w:spacing w:before="240" w:line="240" w:lineRule="auto"/>
    </w:pPr>
    <w:rPr>
      <w:rFonts w:ascii="Arial MT" w:eastAsia="Arial MT" w:hAnsi="Arial MT" w:cs="Arial MT"/>
      <w:lang w:val="en-US" w:eastAsia="en-US"/>
    </w:rPr>
  </w:style>
  <w:style w:type="character" w:customStyle="1" w:styleId="GvdeMetniChar">
    <w:name w:val="Gövde Metni Char"/>
    <w:basedOn w:val="VarsaylanParagrafYazTipi"/>
    <w:link w:val="GvdeMetni"/>
    <w:uiPriority w:val="1"/>
    <w:rsid w:val="00014FB2"/>
    <w:rPr>
      <w:rFonts w:ascii="Arial MT" w:eastAsia="Arial MT" w:hAnsi="Arial MT" w:cs="Arial MT"/>
      <w:lang w:val="en-US" w:eastAsia="en-US"/>
    </w:rPr>
  </w:style>
  <w:style w:type="paragraph" w:styleId="NormalWeb">
    <w:name w:val="Normal (Web)"/>
    <w:basedOn w:val="Normal"/>
    <w:uiPriority w:val="99"/>
    <w:unhideWhenUsed/>
    <w:rsid w:val="00014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a">
    <w:name w:val="По умолчанию"/>
    <w:rsid w:val="00EF5ACC"/>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551052">
      <w:bodyDiv w:val="1"/>
      <w:marLeft w:val="0"/>
      <w:marRight w:val="0"/>
      <w:marTop w:val="0"/>
      <w:marBottom w:val="0"/>
      <w:divBdr>
        <w:top w:val="none" w:sz="0" w:space="0" w:color="auto"/>
        <w:left w:val="none" w:sz="0" w:space="0" w:color="auto"/>
        <w:bottom w:val="none" w:sz="0" w:space="0" w:color="auto"/>
        <w:right w:val="none" w:sz="0" w:space="0" w:color="auto"/>
      </w:divBdr>
      <w:divsChild>
        <w:div w:id="862981329">
          <w:marLeft w:val="0"/>
          <w:marRight w:val="0"/>
          <w:marTop w:val="0"/>
          <w:marBottom w:val="0"/>
          <w:divBdr>
            <w:top w:val="none" w:sz="0" w:space="0" w:color="auto"/>
            <w:left w:val="none" w:sz="0" w:space="0" w:color="auto"/>
            <w:bottom w:val="none" w:sz="0" w:space="0" w:color="auto"/>
            <w:right w:val="none" w:sz="0" w:space="0" w:color="auto"/>
          </w:divBdr>
        </w:div>
        <w:div w:id="1160197922">
          <w:marLeft w:val="0"/>
          <w:marRight w:val="0"/>
          <w:marTop w:val="0"/>
          <w:marBottom w:val="0"/>
          <w:divBdr>
            <w:top w:val="none" w:sz="0" w:space="0" w:color="auto"/>
            <w:left w:val="none" w:sz="0" w:space="0" w:color="auto"/>
            <w:bottom w:val="none" w:sz="0" w:space="0" w:color="auto"/>
            <w:right w:val="none" w:sz="0" w:space="0" w:color="auto"/>
          </w:divBdr>
        </w:div>
      </w:divsChild>
    </w:div>
    <w:div w:id="1683357908">
      <w:bodyDiv w:val="1"/>
      <w:marLeft w:val="0"/>
      <w:marRight w:val="0"/>
      <w:marTop w:val="0"/>
      <w:marBottom w:val="0"/>
      <w:divBdr>
        <w:top w:val="none" w:sz="0" w:space="0" w:color="auto"/>
        <w:left w:val="none" w:sz="0" w:space="0" w:color="auto"/>
        <w:bottom w:val="none" w:sz="0" w:space="0" w:color="auto"/>
        <w:right w:val="none" w:sz="0" w:space="0" w:color="auto"/>
      </w:divBdr>
      <w:divsChild>
        <w:div w:id="214656907">
          <w:marLeft w:val="0"/>
          <w:marRight w:val="0"/>
          <w:marTop w:val="0"/>
          <w:marBottom w:val="0"/>
          <w:divBdr>
            <w:top w:val="none" w:sz="0" w:space="0" w:color="auto"/>
            <w:left w:val="none" w:sz="0" w:space="0" w:color="auto"/>
            <w:bottom w:val="none" w:sz="0" w:space="0" w:color="auto"/>
            <w:right w:val="none" w:sz="0" w:space="0" w:color="auto"/>
          </w:divBdr>
        </w:div>
        <w:div w:id="451438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al.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517CE-6610-4B83-811D-5A7C45766768}">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A81BF90E-91A3-4A49-9483-C0681191D527}">
  <ds:schemaRefs>
    <ds:schemaRef ds:uri="http://schemas.microsoft.com/sharepoint/v3/contenttype/forms"/>
  </ds:schemaRefs>
</ds:datastoreItem>
</file>

<file path=customXml/itemProps3.xml><?xml version="1.0" encoding="utf-8"?>
<ds:datastoreItem xmlns:ds="http://schemas.openxmlformats.org/officeDocument/2006/customXml" ds:itemID="{6338BC20-F160-43A5-87EE-EA09B4DB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3455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Курманов</dc:creator>
  <cp:keywords/>
  <cp:lastModifiedBy>Umut Ersoy</cp:lastModifiedBy>
  <cp:revision>3</cp:revision>
  <dcterms:created xsi:type="dcterms:W3CDTF">2025-12-02T14:43:00Z</dcterms:created>
  <dcterms:modified xsi:type="dcterms:W3CDTF">2025-12-02T14:43:00Z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