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5DBF9" w14:textId="17FB2A2F" w:rsidR="006D124A" w:rsidRPr="00C01307" w:rsidRDefault="006D124A" w:rsidP="006D124A">
      <w:pPr>
        <w:spacing w:line="276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C01307">
        <w:rPr>
          <w:rFonts w:cstheme="minorHAnsi"/>
          <w:color w:val="2F5496" w:themeColor="accent5" w:themeShade="BF"/>
          <w:sz w:val="24"/>
          <w:szCs w:val="24"/>
        </w:rPr>
        <w:t>Türkiye siyaseti ve ekonomisi için son derece önemli bir dönemden geçiyoruz. Seçim sonrası yayınladığımız basın bültenimizde de belirttiğimiz üzere: ülkemizin güçlü bir demokrasi, ekonomi ve refah seviyesi yüksek bir toplum olması için gündeminde odaklanması gereken kapsamlı politika ve reform başlıkları var.</w:t>
      </w:r>
    </w:p>
    <w:p w14:paraId="53F83130" w14:textId="77777777" w:rsidR="00E72EE8" w:rsidRPr="00C01307" w:rsidRDefault="00E72EE8" w:rsidP="00C005B8">
      <w:pPr>
        <w:tabs>
          <w:tab w:val="left" w:pos="2520"/>
        </w:tabs>
        <w:spacing w:after="0" w:line="276" w:lineRule="auto"/>
        <w:jc w:val="both"/>
        <w:rPr>
          <w:rFonts w:cs="Arial"/>
          <w:color w:val="2F5496" w:themeColor="accent5" w:themeShade="BF"/>
          <w:sz w:val="24"/>
          <w:szCs w:val="24"/>
        </w:rPr>
      </w:pPr>
    </w:p>
    <w:p w14:paraId="6E119832" w14:textId="590A595F" w:rsidR="0085408B" w:rsidRPr="00C01307" w:rsidRDefault="0085408B" w:rsidP="006D124A">
      <w:pPr>
        <w:spacing w:after="0" w:line="276" w:lineRule="auto"/>
        <w:jc w:val="both"/>
        <w:rPr>
          <w:rFonts w:cs="Arial"/>
          <w:color w:val="2F5496" w:themeColor="accent5" w:themeShade="BF"/>
          <w:sz w:val="24"/>
          <w:szCs w:val="24"/>
        </w:rPr>
      </w:pPr>
      <w:r w:rsidRPr="00C01307">
        <w:rPr>
          <w:rFonts w:cs="Arial"/>
          <w:color w:val="2F5496" w:themeColor="accent5" w:themeShade="BF"/>
          <w:sz w:val="24"/>
          <w:szCs w:val="24"/>
        </w:rPr>
        <w:t xml:space="preserve">Değerli </w:t>
      </w:r>
      <w:r w:rsidR="006D124A" w:rsidRPr="00C01307">
        <w:rPr>
          <w:rFonts w:cs="Arial"/>
          <w:color w:val="2F5496" w:themeColor="accent5" w:themeShade="BF"/>
          <w:sz w:val="24"/>
          <w:szCs w:val="24"/>
        </w:rPr>
        <w:t>Konuklar,</w:t>
      </w:r>
    </w:p>
    <w:p w14:paraId="34446BFE" w14:textId="696F84C4" w:rsidR="00A71387" w:rsidRPr="00C01307" w:rsidRDefault="00A71387" w:rsidP="00C005B8">
      <w:pPr>
        <w:spacing w:after="0" w:line="276" w:lineRule="auto"/>
        <w:jc w:val="both"/>
        <w:rPr>
          <w:rFonts w:cs="Arial"/>
          <w:color w:val="2F5496" w:themeColor="accent5" w:themeShade="BF"/>
          <w:sz w:val="24"/>
          <w:szCs w:val="24"/>
        </w:rPr>
      </w:pPr>
    </w:p>
    <w:p w14:paraId="6A7A16F9" w14:textId="1D742D72" w:rsidR="007D1F01" w:rsidRPr="00C01307" w:rsidRDefault="0085408B" w:rsidP="00C005B8">
      <w:pPr>
        <w:spacing w:after="0" w:line="288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C01307">
        <w:rPr>
          <w:rFonts w:cstheme="minorHAnsi"/>
          <w:color w:val="2F5496" w:themeColor="accent5" w:themeShade="BF"/>
          <w:sz w:val="24"/>
          <w:szCs w:val="24"/>
        </w:rPr>
        <w:t>TÜSİAD-Koç Üniversitesi iş birliğinde Ekonomik Araştırmalar Forumu’muzun düzenlediği “</w:t>
      </w:r>
      <w:r w:rsidR="001C1385" w:rsidRPr="00C01307">
        <w:rPr>
          <w:rFonts w:cstheme="minorHAnsi"/>
          <w:color w:val="2F5496" w:themeColor="accent5" w:themeShade="BF"/>
          <w:sz w:val="24"/>
          <w:szCs w:val="24"/>
        </w:rPr>
        <w:t>Yeni Hükümet Döneminde Nasıl Bir Bütçe?</w:t>
      </w:r>
      <w:r w:rsidRPr="00C01307">
        <w:rPr>
          <w:rFonts w:cstheme="minorHAnsi"/>
          <w:color w:val="2F5496" w:themeColor="accent5" w:themeShade="BF"/>
          <w:sz w:val="24"/>
          <w:szCs w:val="24"/>
        </w:rPr>
        <w:t xml:space="preserve">” adlı </w:t>
      </w:r>
      <w:r w:rsidR="001C1385" w:rsidRPr="00C01307">
        <w:rPr>
          <w:rFonts w:cstheme="minorHAnsi"/>
          <w:color w:val="2F5496" w:themeColor="accent5" w:themeShade="BF"/>
          <w:sz w:val="24"/>
          <w:szCs w:val="24"/>
        </w:rPr>
        <w:t>etkinliğe</w:t>
      </w:r>
      <w:r w:rsidRPr="00C01307">
        <w:rPr>
          <w:rFonts w:cstheme="minorHAnsi"/>
          <w:color w:val="2F5496" w:themeColor="accent5" w:themeShade="BF"/>
          <w:sz w:val="24"/>
          <w:szCs w:val="24"/>
        </w:rPr>
        <w:t xml:space="preserve"> hoş geldiniz. </w:t>
      </w:r>
    </w:p>
    <w:p w14:paraId="0D002B56" w14:textId="77777777" w:rsidR="006D124A" w:rsidRPr="00C01307" w:rsidRDefault="006D124A" w:rsidP="00C005B8">
      <w:pPr>
        <w:spacing w:after="0" w:line="288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</w:p>
    <w:p w14:paraId="35251D55" w14:textId="1967C241" w:rsidR="00E25AE0" w:rsidRPr="00C01307" w:rsidRDefault="00350AE5" w:rsidP="00E25AE0">
      <w:pPr>
        <w:spacing w:after="0" w:line="288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C01307">
        <w:rPr>
          <w:rFonts w:cstheme="minorHAnsi"/>
          <w:color w:val="2F5496" w:themeColor="accent5" w:themeShade="BF"/>
          <w:sz w:val="24"/>
          <w:szCs w:val="24"/>
        </w:rPr>
        <w:t xml:space="preserve">Bugün makroekonomik istikrarın </w:t>
      </w:r>
      <w:r w:rsidR="009674F5" w:rsidRPr="00C01307">
        <w:rPr>
          <w:rFonts w:cstheme="minorHAnsi"/>
          <w:color w:val="2F5496" w:themeColor="accent5" w:themeShade="BF"/>
          <w:sz w:val="24"/>
          <w:szCs w:val="24"/>
        </w:rPr>
        <w:t>temel direklerinden</w:t>
      </w:r>
      <w:r w:rsidRPr="00C01307">
        <w:rPr>
          <w:rFonts w:cstheme="minorHAnsi"/>
          <w:color w:val="2F5496" w:themeColor="accent5" w:themeShade="BF"/>
          <w:sz w:val="24"/>
          <w:szCs w:val="24"/>
        </w:rPr>
        <w:t xml:space="preserve"> biri olan </w:t>
      </w:r>
      <w:r w:rsidR="00E63E73" w:rsidRPr="00C01307">
        <w:rPr>
          <w:rFonts w:cstheme="minorHAnsi"/>
          <w:color w:val="2F5496" w:themeColor="accent5" w:themeShade="BF"/>
          <w:sz w:val="24"/>
          <w:szCs w:val="24"/>
        </w:rPr>
        <w:t>bütçeyi ve mali politikaları</w:t>
      </w:r>
      <w:r w:rsidR="00831ACC" w:rsidRPr="00C01307">
        <w:rPr>
          <w:rFonts w:cstheme="minorHAnsi"/>
          <w:color w:val="2F5496" w:themeColor="accent5" w:themeShade="BF"/>
          <w:sz w:val="24"/>
          <w:szCs w:val="24"/>
        </w:rPr>
        <w:t xml:space="preserve"> </w:t>
      </w:r>
      <w:r w:rsidR="009674F5" w:rsidRPr="00C01307">
        <w:rPr>
          <w:rFonts w:cstheme="minorHAnsi"/>
          <w:color w:val="2F5496" w:themeColor="accent5" w:themeShade="BF"/>
          <w:sz w:val="24"/>
          <w:szCs w:val="24"/>
        </w:rPr>
        <w:t xml:space="preserve">inceleyeceğiz. </w:t>
      </w:r>
      <w:r w:rsidR="0067402C" w:rsidRPr="00C01307">
        <w:rPr>
          <w:rFonts w:cstheme="minorHAnsi"/>
          <w:color w:val="2F5496" w:themeColor="accent5" w:themeShade="BF"/>
          <w:sz w:val="24"/>
          <w:szCs w:val="24"/>
        </w:rPr>
        <w:t>Türkiye’nin mali disiplin açısından 2001 y</w:t>
      </w:r>
      <w:r w:rsidR="006D124A" w:rsidRPr="00C01307">
        <w:rPr>
          <w:rFonts w:cstheme="minorHAnsi"/>
          <w:color w:val="2F5496" w:themeColor="accent5" w:themeShade="BF"/>
          <w:sz w:val="24"/>
          <w:szCs w:val="24"/>
        </w:rPr>
        <w:t>ılından beri olan performansı</w:t>
      </w:r>
      <w:r w:rsidR="0067402C" w:rsidRPr="00C01307">
        <w:rPr>
          <w:rFonts w:cstheme="minorHAnsi"/>
          <w:color w:val="2F5496" w:themeColor="accent5" w:themeShade="BF"/>
          <w:sz w:val="24"/>
          <w:szCs w:val="24"/>
        </w:rPr>
        <w:t xml:space="preserve"> gerek bütçe açıkları gerek kamu borcunun azaltılması bakımından </w:t>
      </w:r>
      <w:r w:rsidR="006D124A" w:rsidRPr="00C01307">
        <w:rPr>
          <w:rFonts w:cstheme="minorHAnsi"/>
          <w:color w:val="2F5496" w:themeColor="accent5" w:themeShade="BF"/>
          <w:sz w:val="24"/>
          <w:szCs w:val="24"/>
        </w:rPr>
        <w:t>başarılı</w:t>
      </w:r>
      <w:r w:rsidR="00AD2CCD" w:rsidRPr="00C01307">
        <w:rPr>
          <w:rFonts w:cstheme="minorHAnsi"/>
          <w:color w:val="2F5496" w:themeColor="accent5" w:themeShade="BF"/>
          <w:sz w:val="24"/>
          <w:szCs w:val="24"/>
        </w:rPr>
        <w:t>. Ancak, s</w:t>
      </w:r>
      <w:r w:rsidR="00967BE0" w:rsidRPr="00C01307">
        <w:rPr>
          <w:rFonts w:cstheme="minorHAnsi"/>
          <w:color w:val="2F5496" w:themeColor="accent5" w:themeShade="BF"/>
          <w:sz w:val="24"/>
          <w:szCs w:val="24"/>
        </w:rPr>
        <w:t xml:space="preserve">on dönemde gerek küresel </w:t>
      </w:r>
      <w:proofErr w:type="gramStart"/>
      <w:r w:rsidR="00967BE0" w:rsidRPr="00C01307">
        <w:rPr>
          <w:rFonts w:cstheme="minorHAnsi"/>
          <w:color w:val="2F5496" w:themeColor="accent5" w:themeShade="BF"/>
          <w:sz w:val="24"/>
          <w:szCs w:val="24"/>
        </w:rPr>
        <w:t>etkiler</w:t>
      </w:r>
      <w:r w:rsidR="009674F5" w:rsidRPr="00C01307">
        <w:rPr>
          <w:rFonts w:cstheme="minorHAnsi"/>
          <w:color w:val="2F5496" w:themeColor="accent5" w:themeShade="BF"/>
          <w:sz w:val="24"/>
          <w:szCs w:val="24"/>
        </w:rPr>
        <w:t>,</w:t>
      </w:r>
      <w:proofErr w:type="gramEnd"/>
      <w:r w:rsidR="00967BE0" w:rsidRPr="00C01307">
        <w:rPr>
          <w:rFonts w:cstheme="minorHAnsi"/>
          <w:color w:val="2F5496" w:themeColor="accent5" w:themeShade="BF"/>
          <w:sz w:val="24"/>
          <w:szCs w:val="24"/>
        </w:rPr>
        <w:t xml:space="preserve"> gerekse </w:t>
      </w:r>
      <w:r w:rsidR="00A418A5" w:rsidRPr="00C01307">
        <w:rPr>
          <w:rFonts w:cstheme="minorHAnsi"/>
          <w:color w:val="2F5496" w:themeColor="accent5" w:themeShade="BF"/>
          <w:sz w:val="24"/>
          <w:szCs w:val="24"/>
        </w:rPr>
        <w:t xml:space="preserve">yurtiçi gelişmeler </w:t>
      </w:r>
      <w:r w:rsidR="00967BE0" w:rsidRPr="00C01307">
        <w:rPr>
          <w:rFonts w:cstheme="minorHAnsi"/>
          <w:color w:val="2F5496" w:themeColor="accent5" w:themeShade="BF"/>
          <w:sz w:val="24"/>
          <w:szCs w:val="24"/>
        </w:rPr>
        <w:t>sonucunda ekonomimizde önemli kırılganlıklar birikmeye başladı. Bu dönemde politika tercihlerinde ta</w:t>
      </w:r>
      <w:r w:rsidR="009674F5" w:rsidRPr="00C01307">
        <w:rPr>
          <w:rFonts w:cstheme="minorHAnsi"/>
          <w:color w:val="2F5496" w:themeColor="accent5" w:themeShade="BF"/>
          <w:sz w:val="24"/>
          <w:szCs w:val="24"/>
        </w:rPr>
        <w:t>lep yönlü büyüme politikaları</w:t>
      </w:r>
      <w:r w:rsidR="00967BE0" w:rsidRPr="00C01307">
        <w:rPr>
          <w:rFonts w:cstheme="minorHAnsi"/>
          <w:color w:val="2F5496" w:themeColor="accent5" w:themeShade="BF"/>
          <w:sz w:val="24"/>
          <w:szCs w:val="24"/>
        </w:rPr>
        <w:t xml:space="preserve"> ön </w:t>
      </w:r>
      <w:r w:rsidR="006D124A" w:rsidRPr="00C01307">
        <w:rPr>
          <w:rFonts w:cstheme="minorHAnsi"/>
          <w:color w:val="2F5496" w:themeColor="accent5" w:themeShade="BF"/>
          <w:sz w:val="24"/>
          <w:szCs w:val="24"/>
        </w:rPr>
        <w:t>planda oldu. Bu yönelim</w:t>
      </w:r>
      <w:r w:rsidR="00967BE0" w:rsidRPr="00C01307">
        <w:rPr>
          <w:rFonts w:cstheme="minorHAnsi"/>
          <w:color w:val="2F5496" w:themeColor="accent5" w:themeShade="BF"/>
          <w:sz w:val="24"/>
          <w:szCs w:val="24"/>
        </w:rPr>
        <w:t xml:space="preserve"> gerek enflasyon gerekse dış borç ve cari açık </w:t>
      </w:r>
      <w:r w:rsidR="00A418A5" w:rsidRPr="00C01307">
        <w:rPr>
          <w:rFonts w:cstheme="minorHAnsi"/>
          <w:color w:val="2F5496" w:themeColor="accent5" w:themeShade="BF"/>
          <w:sz w:val="24"/>
          <w:szCs w:val="24"/>
        </w:rPr>
        <w:t>göstergelerimizde olumsuz gelişmelere</w:t>
      </w:r>
      <w:r w:rsidR="00967BE0" w:rsidRPr="00C01307">
        <w:rPr>
          <w:rFonts w:cstheme="minorHAnsi"/>
          <w:color w:val="2F5496" w:themeColor="accent5" w:themeShade="BF"/>
          <w:sz w:val="24"/>
          <w:szCs w:val="24"/>
        </w:rPr>
        <w:t xml:space="preserve"> yol açtı. Bu nedenle, m</w:t>
      </w:r>
      <w:r w:rsidR="00E25AE0" w:rsidRPr="00C01307">
        <w:rPr>
          <w:rFonts w:cstheme="minorHAnsi"/>
          <w:color w:val="2F5496" w:themeColor="accent5" w:themeShade="BF"/>
          <w:sz w:val="24"/>
          <w:szCs w:val="24"/>
        </w:rPr>
        <w:t>ali disiplin</w:t>
      </w:r>
      <w:r w:rsidR="006D124A" w:rsidRPr="00C01307">
        <w:rPr>
          <w:rFonts w:cstheme="minorHAnsi"/>
          <w:color w:val="2F5496" w:themeColor="accent5" w:themeShade="BF"/>
          <w:sz w:val="24"/>
          <w:szCs w:val="24"/>
        </w:rPr>
        <w:t>in</w:t>
      </w:r>
      <w:r w:rsidR="00967BE0" w:rsidRPr="00C01307">
        <w:rPr>
          <w:rFonts w:cstheme="minorHAnsi"/>
          <w:color w:val="2F5496" w:themeColor="accent5" w:themeShade="BF"/>
          <w:sz w:val="24"/>
          <w:szCs w:val="24"/>
        </w:rPr>
        <w:t xml:space="preserve"> d</w:t>
      </w:r>
      <w:r w:rsidR="00E25AE0" w:rsidRPr="00C01307">
        <w:rPr>
          <w:rFonts w:cstheme="minorHAnsi"/>
          <w:color w:val="2F5496" w:themeColor="accent5" w:themeShade="BF"/>
          <w:sz w:val="24"/>
          <w:szCs w:val="24"/>
        </w:rPr>
        <w:t xml:space="preserve">evamının sağlanmasını </w:t>
      </w:r>
      <w:r w:rsidR="002815A0" w:rsidRPr="00C01307">
        <w:rPr>
          <w:rFonts w:cstheme="minorHAnsi"/>
          <w:color w:val="2F5496" w:themeColor="accent5" w:themeShade="BF"/>
          <w:sz w:val="24"/>
          <w:szCs w:val="24"/>
        </w:rPr>
        <w:t xml:space="preserve">her zamankinden daha da </w:t>
      </w:r>
      <w:r w:rsidR="006D124A" w:rsidRPr="00C01307">
        <w:rPr>
          <w:rFonts w:cstheme="minorHAnsi"/>
          <w:color w:val="2F5496" w:themeColor="accent5" w:themeShade="BF"/>
          <w:sz w:val="24"/>
          <w:szCs w:val="24"/>
        </w:rPr>
        <w:t>önemli.</w:t>
      </w:r>
      <w:r w:rsidR="00E25AE0" w:rsidRPr="00C01307">
        <w:rPr>
          <w:rFonts w:cstheme="minorHAnsi"/>
          <w:color w:val="2F5496" w:themeColor="accent5" w:themeShade="BF"/>
          <w:sz w:val="24"/>
          <w:szCs w:val="24"/>
        </w:rPr>
        <w:t xml:space="preserve"> </w:t>
      </w:r>
      <w:r w:rsidR="00E810E0" w:rsidRPr="00C01307">
        <w:rPr>
          <w:rFonts w:cstheme="minorHAnsi"/>
          <w:color w:val="2F5496" w:themeColor="accent5" w:themeShade="BF"/>
          <w:sz w:val="24"/>
          <w:szCs w:val="24"/>
        </w:rPr>
        <w:t>K</w:t>
      </w:r>
      <w:r w:rsidR="00E25AE0" w:rsidRPr="00C01307">
        <w:rPr>
          <w:rFonts w:cstheme="minorHAnsi"/>
          <w:color w:val="2F5496" w:themeColor="accent5" w:themeShade="BF"/>
          <w:sz w:val="24"/>
          <w:szCs w:val="24"/>
        </w:rPr>
        <w:t>amu harcamalarının verimlilik esasına göre değerlendirilmesi</w:t>
      </w:r>
      <w:r w:rsidR="007879E3" w:rsidRPr="00C01307">
        <w:rPr>
          <w:rFonts w:cstheme="minorHAnsi"/>
          <w:color w:val="2F5496" w:themeColor="accent5" w:themeShade="BF"/>
          <w:sz w:val="24"/>
          <w:szCs w:val="24"/>
        </w:rPr>
        <w:t xml:space="preserve">, bütçe performansının bozulmadan devam edebilmesi ve </w:t>
      </w:r>
      <w:r w:rsidR="004672D0" w:rsidRPr="00C01307">
        <w:rPr>
          <w:rFonts w:cstheme="minorHAnsi"/>
          <w:color w:val="2F5496" w:themeColor="accent5" w:themeShade="BF"/>
          <w:sz w:val="24"/>
          <w:szCs w:val="24"/>
        </w:rPr>
        <w:t>gelir</w:t>
      </w:r>
      <w:r w:rsidR="007879E3" w:rsidRPr="00C01307">
        <w:rPr>
          <w:rFonts w:cstheme="minorHAnsi"/>
          <w:color w:val="2F5496" w:themeColor="accent5" w:themeShade="BF"/>
          <w:sz w:val="24"/>
          <w:szCs w:val="24"/>
        </w:rPr>
        <w:t xml:space="preserve"> politikalarının enflasyon açısınd</w:t>
      </w:r>
      <w:r w:rsidR="006D124A" w:rsidRPr="00C01307">
        <w:rPr>
          <w:rFonts w:cstheme="minorHAnsi"/>
          <w:color w:val="2F5496" w:themeColor="accent5" w:themeShade="BF"/>
          <w:sz w:val="24"/>
          <w:szCs w:val="24"/>
        </w:rPr>
        <w:t>an yeniden gözden geçirilmesi</w:t>
      </w:r>
      <w:r w:rsidR="007879E3" w:rsidRPr="00C01307">
        <w:rPr>
          <w:rFonts w:cstheme="minorHAnsi"/>
          <w:color w:val="2F5496" w:themeColor="accent5" w:themeShade="BF"/>
          <w:sz w:val="24"/>
          <w:szCs w:val="24"/>
        </w:rPr>
        <w:t xml:space="preserve"> ekonomik istikrara önemli katkı </w:t>
      </w:r>
      <w:r w:rsidR="006D124A" w:rsidRPr="00C01307">
        <w:rPr>
          <w:rFonts w:cstheme="minorHAnsi"/>
          <w:color w:val="2F5496" w:themeColor="accent5" w:themeShade="BF"/>
          <w:sz w:val="24"/>
          <w:szCs w:val="24"/>
        </w:rPr>
        <w:t>sağlar.</w:t>
      </w:r>
    </w:p>
    <w:p w14:paraId="26BD4ADA" w14:textId="70B70D7A" w:rsidR="004672D0" w:rsidRPr="00C01307" w:rsidRDefault="004672D0" w:rsidP="00E25AE0">
      <w:pPr>
        <w:spacing w:after="0" w:line="288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</w:p>
    <w:p w14:paraId="4C660B89" w14:textId="24F2DE67" w:rsidR="004672D0" w:rsidRPr="00C01307" w:rsidRDefault="004672D0" w:rsidP="00E25AE0">
      <w:pPr>
        <w:spacing w:after="0" w:line="288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C01307">
        <w:rPr>
          <w:rFonts w:cstheme="minorHAnsi"/>
          <w:color w:val="2F5496" w:themeColor="accent5" w:themeShade="BF"/>
          <w:sz w:val="24"/>
          <w:szCs w:val="24"/>
        </w:rPr>
        <w:t>Bu nedenle, bütçe gelişmelerini yakından takip edebilmek, makroekonomik dengelemelerimizdeki değişimlerin ve son dönemde uygulanan ekonomi politikalarının bütçe üzerindeki etkilerini daha iyi anlayabilmek amacıyla</w:t>
      </w:r>
      <w:r w:rsidR="00AC407C" w:rsidRPr="00C01307">
        <w:rPr>
          <w:rFonts w:cstheme="minorHAnsi"/>
          <w:color w:val="2F5496" w:themeColor="accent5" w:themeShade="BF"/>
          <w:sz w:val="24"/>
          <w:szCs w:val="24"/>
        </w:rPr>
        <w:t xml:space="preserve"> bir</w:t>
      </w:r>
      <w:r w:rsidRPr="00C01307">
        <w:rPr>
          <w:rFonts w:cstheme="minorHAnsi"/>
          <w:color w:val="2F5496" w:themeColor="accent5" w:themeShade="BF"/>
          <w:sz w:val="24"/>
          <w:szCs w:val="24"/>
        </w:rPr>
        <w:t xml:space="preserve"> </w:t>
      </w:r>
      <w:r w:rsidR="006D124A" w:rsidRPr="00C01307">
        <w:rPr>
          <w:rFonts w:cstheme="minorHAnsi"/>
          <w:color w:val="2F5496" w:themeColor="accent5" w:themeShade="BF"/>
          <w:sz w:val="24"/>
          <w:szCs w:val="24"/>
        </w:rPr>
        <w:t>bütçe takip çalışması başlattık.</w:t>
      </w:r>
    </w:p>
    <w:p w14:paraId="722810F1" w14:textId="670FA7BD" w:rsidR="004672D0" w:rsidRPr="00C01307" w:rsidRDefault="004672D0" w:rsidP="00E25AE0">
      <w:pPr>
        <w:spacing w:after="0" w:line="288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</w:p>
    <w:p w14:paraId="1B59FAC1" w14:textId="77777777" w:rsidR="009674F5" w:rsidRPr="00C01307" w:rsidRDefault="00AC407C" w:rsidP="00C005B8">
      <w:pPr>
        <w:spacing w:line="276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C01307">
        <w:rPr>
          <w:rFonts w:cstheme="minorHAnsi"/>
          <w:color w:val="2F5496" w:themeColor="accent5" w:themeShade="BF"/>
          <w:sz w:val="24"/>
          <w:szCs w:val="24"/>
        </w:rPr>
        <w:t xml:space="preserve">Çalışmalarımız </w:t>
      </w:r>
      <w:r w:rsidR="00E25AE0" w:rsidRPr="00C01307">
        <w:rPr>
          <w:rFonts w:cstheme="minorHAnsi"/>
          <w:color w:val="2F5496" w:themeColor="accent5" w:themeShade="BF"/>
          <w:sz w:val="24"/>
          <w:szCs w:val="24"/>
        </w:rPr>
        <w:t>Hazine</w:t>
      </w:r>
      <w:r w:rsidR="004672D0" w:rsidRPr="00C01307">
        <w:rPr>
          <w:rFonts w:cstheme="minorHAnsi"/>
          <w:color w:val="2F5496" w:themeColor="accent5" w:themeShade="BF"/>
          <w:sz w:val="24"/>
          <w:szCs w:val="24"/>
        </w:rPr>
        <w:t xml:space="preserve">’de çeşitli </w:t>
      </w:r>
      <w:r w:rsidR="006D124A" w:rsidRPr="00C01307">
        <w:rPr>
          <w:rFonts w:cstheme="minorHAnsi"/>
          <w:color w:val="2F5496" w:themeColor="accent5" w:themeShade="BF"/>
          <w:sz w:val="24"/>
          <w:szCs w:val="24"/>
        </w:rPr>
        <w:t>görevler üstlenmiş</w:t>
      </w:r>
      <w:r w:rsidR="004672D0" w:rsidRPr="00C01307">
        <w:rPr>
          <w:rFonts w:cstheme="minorHAnsi"/>
          <w:color w:val="2F5496" w:themeColor="accent5" w:themeShade="BF"/>
          <w:sz w:val="24"/>
          <w:szCs w:val="24"/>
        </w:rPr>
        <w:t xml:space="preserve"> </w:t>
      </w:r>
      <w:r w:rsidRPr="00C01307">
        <w:rPr>
          <w:rFonts w:cstheme="minorHAnsi"/>
          <w:color w:val="2F5496" w:themeColor="accent5" w:themeShade="BF"/>
          <w:sz w:val="24"/>
          <w:szCs w:val="24"/>
        </w:rPr>
        <w:t>ve şu anda Ankara ve Bilkent Üniversitelerinde maliye alanında dersler vermekte olan</w:t>
      </w:r>
      <w:r w:rsidR="004672D0" w:rsidRPr="00C01307">
        <w:rPr>
          <w:rFonts w:cstheme="minorHAnsi"/>
          <w:color w:val="2F5496" w:themeColor="accent5" w:themeShade="BF"/>
          <w:sz w:val="24"/>
          <w:szCs w:val="24"/>
        </w:rPr>
        <w:t xml:space="preserve"> </w:t>
      </w:r>
      <w:r w:rsidR="00E25AE0" w:rsidRPr="00C01307">
        <w:rPr>
          <w:rFonts w:cstheme="minorHAnsi"/>
          <w:color w:val="2F5496" w:themeColor="accent5" w:themeShade="BF"/>
          <w:sz w:val="24"/>
          <w:szCs w:val="24"/>
        </w:rPr>
        <w:t>eski müsteşar yardımc</w:t>
      </w:r>
      <w:r w:rsidR="004672D0" w:rsidRPr="00C01307">
        <w:rPr>
          <w:rFonts w:cstheme="minorHAnsi"/>
          <w:color w:val="2F5496" w:themeColor="accent5" w:themeShade="BF"/>
          <w:sz w:val="24"/>
          <w:szCs w:val="24"/>
        </w:rPr>
        <w:t>ımız</w:t>
      </w:r>
      <w:r w:rsidR="00E25AE0" w:rsidRPr="00C01307">
        <w:rPr>
          <w:rFonts w:cstheme="minorHAnsi"/>
          <w:color w:val="2F5496" w:themeColor="accent5" w:themeShade="BF"/>
          <w:sz w:val="24"/>
          <w:szCs w:val="24"/>
        </w:rPr>
        <w:t xml:space="preserve"> </w:t>
      </w:r>
      <w:r w:rsidR="001C1385" w:rsidRPr="00C01307">
        <w:rPr>
          <w:rFonts w:cstheme="minorHAnsi"/>
          <w:color w:val="2F5496" w:themeColor="accent5" w:themeShade="BF"/>
          <w:sz w:val="24"/>
          <w:szCs w:val="24"/>
        </w:rPr>
        <w:t xml:space="preserve">Sayın Ferhat </w:t>
      </w:r>
      <w:proofErr w:type="spellStart"/>
      <w:r w:rsidR="001C1385" w:rsidRPr="00C01307">
        <w:rPr>
          <w:rFonts w:cstheme="minorHAnsi"/>
          <w:color w:val="2F5496" w:themeColor="accent5" w:themeShade="BF"/>
          <w:sz w:val="24"/>
          <w:szCs w:val="24"/>
        </w:rPr>
        <w:t>Emil</w:t>
      </w:r>
      <w:r w:rsidR="004672D0" w:rsidRPr="00C01307">
        <w:rPr>
          <w:rFonts w:cstheme="minorHAnsi"/>
          <w:color w:val="2F5496" w:themeColor="accent5" w:themeShade="BF"/>
          <w:sz w:val="24"/>
          <w:szCs w:val="24"/>
        </w:rPr>
        <w:t>’in</w:t>
      </w:r>
      <w:proofErr w:type="spellEnd"/>
      <w:r w:rsidR="004672D0" w:rsidRPr="00C01307">
        <w:rPr>
          <w:rFonts w:cstheme="minorHAnsi"/>
          <w:color w:val="2F5496" w:themeColor="accent5" w:themeShade="BF"/>
          <w:sz w:val="24"/>
          <w:szCs w:val="24"/>
        </w:rPr>
        <w:t xml:space="preserve"> </w:t>
      </w:r>
      <w:r w:rsidR="006D124A" w:rsidRPr="00C01307">
        <w:rPr>
          <w:rFonts w:cstheme="minorHAnsi"/>
          <w:color w:val="2F5496" w:themeColor="accent5" w:themeShade="BF"/>
          <w:sz w:val="24"/>
          <w:szCs w:val="24"/>
        </w:rPr>
        <w:t>önderliğinde</w:t>
      </w:r>
      <w:r w:rsidR="004672D0" w:rsidRPr="00C01307">
        <w:rPr>
          <w:rFonts w:cstheme="minorHAnsi"/>
          <w:color w:val="2F5496" w:themeColor="accent5" w:themeShade="BF"/>
          <w:sz w:val="24"/>
          <w:szCs w:val="24"/>
        </w:rPr>
        <w:t xml:space="preserve"> </w:t>
      </w:r>
      <w:r w:rsidRPr="00C01307">
        <w:rPr>
          <w:rFonts w:cstheme="minorHAnsi"/>
          <w:color w:val="2F5496" w:themeColor="accent5" w:themeShade="BF"/>
          <w:sz w:val="24"/>
          <w:szCs w:val="24"/>
        </w:rPr>
        <w:t>yürütül</w:t>
      </w:r>
      <w:r w:rsidR="00802661" w:rsidRPr="00C01307">
        <w:rPr>
          <w:rFonts w:cstheme="minorHAnsi"/>
          <w:color w:val="2F5496" w:themeColor="accent5" w:themeShade="BF"/>
          <w:sz w:val="24"/>
          <w:szCs w:val="24"/>
        </w:rPr>
        <w:t>mekte</w:t>
      </w:r>
      <w:r w:rsidRPr="00C01307">
        <w:rPr>
          <w:rFonts w:cstheme="minorHAnsi"/>
          <w:color w:val="2F5496" w:themeColor="accent5" w:themeShade="BF"/>
          <w:sz w:val="24"/>
          <w:szCs w:val="24"/>
        </w:rPr>
        <w:t>. B</w:t>
      </w:r>
      <w:r w:rsidR="00802661" w:rsidRPr="00C01307">
        <w:rPr>
          <w:rFonts w:cstheme="minorHAnsi"/>
          <w:color w:val="2F5496" w:themeColor="accent5" w:themeShade="BF"/>
          <w:sz w:val="24"/>
          <w:szCs w:val="24"/>
        </w:rPr>
        <w:t xml:space="preserve">u çalışmalar kapsamında bugün </w:t>
      </w:r>
      <w:r w:rsidR="004672D0" w:rsidRPr="00C01307">
        <w:rPr>
          <w:rFonts w:cstheme="minorHAnsi"/>
          <w:color w:val="2F5496" w:themeColor="accent5" w:themeShade="BF"/>
          <w:sz w:val="24"/>
          <w:szCs w:val="24"/>
        </w:rPr>
        <w:t>ilk olarak son altı y</w:t>
      </w:r>
      <w:r w:rsidR="006D124A" w:rsidRPr="00C01307">
        <w:rPr>
          <w:rFonts w:cstheme="minorHAnsi"/>
          <w:color w:val="2F5496" w:themeColor="accent5" w:themeShade="BF"/>
          <w:sz w:val="24"/>
          <w:szCs w:val="24"/>
        </w:rPr>
        <w:t xml:space="preserve">ılın bütçe performansını analizini </w:t>
      </w:r>
      <w:r w:rsidR="004672D0" w:rsidRPr="00C01307">
        <w:rPr>
          <w:rFonts w:cstheme="minorHAnsi"/>
          <w:color w:val="2F5496" w:themeColor="accent5" w:themeShade="BF"/>
          <w:sz w:val="24"/>
          <w:szCs w:val="24"/>
        </w:rPr>
        <w:t xml:space="preserve">sizlerle paylaşacağız. Bu raporu takiben her üç ayda bir 2018 yılı bütçe gelişmelerini değerlendiren </w:t>
      </w:r>
      <w:r w:rsidR="00802661" w:rsidRPr="00C01307">
        <w:rPr>
          <w:rFonts w:cstheme="minorHAnsi"/>
          <w:color w:val="2F5496" w:themeColor="accent5" w:themeShade="BF"/>
          <w:sz w:val="24"/>
          <w:szCs w:val="24"/>
        </w:rPr>
        <w:t xml:space="preserve">ara </w:t>
      </w:r>
      <w:r w:rsidR="004672D0" w:rsidRPr="00C01307">
        <w:rPr>
          <w:rFonts w:cstheme="minorHAnsi"/>
          <w:color w:val="2F5496" w:themeColor="accent5" w:themeShade="BF"/>
          <w:sz w:val="24"/>
          <w:szCs w:val="24"/>
        </w:rPr>
        <w:t xml:space="preserve">raporları yayınlayacağız. Hatta ilk üç ayın değerlendirmesini içeren </w:t>
      </w:r>
      <w:r w:rsidR="00802661" w:rsidRPr="00C01307">
        <w:rPr>
          <w:rFonts w:cstheme="minorHAnsi"/>
          <w:color w:val="2F5496" w:themeColor="accent5" w:themeShade="BF"/>
          <w:sz w:val="24"/>
          <w:szCs w:val="24"/>
        </w:rPr>
        <w:t xml:space="preserve">ara </w:t>
      </w:r>
      <w:r w:rsidR="004672D0" w:rsidRPr="00C01307">
        <w:rPr>
          <w:rFonts w:cstheme="minorHAnsi"/>
          <w:color w:val="2F5496" w:themeColor="accent5" w:themeShade="BF"/>
          <w:sz w:val="24"/>
          <w:szCs w:val="24"/>
        </w:rPr>
        <w:t xml:space="preserve">raporun bir taslağını da bugün sizlere henüz basımı tamamlanmadan </w:t>
      </w:r>
      <w:r w:rsidR="006D124A" w:rsidRPr="00C01307">
        <w:rPr>
          <w:rFonts w:cstheme="minorHAnsi"/>
          <w:color w:val="2F5496" w:themeColor="accent5" w:themeShade="BF"/>
          <w:sz w:val="24"/>
          <w:szCs w:val="24"/>
        </w:rPr>
        <w:t>dağıttık</w:t>
      </w:r>
      <w:r w:rsidR="004672D0" w:rsidRPr="00C01307">
        <w:rPr>
          <w:rFonts w:cstheme="minorHAnsi"/>
          <w:color w:val="2F5496" w:themeColor="accent5" w:themeShade="BF"/>
          <w:sz w:val="24"/>
          <w:szCs w:val="24"/>
        </w:rPr>
        <w:t xml:space="preserve">. Ferhat Bey de bu rapora ilişkin ön bulguları sizlerle </w:t>
      </w:r>
      <w:r w:rsidR="00FC0F5F" w:rsidRPr="00C01307">
        <w:rPr>
          <w:rFonts w:cstheme="minorHAnsi"/>
          <w:color w:val="2F5496" w:themeColor="accent5" w:themeShade="BF"/>
          <w:sz w:val="24"/>
          <w:szCs w:val="24"/>
        </w:rPr>
        <w:t xml:space="preserve">az sonra </w:t>
      </w:r>
      <w:r w:rsidR="006D124A" w:rsidRPr="00C01307">
        <w:rPr>
          <w:rFonts w:cstheme="minorHAnsi"/>
          <w:color w:val="2F5496" w:themeColor="accent5" w:themeShade="BF"/>
          <w:sz w:val="24"/>
          <w:szCs w:val="24"/>
        </w:rPr>
        <w:t>paylaşacak.</w:t>
      </w:r>
      <w:r w:rsidR="004672D0" w:rsidRPr="00C01307">
        <w:rPr>
          <w:rFonts w:cstheme="minorHAnsi"/>
          <w:color w:val="2F5496" w:themeColor="accent5" w:themeShade="BF"/>
          <w:sz w:val="24"/>
          <w:szCs w:val="24"/>
        </w:rPr>
        <w:t xml:space="preserve"> </w:t>
      </w:r>
      <w:r w:rsidR="00DF5450" w:rsidRPr="00C01307">
        <w:rPr>
          <w:rFonts w:cstheme="minorHAnsi"/>
          <w:color w:val="2F5496" w:themeColor="accent5" w:themeShade="BF"/>
          <w:sz w:val="24"/>
          <w:szCs w:val="24"/>
        </w:rPr>
        <w:t xml:space="preserve">Böylece önümüzdeki üç çeyrek boyunca </w:t>
      </w:r>
      <w:r w:rsidR="006D124A" w:rsidRPr="00C01307">
        <w:rPr>
          <w:rFonts w:cstheme="minorHAnsi"/>
          <w:color w:val="2F5496" w:themeColor="accent5" w:themeShade="BF"/>
          <w:sz w:val="24"/>
          <w:szCs w:val="24"/>
        </w:rPr>
        <w:t>da bütçeyi adım adım izleyeceğiz ve araştırmalarımızın</w:t>
      </w:r>
      <w:r w:rsidR="00DF5450" w:rsidRPr="00C01307">
        <w:rPr>
          <w:rFonts w:cstheme="minorHAnsi"/>
          <w:color w:val="2F5496" w:themeColor="accent5" w:themeShade="BF"/>
          <w:sz w:val="24"/>
          <w:szCs w:val="24"/>
        </w:rPr>
        <w:t xml:space="preserve"> kamuoyuna </w:t>
      </w:r>
      <w:r w:rsidR="006D124A" w:rsidRPr="00C01307">
        <w:rPr>
          <w:rFonts w:cstheme="minorHAnsi"/>
          <w:color w:val="2F5496" w:themeColor="accent5" w:themeShade="BF"/>
          <w:sz w:val="24"/>
          <w:szCs w:val="24"/>
        </w:rPr>
        <w:t>sunacağız</w:t>
      </w:r>
      <w:r w:rsidR="00DF5450" w:rsidRPr="00C01307">
        <w:rPr>
          <w:rFonts w:cstheme="minorHAnsi"/>
          <w:color w:val="2F5496" w:themeColor="accent5" w:themeShade="BF"/>
          <w:sz w:val="24"/>
          <w:szCs w:val="24"/>
        </w:rPr>
        <w:t xml:space="preserve">. </w:t>
      </w:r>
    </w:p>
    <w:p w14:paraId="478459C3" w14:textId="77777777" w:rsidR="009674F5" w:rsidRPr="00C01307" w:rsidRDefault="009674F5" w:rsidP="00C005B8">
      <w:pPr>
        <w:spacing w:line="276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</w:p>
    <w:p w14:paraId="55486049" w14:textId="4EBD1967" w:rsidR="00DF5450" w:rsidRPr="00C01307" w:rsidRDefault="00DF5450" w:rsidP="00C005B8">
      <w:pPr>
        <w:spacing w:line="276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C01307">
        <w:rPr>
          <w:rFonts w:cstheme="minorHAnsi"/>
          <w:color w:val="2F5496" w:themeColor="accent5" w:themeShade="BF"/>
          <w:sz w:val="24"/>
          <w:szCs w:val="24"/>
        </w:rPr>
        <w:t>Son olarak 2019 yılında da tüm raporları değerlendiren bir sonuç raporu</w:t>
      </w:r>
      <w:r w:rsidR="00802661" w:rsidRPr="00C01307">
        <w:rPr>
          <w:rFonts w:cstheme="minorHAnsi"/>
          <w:color w:val="2F5496" w:themeColor="accent5" w:themeShade="BF"/>
          <w:sz w:val="24"/>
          <w:szCs w:val="24"/>
        </w:rPr>
        <w:t>nu</w:t>
      </w:r>
      <w:r w:rsidRPr="00C01307">
        <w:rPr>
          <w:rFonts w:cstheme="minorHAnsi"/>
          <w:color w:val="2F5496" w:themeColor="accent5" w:themeShade="BF"/>
          <w:sz w:val="24"/>
          <w:szCs w:val="24"/>
        </w:rPr>
        <w:t xml:space="preserve"> da </w:t>
      </w:r>
      <w:r w:rsidR="006D124A" w:rsidRPr="00C01307">
        <w:rPr>
          <w:rFonts w:cstheme="minorHAnsi"/>
          <w:color w:val="2F5496" w:themeColor="accent5" w:themeShade="BF"/>
          <w:sz w:val="24"/>
          <w:szCs w:val="24"/>
        </w:rPr>
        <w:t xml:space="preserve">yine bugünküne </w:t>
      </w:r>
      <w:r w:rsidR="00802661" w:rsidRPr="00C01307">
        <w:rPr>
          <w:rFonts w:cstheme="minorHAnsi"/>
          <w:color w:val="2F5496" w:themeColor="accent5" w:themeShade="BF"/>
          <w:sz w:val="24"/>
          <w:szCs w:val="24"/>
        </w:rPr>
        <w:t>benzer bir etkinlikle sizlerle paylaşacağız.</w:t>
      </w:r>
    </w:p>
    <w:p w14:paraId="33BAAF38" w14:textId="77777777" w:rsidR="00FC0F5F" w:rsidRPr="00C01307" w:rsidRDefault="00FC0F5F" w:rsidP="00C005B8">
      <w:pPr>
        <w:spacing w:after="0" w:line="288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</w:p>
    <w:p w14:paraId="4509E573" w14:textId="1BD41F1F" w:rsidR="00BC22A8" w:rsidRPr="00C01307" w:rsidRDefault="00BC22A8" w:rsidP="00C005B8">
      <w:pPr>
        <w:spacing w:after="0" w:line="288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C01307">
        <w:rPr>
          <w:rFonts w:cstheme="minorHAnsi"/>
          <w:color w:val="2F5496" w:themeColor="accent5" w:themeShade="BF"/>
          <w:sz w:val="24"/>
          <w:szCs w:val="24"/>
        </w:rPr>
        <w:lastRenderedPageBreak/>
        <w:t xml:space="preserve">Değerli Konuklar, </w:t>
      </w:r>
    </w:p>
    <w:p w14:paraId="3030BB0D" w14:textId="4FB03F3B" w:rsidR="006B0C2F" w:rsidRPr="00C01307" w:rsidRDefault="006B0C2F" w:rsidP="00C005B8">
      <w:pPr>
        <w:spacing w:after="0" w:line="288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</w:p>
    <w:p w14:paraId="175B98E8" w14:textId="3C7CCD2D" w:rsidR="00FC0F5F" w:rsidRPr="00C01307" w:rsidRDefault="00FC0F5F" w:rsidP="00E706D7">
      <w:pPr>
        <w:spacing w:after="0" w:line="288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C01307">
        <w:rPr>
          <w:rFonts w:cstheme="minorHAnsi"/>
          <w:color w:val="2F5496" w:themeColor="accent5" w:themeShade="BF"/>
          <w:sz w:val="24"/>
          <w:szCs w:val="24"/>
        </w:rPr>
        <w:t>Mali politikayı bu kadar yakından ve adım adım izliyor ol</w:t>
      </w:r>
      <w:r w:rsidR="006D124A" w:rsidRPr="00C01307">
        <w:rPr>
          <w:rFonts w:cstheme="minorHAnsi"/>
          <w:color w:val="2F5496" w:themeColor="accent5" w:themeShade="BF"/>
          <w:sz w:val="24"/>
          <w:szCs w:val="24"/>
        </w:rPr>
        <w:t>mamızın önemli bir nedeni de</w:t>
      </w:r>
      <w:r w:rsidRPr="00C01307">
        <w:rPr>
          <w:rFonts w:cstheme="minorHAnsi"/>
          <w:color w:val="2F5496" w:themeColor="accent5" w:themeShade="BF"/>
          <w:sz w:val="24"/>
          <w:szCs w:val="24"/>
        </w:rPr>
        <w:t xml:space="preserve"> yüksek bir seviyeye gelen enflasyon oranımız. </w:t>
      </w:r>
      <w:r w:rsidR="00231BA5" w:rsidRPr="00C01307">
        <w:rPr>
          <w:rFonts w:cstheme="minorHAnsi"/>
          <w:color w:val="2F5496" w:themeColor="accent5" w:themeShade="BF"/>
          <w:sz w:val="24"/>
          <w:szCs w:val="24"/>
        </w:rPr>
        <w:t xml:space="preserve">TÜSİAD </w:t>
      </w:r>
      <w:r w:rsidR="006D124A" w:rsidRPr="00C01307">
        <w:rPr>
          <w:rFonts w:cstheme="minorHAnsi"/>
          <w:color w:val="2F5496" w:themeColor="accent5" w:themeShade="BF"/>
          <w:sz w:val="24"/>
          <w:szCs w:val="24"/>
        </w:rPr>
        <w:t xml:space="preserve">uzun zamandır </w:t>
      </w:r>
      <w:r w:rsidR="00231BA5" w:rsidRPr="00C01307">
        <w:rPr>
          <w:rFonts w:cstheme="minorHAnsi"/>
          <w:color w:val="2F5496" w:themeColor="accent5" w:themeShade="BF"/>
          <w:sz w:val="24"/>
          <w:szCs w:val="24"/>
        </w:rPr>
        <w:t xml:space="preserve">finansal istikrara dikkat çekmeye çalışıyor ve enflasyonun en kısa zamanda %5 olan hedefe yakınlaştırılması yönünde gerekli </w:t>
      </w:r>
      <w:r w:rsidR="009674F5" w:rsidRPr="00C01307">
        <w:rPr>
          <w:rFonts w:cstheme="minorHAnsi"/>
          <w:color w:val="2F5496" w:themeColor="accent5" w:themeShade="BF"/>
          <w:sz w:val="24"/>
          <w:szCs w:val="24"/>
        </w:rPr>
        <w:t>önlemlerin</w:t>
      </w:r>
      <w:r w:rsidR="00231BA5" w:rsidRPr="00C01307">
        <w:rPr>
          <w:rFonts w:cstheme="minorHAnsi"/>
          <w:color w:val="2F5496" w:themeColor="accent5" w:themeShade="BF"/>
          <w:sz w:val="24"/>
          <w:szCs w:val="24"/>
        </w:rPr>
        <w:t xml:space="preserve"> alınması gerektiğini vurguluyor</w:t>
      </w:r>
      <w:r w:rsidR="006D124A" w:rsidRPr="00C01307">
        <w:rPr>
          <w:rFonts w:cstheme="minorHAnsi"/>
          <w:color w:val="2F5496" w:themeColor="accent5" w:themeShade="BF"/>
          <w:sz w:val="24"/>
          <w:szCs w:val="24"/>
        </w:rPr>
        <w:t xml:space="preserve">. </w:t>
      </w:r>
      <w:r w:rsidR="001B65BD" w:rsidRPr="00C01307">
        <w:rPr>
          <w:rFonts w:cstheme="minorHAnsi"/>
          <w:color w:val="2F5496" w:themeColor="accent5" w:themeShade="BF"/>
          <w:sz w:val="24"/>
          <w:szCs w:val="24"/>
        </w:rPr>
        <w:t>Maalesef geldiğimiz noktada, enflasy</w:t>
      </w:r>
      <w:r w:rsidR="006D124A" w:rsidRPr="00C01307">
        <w:rPr>
          <w:rFonts w:cstheme="minorHAnsi"/>
          <w:color w:val="2F5496" w:themeColor="accent5" w:themeShade="BF"/>
          <w:sz w:val="24"/>
          <w:szCs w:val="24"/>
        </w:rPr>
        <w:t xml:space="preserve">on oranı makul seviyeleri aştı. </w:t>
      </w:r>
      <w:r w:rsidR="00710486" w:rsidRPr="00C01307">
        <w:rPr>
          <w:rFonts w:cstheme="minorHAnsi"/>
          <w:color w:val="2F5496" w:themeColor="accent5" w:themeShade="BF"/>
          <w:sz w:val="24"/>
          <w:szCs w:val="24"/>
        </w:rPr>
        <w:t>Aynı anda yükselen cari açık ve ekonomimiz için tehdit haline gelen kur riski ekonomi politikalarımızın yeniden gözden geçirilmesini gerektir</w:t>
      </w:r>
      <w:r w:rsidR="00B12E12" w:rsidRPr="00C01307">
        <w:rPr>
          <w:rFonts w:cstheme="minorHAnsi"/>
          <w:color w:val="2F5496" w:themeColor="accent5" w:themeShade="BF"/>
          <w:sz w:val="24"/>
          <w:szCs w:val="24"/>
        </w:rPr>
        <w:t>mektedir.</w:t>
      </w:r>
    </w:p>
    <w:p w14:paraId="0F3648D3" w14:textId="77777777" w:rsidR="00FC0F5F" w:rsidRPr="00C01307" w:rsidRDefault="00FC0F5F" w:rsidP="00E706D7">
      <w:pPr>
        <w:spacing w:after="0" w:line="288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</w:p>
    <w:p w14:paraId="2A931F26" w14:textId="4A29038E" w:rsidR="00163E89" w:rsidRPr="00C01307" w:rsidRDefault="00163E89" w:rsidP="00163E89">
      <w:pPr>
        <w:spacing w:after="0" w:line="288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C01307">
        <w:rPr>
          <w:rFonts w:cstheme="minorHAnsi"/>
          <w:color w:val="2F5496" w:themeColor="accent5" w:themeShade="BF"/>
          <w:sz w:val="24"/>
          <w:szCs w:val="24"/>
        </w:rPr>
        <w:t xml:space="preserve">2001 krizi sonrasında yapısal reformlar ile kırılganlıklarımızı azaltmış ve borçluluk oranımızı düşürebilmiştik. Kriz döneminde %70’lere varan merkezi yönetim borcunu %28 oranına indirmeyi, %16’lara çıkan bütçe açığını </w:t>
      </w:r>
      <w:r w:rsidR="006D124A" w:rsidRPr="00C01307">
        <w:rPr>
          <w:rFonts w:cstheme="minorHAnsi"/>
          <w:color w:val="2F5496" w:themeColor="accent5" w:themeShade="BF"/>
          <w:sz w:val="24"/>
          <w:szCs w:val="24"/>
        </w:rPr>
        <w:t xml:space="preserve">Avrupa Birliği’nin </w:t>
      </w:r>
      <w:r w:rsidRPr="00C01307">
        <w:rPr>
          <w:rFonts w:cstheme="minorHAnsi"/>
          <w:color w:val="2F5496" w:themeColor="accent5" w:themeShade="BF"/>
          <w:sz w:val="24"/>
          <w:szCs w:val="24"/>
        </w:rPr>
        <w:t xml:space="preserve">Maastricht Kriterlerine uygun olarak %3’ün altına </w:t>
      </w:r>
      <w:r w:rsidR="00E208E2" w:rsidRPr="00C01307">
        <w:rPr>
          <w:rFonts w:cstheme="minorHAnsi"/>
          <w:color w:val="2F5496" w:themeColor="accent5" w:themeShade="BF"/>
          <w:sz w:val="24"/>
          <w:szCs w:val="24"/>
        </w:rPr>
        <w:t xml:space="preserve">kadar </w:t>
      </w:r>
      <w:r w:rsidRPr="00C01307">
        <w:rPr>
          <w:rFonts w:cstheme="minorHAnsi"/>
          <w:color w:val="2F5496" w:themeColor="accent5" w:themeShade="BF"/>
          <w:sz w:val="24"/>
          <w:szCs w:val="24"/>
        </w:rPr>
        <w:t xml:space="preserve">indirmeyi başardık. </w:t>
      </w:r>
      <w:r w:rsidR="00710486" w:rsidRPr="00C01307">
        <w:rPr>
          <w:rFonts w:cstheme="minorHAnsi"/>
          <w:color w:val="2F5496" w:themeColor="accent5" w:themeShade="BF"/>
          <w:sz w:val="24"/>
          <w:szCs w:val="24"/>
        </w:rPr>
        <w:t>Yine bu dönemde yapılan reformlar sayesinde enflasyonu hızla tek haneye düşürmüş, dış borcumuzu %35 seviyelerine kadar indirmiştik.</w:t>
      </w:r>
      <w:r w:rsidR="00F2780D" w:rsidRPr="00C01307">
        <w:rPr>
          <w:rFonts w:cstheme="minorHAnsi"/>
          <w:color w:val="2F5496" w:themeColor="accent5" w:themeShade="BF"/>
          <w:sz w:val="24"/>
          <w:szCs w:val="24"/>
        </w:rPr>
        <w:t xml:space="preserve"> Şimdi </w:t>
      </w:r>
      <w:r w:rsidR="005663E6" w:rsidRPr="00C01307">
        <w:rPr>
          <w:rFonts w:cstheme="minorHAnsi"/>
          <w:color w:val="2F5496" w:themeColor="accent5" w:themeShade="BF"/>
          <w:sz w:val="24"/>
          <w:szCs w:val="24"/>
        </w:rPr>
        <w:t>ekonomide ciddi bir durgunluğa yol a</w:t>
      </w:r>
      <w:r w:rsidR="00F2780D" w:rsidRPr="00C01307">
        <w:rPr>
          <w:rFonts w:cstheme="minorHAnsi"/>
          <w:color w:val="2F5496" w:themeColor="accent5" w:themeShade="BF"/>
          <w:sz w:val="24"/>
          <w:szCs w:val="24"/>
        </w:rPr>
        <w:t xml:space="preserve">çmadan, yumuşak bir inişi başarabilmemiz için yeniden reform </w:t>
      </w:r>
      <w:r w:rsidR="005663E6" w:rsidRPr="00C01307">
        <w:rPr>
          <w:rFonts w:cstheme="minorHAnsi"/>
          <w:color w:val="2F5496" w:themeColor="accent5" w:themeShade="BF"/>
          <w:sz w:val="24"/>
          <w:szCs w:val="24"/>
        </w:rPr>
        <w:t>gündemine</w:t>
      </w:r>
      <w:r w:rsidR="00F2780D" w:rsidRPr="00C01307">
        <w:rPr>
          <w:rFonts w:cstheme="minorHAnsi"/>
          <w:color w:val="2F5496" w:themeColor="accent5" w:themeShade="BF"/>
          <w:sz w:val="24"/>
          <w:szCs w:val="24"/>
        </w:rPr>
        <w:t xml:space="preserve"> dönmeye, bunun yanında mali ve para politikalarının uyumlu çalıştığı ciddi bir ekonomik programa ihtiyacımız var. </w:t>
      </w:r>
      <w:r w:rsidR="00710486" w:rsidRPr="00C01307">
        <w:rPr>
          <w:rFonts w:cstheme="minorHAnsi"/>
          <w:color w:val="2F5496" w:themeColor="accent5" w:themeShade="BF"/>
          <w:sz w:val="24"/>
          <w:szCs w:val="24"/>
        </w:rPr>
        <w:t xml:space="preserve"> </w:t>
      </w:r>
    </w:p>
    <w:p w14:paraId="154AF7C4" w14:textId="77777777" w:rsidR="009257A1" w:rsidRPr="00C01307" w:rsidRDefault="009257A1" w:rsidP="00C005B8">
      <w:pPr>
        <w:spacing w:after="0" w:line="288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</w:p>
    <w:p w14:paraId="073450BD" w14:textId="77777777" w:rsidR="00FA4A9E" w:rsidRPr="00C01307" w:rsidRDefault="00FA4A9E" w:rsidP="00FA4A9E">
      <w:pPr>
        <w:spacing w:after="0" w:line="288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C01307">
        <w:rPr>
          <w:rFonts w:cstheme="minorHAnsi"/>
          <w:color w:val="2F5496" w:themeColor="accent5" w:themeShade="BF"/>
          <w:sz w:val="24"/>
          <w:szCs w:val="24"/>
        </w:rPr>
        <w:t xml:space="preserve">Değerli Konuklar, </w:t>
      </w:r>
    </w:p>
    <w:p w14:paraId="26A0F8DF" w14:textId="77777777" w:rsidR="00614A9C" w:rsidRPr="00C01307" w:rsidRDefault="00614A9C" w:rsidP="00C005B8">
      <w:pPr>
        <w:spacing w:after="0" w:line="288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</w:p>
    <w:p w14:paraId="44BBEA55" w14:textId="2BB71C70" w:rsidR="00B92E7A" w:rsidRPr="00C01307" w:rsidRDefault="00226935" w:rsidP="00EC3BE4">
      <w:pPr>
        <w:spacing w:after="0" w:line="288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C01307">
        <w:rPr>
          <w:rFonts w:cstheme="minorHAnsi"/>
          <w:color w:val="2F5496" w:themeColor="accent5" w:themeShade="BF"/>
          <w:sz w:val="24"/>
          <w:szCs w:val="24"/>
        </w:rPr>
        <w:t xml:space="preserve">Kuşkusuz ki </w:t>
      </w:r>
      <w:r w:rsidR="00CB2BC9" w:rsidRPr="00C01307">
        <w:rPr>
          <w:rFonts w:cstheme="minorHAnsi"/>
          <w:color w:val="2F5496" w:themeColor="accent5" w:themeShade="BF"/>
          <w:sz w:val="24"/>
          <w:szCs w:val="24"/>
        </w:rPr>
        <w:t>ekonomi</w:t>
      </w:r>
      <w:r w:rsidR="000A1576" w:rsidRPr="00C01307">
        <w:rPr>
          <w:rFonts w:cstheme="minorHAnsi"/>
          <w:color w:val="2F5496" w:themeColor="accent5" w:themeShade="BF"/>
          <w:sz w:val="24"/>
          <w:szCs w:val="24"/>
        </w:rPr>
        <w:t xml:space="preserve"> </w:t>
      </w:r>
      <w:r w:rsidR="00CB2BC9" w:rsidRPr="00C01307">
        <w:rPr>
          <w:rFonts w:cstheme="minorHAnsi"/>
          <w:color w:val="2F5496" w:themeColor="accent5" w:themeShade="BF"/>
          <w:sz w:val="24"/>
          <w:szCs w:val="24"/>
        </w:rPr>
        <w:t>politikaların yanı sıra bir ülkenin refahı</w:t>
      </w:r>
      <w:r w:rsidR="000A1576" w:rsidRPr="00C01307">
        <w:rPr>
          <w:rFonts w:cstheme="minorHAnsi"/>
          <w:color w:val="2F5496" w:themeColor="accent5" w:themeShade="BF"/>
          <w:sz w:val="24"/>
          <w:szCs w:val="24"/>
        </w:rPr>
        <w:t xml:space="preserve">nı yükseltecek olan </w:t>
      </w:r>
      <w:r w:rsidR="00CB2BC9" w:rsidRPr="00C01307">
        <w:rPr>
          <w:rFonts w:cstheme="minorHAnsi"/>
          <w:color w:val="2F5496" w:themeColor="accent5" w:themeShade="BF"/>
          <w:sz w:val="24"/>
          <w:szCs w:val="24"/>
        </w:rPr>
        <w:t>unsurlar</w:t>
      </w:r>
      <w:r w:rsidR="00911C82" w:rsidRPr="00C01307">
        <w:rPr>
          <w:rFonts w:cstheme="minorHAnsi"/>
          <w:color w:val="2F5496" w:themeColor="accent5" w:themeShade="BF"/>
          <w:sz w:val="24"/>
          <w:szCs w:val="24"/>
        </w:rPr>
        <w:t xml:space="preserve"> güçlü bir demokrasi anlayışıyla</w:t>
      </w:r>
      <w:r w:rsidR="00CB2BC9" w:rsidRPr="00C01307">
        <w:rPr>
          <w:rFonts w:cstheme="minorHAnsi"/>
          <w:color w:val="2F5496" w:themeColor="accent5" w:themeShade="BF"/>
          <w:sz w:val="24"/>
          <w:szCs w:val="24"/>
        </w:rPr>
        <w:t xml:space="preserve"> temel hak ve özgürlüklerin güçlendirilmesi,</w:t>
      </w:r>
      <w:r w:rsidR="00911C82" w:rsidRPr="00C01307">
        <w:rPr>
          <w:rFonts w:cstheme="minorHAnsi"/>
          <w:color w:val="2F5496" w:themeColor="accent5" w:themeShade="BF"/>
          <w:sz w:val="24"/>
          <w:szCs w:val="24"/>
        </w:rPr>
        <w:t xml:space="preserve"> </w:t>
      </w:r>
      <w:r w:rsidR="005663E6" w:rsidRPr="00C01307">
        <w:rPr>
          <w:rFonts w:cstheme="minorHAnsi"/>
          <w:color w:val="2F5496" w:themeColor="accent5" w:themeShade="BF"/>
          <w:sz w:val="24"/>
          <w:szCs w:val="24"/>
        </w:rPr>
        <w:t>kurumların güçlendirilmesi</w:t>
      </w:r>
      <w:r w:rsidR="00911C82" w:rsidRPr="00C01307">
        <w:rPr>
          <w:rFonts w:cstheme="minorHAnsi"/>
          <w:color w:val="2F5496" w:themeColor="accent5" w:themeShade="BF"/>
          <w:sz w:val="24"/>
          <w:szCs w:val="24"/>
        </w:rPr>
        <w:t xml:space="preserve"> </w:t>
      </w:r>
      <w:r w:rsidR="00F016B5" w:rsidRPr="00C01307">
        <w:rPr>
          <w:rFonts w:cstheme="minorHAnsi"/>
          <w:color w:val="2F5496" w:themeColor="accent5" w:themeShade="BF"/>
          <w:sz w:val="24"/>
          <w:szCs w:val="24"/>
        </w:rPr>
        <w:t xml:space="preserve">ve hukukun üstünlüğünün sağlanmasıdır. </w:t>
      </w:r>
    </w:p>
    <w:p w14:paraId="1056545A" w14:textId="77777777" w:rsidR="00B92E7A" w:rsidRPr="00C01307" w:rsidRDefault="00B92E7A" w:rsidP="00EC3BE4">
      <w:pPr>
        <w:spacing w:after="0" w:line="288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</w:p>
    <w:p w14:paraId="281E4AD3" w14:textId="5CD4CD6C" w:rsidR="00676690" w:rsidRPr="00C01307" w:rsidRDefault="00B92E7A" w:rsidP="00C005B8">
      <w:pPr>
        <w:spacing w:after="0" w:line="288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C01307">
        <w:rPr>
          <w:rFonts w:cstheme="minorHAnsi"/>
          <w:color w:val="2F5496" w:themeColor="accent5" w:themeShade="BF"/>
          <w:sz w:val="24"/>
          <w:szCs w:val="24"/>
        </w:rPr>
        <w:t>D</w:t>
      </w:r>
      <w:r w:rsidR="00EC3BE4" w:rsidRPr="00C01307">
        <w:rPr>
          <w:rFonts w:cstheme="minorHAnsi"/>
          <w:color w:val="2F5496" w:themeColor="accent5" w:themeShade="BF"/>
          <w:sz w:val="24"/>
          <w:szCs w:val="24"/>
        </w:rPr>
        <w:t>ış ilişkilerimizde iyileşme ve Türkiye’nin en büyük ekonomik partneri olan AB ile üyeli</w:t>
      </w:r>
      <w:r w:rsidR="00267B4F" w:rsidRPr="00C01307">
        <w:rPr>
          <w:rFonts w:cstheme="minorHAnsi"/>
          <w:color w:val="2F5496" w:themeColor="accent5" w:themeShade="BF"/>
          <w:sz w:val="24"/>
          <w:szCs w:val="24"/>
        </w:rPr>
        <w:t>k</w:t>
      </w:r>
      <w:r w:rsidR="00EC3BE4" w:rsidRPr="00C01307">
        <w:rPr>
          <w:rFonts w:cstheme="minorHAnsi"/>
          <w:color w:val="2F5496" w:themeColor="accent5" w:themeShade="BF"/>
          <w:sz w:val="24"/>
          <w:szCs w:val="24"/>
        </w:rPr>
        <w:t xml:space="preserve"> perspektifinde ilerlenmesi ülke ekonomisi ve refahına katkıda</w:t>
      </w:r>
      <w:r w:rsidR="00267B4F" w:rsidRPr="00C01307">
        <w:rPr>
          <w:rFonts w:cstheme="minorHAnsi"/>
          <w:color w:val="2F5496" w:themeColor="accent5" w:themeShade="BF"/>
          <w:sz w:val="24"/>
          <w:szCs w:val="24"/>
        </w:rPr>
        <w:t xml:space="preserve"> bulunacak bir başka temel unsurdur.</w:t>
      </w:r>
      <w:r w:rsidR="00EC3BE4" w:rsidRPr="00C01307">
        <w:rPr>
          <w:rFonts w:cstheme="minorHAnsi"/>
          <w:color w:val="2F5496" w:themeColor="accent5" w:themeShade="BF"/>
          <w:sz w:val="24"/>
          <w:szCs w:val="24"/>
        </w:rPr>
        <w:t xml:space="preserve"> AB üyelik müzakereleri ile Türkiye’nin Avrupa değer ve s</w:t>
      </w:r>
      <w:bookmarkStart w:id="0" w:name="_GoBack"/>
      <w:bookmarkEnd w:id="0"/>
      <w:r w:rsidR="00EC3BE4" w:rsidRPr="00C01307">
        <w:rPr>
          <w:rFonts w:cstheme="minorHAnsi"/>
          <w:color w:val="2F5496" w:themeColor="accent5" w:themeShade="BF"/>
          <w:sz w:val="24"/>
          <w:szCs w:val="24"/>
        </w:rPr>
        <w:t xml:space="preserve">tandartlarına uyum süreci hızlanmış ve </w:t>
      </w:r>
      <w:r w:rsidR="009674F5" w:rsidRPr="00C01307">
        <w:rPr>
          <w:rFonts w:cstheme="minorHAnsi"/>
          <w:color w:val="2F5496" w:themeColor="accent5" w:themeShade="BF"/>
          <w:sz w:val="24"/>
          <w:szCs w:val="24"/>
        </w:rPr>
        <w:t>marka değeri, küresel etkisi</w:t>
      </w:r>
      <w:r w:rsidR="00EC3BE4" w:rsidRPr="00C01307">
        <w:rPr>
          <w:rFonts w:cstheme="minorHAnsi"/>
          <w:color w:val="2F5496" w:themeColor="accent5" w:themeShade="BF"/>
          <w:sz w:val="24"/>
          <w:szCs w:val="24"/>
        </w:rPr>
        <w:t xml:space="preserve"> güçlenmiştir. Bu sebeple, Türkiye’nin AB üyeliği perspektifinde kararlılıkla yol alması, gümrük birliği </w:t>
      </w:r>
      <w:r w:rsidR="009674F5" w:rsidRPr="00C01307">
        <w:rPr>
          <w:rFonts w:cstheme="minorHAnsi"/>
          <w:color w:val="2F5496" w:themeColor="accent5" w:themeShade="BF"/>
          <w:sz w:val="24"/>
          <w:szCs w:val="24"/>
        </w:rPr>
        <w:t>güncellenmesi</w:t>
      </w:r>
      <w:r w:rsidR="00EC3BE4" w:rsidRPr="00C01307">
        <w:rPr>
          <w:rFonts w:cstheme="minorHAnsi"/>
          <w:color w:val="2F5496" w:themeColor="accent5" w:themeShade="BF"/>
          <w:sz w:val="24"/>
          <w:szCs w:val="24"/>
        </w:rPr>
        <w:t xml:space="preserve"> sürecinin başlatılma</w:t>
      </w:r>
      <w:r w:rsidR="00267B4F" w:rsidRPr="00C01307">
        <w:rPr>
          <w:rFonts w:cstheme="minorHAnsi"/>
          <w:color w:val="2F5496" w:themeColor="accent5" w:themeShade="BF"/>
          <w:sz w:val="24"/>
          <w:szCs w:val="24"/>
        </w:rPr>
        <w:t xml:space="preserve">sı mutlak bir önem arz etmektedir. </w:t>
      </w:r>
    </w:p>
    <w:p w14:paraId="195F38F5" w14:textId="77777777" w:rsidR="00C025FC" w:rsidRPr="00C01307" w:rsidRDefault="00C025FC" w:rsidP="00C005B8">
      <w:pPr>
        <w:spacing w:after="0" w:line="288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</w:p>
    <w:p w14:paraId="19DC49CE" w14:textId="1F7885E0" w:rsidR="0085408B" w:rsidRPr="00C01307" w:rsidRDefault="00667879" w:rsidP="00667879">
      <w:pPr>
        <w:spacing w:line="276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C01307">
        <w:rPr>
          <w:rFonts w:cstheme="minorHAnsi"/>
          <w:color w:val="2F5496" w:themeColor="accent5" w:themeShade="BF"/>
          <w:sz w:val="24"/>
          <w:szCs w:val="24"/>
        </w:rPr>
        <w:t xml:space="preserve">Değerli konuklar, </w:t>
      </w:r>
      <w:r w:rsidR="00FA2CAB" w:rsidRPr="00C01307">
        <w:rPr>
          <w:rFonts w:cstheme="minorHAnsi"/>
          <w:color w:val="2F5496" w:themeColor="accent5" w:themeShade="BF"/>
          <w:sz w:val="24"/>
          <w:szCs w:val="24"/>
        </w:rPr>
        <w:t xml:space="preserve">Sayın Ferhat Emil </w:t>
      </w:r>
      <w:r w:rsidR="006D124A" w:rsidRPr="00C01307">
        <w:rPr>
          <w:rFonts w:cstheme="minorHAnsi"/>
          <w:color w:val="2F5496" w:themeColor="accent5" w:themeShade="BF"/>
          <w:sz w:val="24"/>
          <w:szCs w:val="24"/>
        </w:rPr>
        <w:t xml:space="preserve">yönetimindeki bu </w:t>
      </w:r>
      <w:r w:rsidR="009674F5" w:rsidRPr="00C01307">
        <w:rPr>
          <w:rFonts w:cstheme="minorHAnsi"/>
          <w:color w:val="2F5496" w:themeColor="accent5" w:themeShade="BF"/>
          <w:sz w:val="24"/>
          <w:szCs w:val="24"/>
        </w:rPr>
        <w:t>kapsamlı</w:t>
      </w:r>
      <w:r w:rsidR="00FA2CAB" w:rsidRPr="00C01307">
        <w:rPr>
          <w:rFonts w:cstheme="minorHAnsi"/>
          <w:color w:val="2F5496" w:themeColor="accent5" w:themeShade="BF"/>
          <w:sz w:val="24"/>
          <w:szCs w:val="24"/>
        </w:rPr>
        <w:t xml:space="preserve"> çalışmanın ve </w:t>
      </w:r>
      <w:r w:rsidR="006D124A" w:rsidRPr="00C01307">
        <w:rPr>
          <w:rFonts w:cstheme="minorHAnsi"/>
          <w:color w:val="2F5496" w:themeColor="accent5" w:themeShade="BF"/>
          <w:sz w:val="24"/>
          <w:szCs w:val="24"/>
        </w:rPr>
        <w:t>konuşmacılarımızın</w:t>
      </w:r>
      <w:r w:rsidR="00FA2CAB" w:rsidRPr="00C01307">
        <w:rPr>
          <w:rFonts w:cstheme="minorHAnsi"/>
          <w:color w:val="2F5496" w:themeColor="accent5" w:themeShade="BF"/>
          <w:sz w:val="24"/>
          <w:szCs w:val="24"/>
        </w:rPr>
        <w:t xml:space="preserve"> </w:t>
      </w:r>
      <w:r w:rsidR="006D124A" w:rsidRPr="00C01307">
        <w:rPr>
          <w:rFonts w:cstheme="minorHAnsi"/>
          <w:color w:val="2F5496" w:themeColor="accent5" w:themeShade="BF"/>
          <w:sz w:val="24"/>
          <w:szCs w:val="24"/>
        </w:rPr>
        <w:t xml:space="preserve">analizlerinin </w:t>
      </w:r>
      <w:r w:rsidR="009674F5" w:rsidRPr="00C01307">
        <w:rPr>
          <w:rFonts w:cstheme="minorHAnsi"/>
          <w:color w:val="2F5496" w:themeColor="accent5" w:themeShade="BF"/>
          <w:sz w:val="24"/>
          <w:szCs w:val="24"/>
        </w:rPr>
        <w:t xml:space="preserve">hepimiz için son derece </w:t>
      </w:r>
      <w:r w:rsidR="00FA2CAB" w:rsidRPr="00C01307">
        <w:rPr>
          <w:rFonts w:cstheme="minorHAnsi"/>
          <w:color w:val="2F5496" w:themeColor="accent5" w:themeShade="BF"/>
          <w:sz w:val="24"/>
          <w:szCs w:val="24"/>
        </w:rPr>
        <w:t xml:space="preserve">aydınlatıcı olacağına inanıyor, önümüzdeki dönemde politika </w:t>
      </w:r>
      <w:r w:rsidRPr="00C01307">
        <w:rPr>
          <w:rFonts w:cstheme="minorHAnsi"/>
          <w:color w:val="2F5496" w:themeColor="accent5" w:themeShade="BF"/>
          <w:sz w:val="24"/>
          <w:szCs w:val="24"/>
        </w:rPr>
        <w:t>süreç, içerik ve hedeflerine katkı sağlamasını umuyoruz</w:t>
      </w:r>
      <w:r w:rsidR="00FA2CAB" w:rsidRPr="00C01307">
        <w:rPr>
          <w:rFonts w:cstheme="minorHAnsi"/>
          <w:color w:val="2F5496" w:themeColor="accent5" w:themeShade="BF"/>
          <w:sz w:val="24"/>
          <w:szCs w:val="24"/>
        </w:rPr>
        <w:t xml:space="preserve">. Katılımınız için teşekkür </w:t>
      </w:r>
      <w:r w:rsidRPr="00C01307">
        <w:rPr>
          <w:rFonts w:cstheme="minorHAnsi"/>
          <w:color w:val="2F5496" w:themeColor="accent5" w:themeShade="BF"/>
          <w:sz w:val="24"/>
          <w:szCs w:val="24"/>
        </w:rPr>
        <w:t xml:space="preserve">ediyor, </w:t>
      </w:r>
      <w:r w:rsidR="006E3E9E" w:rsidRPr="00C01307">
        <w:rPr>
          <w:rFonts w:cstheme="minorHAnsi"/>
          <w:color w:val="2F5496" w:themeColor="accent5" w:themeShade="BF"/>
          <w:sz w:val="24"/>
          <w:szCs w:val="24"/>
        </w:rPr>
        <w:t>saygıyla selamlıyorum.</w:t>
      </w:r>
      <w:r w:rsidR="00797414" w:rsidRPr="00C01307">
        <w:rPr>
          <w:rFonts w:cstheme="minorHAnsi"/>
          <w:color w:val="2F5496" w:themeColor="accent5" w:themeShade="BF"/>
          <w:sz w:val="24"/>
          <w:szCs w:val="24"/>
        </w:rPr>
        <w:t xml:space="preserve"> </w:t>
      </w:r>
    </w:p>
    <w:p w14:paraId="333A214A" w14:textId="6BF7A67C" w:rsidR="0085408B" w:rsidRDefault="0085408B" w:rsidP="00C005B8">
      <w:pPr>
        <w:spacing w:after="0" w:line="288" w:lineRule="auto"/>
        <w:jc w:val="both"/>
        <w:rPr>
          <w:rFonts w:cstheme="minorHAnsi"/>
          <w:sz w:val="28"/>
          <w:szCs w:val="24"/>
        </w:rPr>
      </w:pPr>
    </w:p>
    <w:p w14:paraId="29448CF6" w14:textId="7F8B127D" w:rsidR="00CA60C5" w:rsidRPr="007D1F01" w:rsidRDefault="00CA60C5" w:rsidP="00CA60C5">
      <w:pPr>
        <w:spacing w:line="276" w:lineRule="auto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 </w:t>
      </w:r>
    </w:p>
    <w:p w14:paraId="16BACC2D" w14:textId="77777777" w:rsidR="00CA60C5" w:rsidRPr="00BF371A" w:rsidRDefault="00CA60C5" w:rsidP="00C005B8">
      <w:pPr>
        <w:spacing w:after="0" w:line="288" w:lineRule="auto"/>
        <w:jc w:val="both"/>
        <w:rPr>
          <w:rFonts w:cstheme="minorHAnsi"/>
          <w:sz w:val="28"/>
          <w:szCs w:val="24"/>
        </w:rPr>
      </w:pPr>
    </w:p>
    <w:sectPr w:rsidR="00CA60C5" w:rsidRPr="00BF371A" w:rsidSect="00654D4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991" w:bottom="709" w:left="1418" w:header="709" w:footer="1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B3491" w14:textId="77777777" w:rsidR="0039200F" w:rsidRDefault="0039200F" w:rsidP="00822B14">
      <w:pPr>
        <w:spacing w:after="0" w:line="240" w:lineRule="auto"/>
      </w:pPr>
      <w:r>
        <w:separator/>
      </w:r>
    </w:p>
  </w:endnote>
  <w:endnote w:type="continuationSeparator" w:id="0">
    <w:p w14:paraId="17A4CAFA" w14:textId="77777777" w:rsidR="0039200F" w:rsidRDefault="0039200F" w:rsidP="0082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95C94" w14:textId="77777777" w:rsidR="00CA60C5" w:rsidRDefault="00CA60C5">
    <w:pPr>
      <w:pStyle w:val="AltBilgi"/>
      <w:jc w:val="center"/>
    </w:pPr>
  </w:p>
  <w:p w14:paraId="63316EA8" w14:textId="77777777" w:rsidR="00CA60C5" w:rsidRDefault="00CA60C5">
    <w:pPr>
      <w:pStyle w:val="AltBilgi"/>
      <w:jc w:val="center"/>
    </w:pPr>
  </w:p>
  <w:p w14:paraId="7A6F1B83" w14:textId="34A21310" w:rsidR="00CA60C5" w:rsidRPr="0076041B" w:rsidRDefault="00CA60C5">
    <w:pPr>
      <w:pStyle w:val="AltBilgi"/>
      <w:jc w:val="center"/>
      <w:rPr>
        <w:color w:val="2F5496" w:themeColor="accent5" w:themeShade="BF"/>
        <w:sz w:val="20"/>
      </w:rPr>
    </w:pPr>
    <w:r w:rsidRPr="0076041B">
      <w:rPr>
        <w:color w:val="2F5496" w:themeColor="accent5" w:themeShade="BF"/>
        <w:sz w:val="20"/>
      </w:rPr>
      <w:t xml:space="preserve">- </w:t>
    </w:r>
    <w:sdt>
      <w:sdtPr>
        <w:rPr>
          <w:color w:val="2F5496" w:themeColor="accent5" w:themeShade="BF"/>
          <w:sz w:val="20"/>
        </w:rPr>
        <w:id w:val="-18251945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6041B">
          <w:rPr>
            <w:color w:val="2F5496" w:themeColor="accent5" w:themeShade="BF"/>
            <w:sz w:val="20"/>
          </w:rPr>
          <w:t xml:space="preserve"> </w:t>
        </w:r>
        <w:r w:rsidRPr="0076041B">
          <w:rPr>
            <w:color w:val="2F5496" w:themeColor="accent5" w:themeShade="BF"/>
            <w:sz w:val="20"/>
          </w:rPr>
          <w:fldChar w:fldCharType="begin"/>
        </w:r>
        <w:r w:rsidRPr="0076041B">
          <w:rPr>
            <w:color w:val="2F5496" w:themeColor="accent5" w:themeShade="BF"/>
            <w:sz w:val="20"/>
          </w:rPr>
          <w:instrText xml:space="preserve"> PAGE   \* MERGEFORMAT </w:instrText>
        </w:r>
        <w:r w:rsidRPr="0076041B">
          <w:rPr>
            <w:color w:val="2F5496" w:themeColor="accent5" w:themeShade="BF"/>
            <w:sz w:val="20"/>
          </w:rPr>
          <w:fldChar w:fldCharType="separate"/>
        </w:r>
        <w:r w:rsidR="00C01307">
          <w:rPr>
            <w:noProof/>
            <w:color w:val="2F5496" w:themeColor="accent5" w:themeShade="BF"/>
            <w:sz w:val="20"/>
          </w:rPr>
          <w:t>2</w:t>
        </w:r>
        <w:r w:rsidRPr="0076041B">
          <w:rPr>
            <w:noProof/>
            <w:color w:val="2F5496" w:themeColor="accent5" w:themeShade="BF"/>
            <w:sz w:val="20"/>
          </w:rPr>
          <w:fldChar w:fldCharType="end"/>
        </w:r>
        <w:r w:rsidRPr="0076041B">
          <w:rPr>
            <w:noProof/>
            <w:color w:val="2F5496" w:themeColor="accent5" w:themeShade="BF"/>
            <w:sz w:val="20"/>
          </w:rPr>
          <w:t xml:space="preserve"> -</w:t>
        </w:r>
      </w:sdtContent>
    </w:sdt>
  </w:p>
  <w:p w14:paraId="137F73CB" w14:textId="77777777" w:rsidR="00CA60C5" w:rsidRDefault="00CA60C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0348018"/>
      <w:docPartObj>
        <w:docPartGallery w:val="Page Numbers (Bottom of Page)"/>
        <w:docPartUnique/>
      </w:docPartObj>
    </w:sdtPr>
    <w:sdtEndPr/>
    <w:sdtContent>
      <w:p w14:paraId="2F76BBE5" w14:textId="2474ED3A" w:rsidR="00CA60C5" w:rsidRDefault="0039200F" w:rsidP="009674F5">
        <w:pPr>
          <w:pStyle w:val="AltBilgi"/>
        </w:pPr>
      </w:p>
    </w:sdtContent>
  </w:sdt>
  <w:p w14:paraId="79131528" w14:textId="77777777" w:rsidR="00CA60C5" w:rsidRDefault="00CA60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1AB40" w14:textId="77777777" w:rsidR="0039200F" w:rsidRDefault="0039200F" w:rsidP="00822B14">
      <w:pPr>
        <w:spacing w:after="0" w:line="240" w:lineRule="auto"/>
      </w:pPr>
      <w:r>
        <w:separator/>
      </w:r>
    </w:p>
  </w:footnote>
  <w:footnote w:type="continuationSeparator" w:id="0">
    <w:p w14:paraId="4474C6B9" w14:textId="77777777" w:rsidR="0039200F" w:rsidRDefault="0039200F" w:rsidP="0082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21638" w14:textId="77777777" w:rsidR="00CA60C5" w:rsidRDefault="00CA60C5" w:rsidP="0076041B">
    <w:pPr>
      <w:pStyle w:val="stBilgi"/>
      <w:jc w:val="right"/>
    </w:pPr>
    <w:r>
      <w:rPr>
        <w:noProof/>
        <w:lang w:val="en-GB" w:eastAsia="en-GB"/>
      </w:rPr>
      <w:drawing>
        <wp:inline distT="0" distB="0" distL="0" distR="0" wp14:anchorId="1E1D8086" wp14:editId="6CD86201">
          <wp:extent cx="1278890" cy="291297"/>
          <wp:effectExtent l="0" t="0" r="0" b="0"/>
          <wp:docPr id="2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011" cy="293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6B1E6F" w14:textId="77777777" w:rsidR="00CA60C5" w:rsidRPr="004E3810" w:rsidRDefault="00CA60C5" w:rsidP="0076041B">
    <w:pPr>
      <w:pStyle w:val="stBilgi"/>
      <w:tabs>
        <w:tab w:val="clear" w:pos="4536"/>
      </w:tabs>
      <w:jc w:val="right"/>
      <w:rPr>
        <w:b/>
        <w:color w:val="2F5496" w:themeColor="accent5" w:themeShade="BF"/>
        <w:spacing w:val="56"/>
        <w:sz w:val="6"/>
      </w:rPr>
    </w:pPr>
    <w:r w:rsidRPr="004E3810">
      <w:rPr>
        <w:b/>
        <w:color w:val="2F5496" w:themeColor="accent5" w:themeShade="BF"/>
        <w:spacing w:val="56"/>
        <w:sz w:val="6"/>
      </w:rPr>
      <w:t xml:space="preserve"> </w:t>
    </w:r>
  </w:p>
  <w:p w14:paraId="5A7B7C16" w14:textId="77777777" w:rsidR="00CA60C5" w:rsidRDefault="00CA60C5" w:rsidP="0076041B">
    <w:pPr>
      <w:pStyle w:val="stBilgi"/>
      <w:tabs>
        <w:tab w:val="clear" w:pos="4536"/>
      </w:tabs>
      <w:jc w:val="right"/>
      <w:rPr>
        <w:noProof/>
        <w:spacing w:val="56"/>
        <w:lang w:val="en-GB" w:eastAsia="en-GB"/>
      </w:rPr>
    </w:pPr>
  </w:p>
  <w:p w14:paraId="4E544A2F" w14:textId="77777777" w:rsidR="00CA60C5" w:rsidRDefault="00CA60C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266C3" w14:textId="77777777" w:rsidR="00CA60C5" w:rsidRDefault="00CA60C5" w:rsidP="003616CF">
    <w:pPr>
      <w:pStyle w:val="stBilgi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434AB96" wp14:editId="33A770A3">
          <wp:simplePos x="0" y="0"/>
          <wp:positionH relativeFrom="column">
            <wp:posOffset>-46990</wp:posOffset>
          </wp:positionH>
          <wp:positionV relativeFrom="paragraph">
            <wp:posOffset>-7620</wp:posOffset>
          </wp:positionV>
          <wp:extent cx="1339850" cy="304800"/>
          <wp:effectExtent l="0" t="0" r="0" b="0"/>
          <wp:wrapTight wrapText="bothSides">
            <wp:wrapPolygon edited="0">
              <wp:start x="0" y="0"/>
              <wp:lineTo x="0" y="20250"/>
              <wp:lineTo x="21191" y="20250"/>
              <wp:lineTo x="21191" y="0"/>
              <wp:lineTo x="0" y="0"/>
            </wp:wrapPolygon>
          </wp:wrapTight>
          <wp:docPr id="2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4CF991" w14:textId="77777777" w:rsidR="00CA60C5" w:rsidRPr="00A14FA2" w:rsidRDefault="00CA60C5" w:rsidP="003616CF">
    <w:pPr>
      <w:pStyle w:val="stBilgi"/>
      <w:tabs>
        <w:tab w:val="clear" w:pos="4536"/>
      </w:tabs>
      <w:rPr>
        <w:b/>
        <w:color w:val="2F5496" w:themeColor="accent5" w:themeShade="BF"/>
        <w:spacing w:val="56"/>
        <w:sz w:val="8"/>
      </w:rPr>
    </w:pPr>
    <w:r w:rsidRPr="00A14FA2">
      <w:rPr>
        <w:b/>
        <w:color w:val="2F5496" w:themeColor="accent5" w:themeShade="BF"/>
        <w:spacing w:val="56"/>
        <w:sz w:val="20"/>
      </w:rPr>
      <w:t xml:space="preserve"> </w:t>
    </w:r>
    <w:r>
      <w:rPr>
        <w:b/>
        <w:color w:val="2F5496" w:themeColor="accent5" w:themeShade="BF"/>
        <w:spacing w:val="56"/>
        <w:sz w:val="20"/>
      </w:rPr>
      <w:t xml:space="preserve"> </w:t>
    </w:r>
  </w:p>
  <w:p w14:paraId="650F0864" w14:textId="77777777" w:rsidR="00CA60C5" w:rsidRDefault="00CA60C5" w:rsidP="003616CF">
    <w:pPr>
      <w:pStyle w:val="stBilgi"/>
      <w:tabs>
        <w:tab w:val="clear" w:pos="4536"/>
      </w:tabs>
      <w:rPr>
        <w:b/>
        <w:color w:val="2F5496" w:themeColor="accent5" w:themeShade="BF"/>
        <w:sz w:val="20"/>
      </w:rPr>
    </w:pPr>
  </w:p>
  <w:p w14:paraId="0CC1C091" w14:textId="499D710E" w:rsidR="00CA60C5" w:rsidRPr="00A71387" w:rsidRDefault="00CA60C5" w:rsidP="003616CF">
    <w:pPr>
      <w:pStyle w:val="stBilgi"/>
      <w:tabs>
        <w:tab w:val="clear" w:pos="4536"/>
      </w:tabs>
      <w:rPr>
        <w:b/>
        <w:color w:val="2F5496" w:themeColor="accent5" w:themeShade="BF"/>
        <w:sz w:val="20"/>
      </w:rPr>
    </w:pPr>
    <w:r>
      <w:rPr>
        <w:b/>
        <w:color w:val="2F5496" w:themeColor="accent5" w:themeShade="BF"/>
        <w:sz w:val="20"/>
      </w:rPr>
      <w:t xml:space="preserve">EAF “YENİ HÜKÜMET DÖNEMİNDE NASIL BİR BÜTÇE” ETKİNLİĞİ </w:t>
    </w:r>
    <w:r w:rsidRPr="00A71387">
      <w:rPr>
        <w:b/>
        <w:color w:val="2F5496" w:themeColor="accent5" w:themeShade="BF"/>
        <w:sz w:val="20"/>
      </w:rPr>
      <w:t xml:space="preserve">AÇILIŞ KONUŞMASI </w:t>
    </w:r>
  </w:p>
  <w:p w14:paraId="00054529" w14:textId="1BC33179" w:rsidR="00CA60C5" w:rsidRPr="00A71387" w:rsidRDefault="00CA60C5" w:rsidP="003616CF">
    <w:pPr>
      <w:pStyle w:val="stBilgi"/>
      <w:tabs>
        <w:tab w:val="clear" w:pos="4536"/>
      </w:tabs>
      <w:rPr>
        <w:b/>
        <w:color w:val="2F5496" w:themeColor="accent5" w:themeShade="BF"/>
        <w:sz w:val="20"/>
      </w:rPr>
    </w:pPr>
    <w:r>
      <w:rPr>
        <w:b/>
        <w:color w:val="2F5496" w:themeColor="accent5" w:themeShade="BF"/>
        <w:sz w:val="20"/>
      </w:rPr>
      <w:t>DR. BAHADIR KALEAĞASI</w:t>
    </w:r>
    <w:r w:rsidRPr="00A71387">
      <w:rPr>
        <w:b/>
        <w:color w:val="2F5496" w:themeColor="accent5" w:themeShade="BF"/>
        <w:sz w:val="20"/>
      </w:rPr>
      <w:t xml:space="preserve">, </w:t>
    </w:r>
    <w:r>
      <w:rPr>
        <w:b/>
        <w:color w:val="2F5496" w:themeColor="accent5" w:themeShade="BF"/>
        <w:sz w:val="20"/>
      </w:rPr>
      <w:t>TÜSİAD GENEL SEKRETER VE YÖNETİM KURULU ÜYESİ</w:t>
    </w:r>
  </w:p>
  <w:p w14:paraId="653AD823" w14:textId="5A38CFFE" w:rsidR="00CA60C5" w:rsidRPr="00C01307" w:rsidRDefault="00C01307" w:rsidP="003616CF">
    <w:pPr>
      <w:pStyle w:val="stBilgi"/>
      <w:tabs>
        <w:tab w:val="clear" w:pos="4536"/>
      </w:tabs>
      <w:rPr>
        <w:color w:val="2F5496" w:themeColor="accent5" w:themeShade="BF"/>
        <w:sz w:val="18"/>
      </w:rPr>
    </w:pPr>
    <w:r>
      <w:rPr>
        <w:color w:val="2F5496" w:themeColor="accent5" w:themeShade="BF"/>
        <w:sz w:val="18"/>
      </w:rPr>
      <w:t>6 Temmuz</w:t>
    </w:r>
    <w:r w:rsidR="00CA60C5" w:rsidRPr="00AE6C15">
      <w:rPr>
        <w:color w:val="2F5496" w:themeColor="accent5" w:themeShade="BF"/>
        <w:sz w:val="18"/>
      </w:rPr>
      <w:t xml:space="preserve"> </w:t>
    </w:r>
    <w:r w:rsidR="00CA60C5">
      <w:rPr>
        <w:color w:val="2F5496" w:themeColor="accent5" w:themeShade="BF"/>
        <w:sz w:val="18"/>
      </w:rPr>
      <w:t>2018</w:t>
    </w:r>
  </w:p>
  <w:p w14:paraId="1D8290EF" w14:textId="477967DA" w:rsidR="00CA60C5" w:rsidRDefault="00CA60C5">
    <w:pPr>
      <w:pStyle w:val="stBilgi"/>
    </w:pPr>
  </w:p>
  <w:p w14:paraId="1791F0B6" w14:textId="77777777" w:rsidR="009674F5" w:rsidRDefault="009674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DCC"/>
    <w:multiLevelType w:val="hybridMultilevel"/>
    <w:tmpl w:val="E33641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3E50"/>
    <w:multiLevelType w:val="hybridMultilevel"/>
    <w:tmpl w:val="AC105678"/>
    <w:lvl w:ilvl="0" w:tplc="7E7CF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9CC2E5" w:themeColor="accent1" w:themeTint="99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0651"/>
    <w:multiLevelType w:val="hybridMultilevel"/>
    <w:tmpl w:val="EB92E35C"/>
    <w:lvl w:ilvl="0" w:tplc="EEA018F6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D6010"/>
    <w:multiLevelType w:val="hybridMultilevel"/>
    <w:tmpl w:val="BADAC22E"/>
    <w:lvl w:ilvl="0" w:tplc="00422B2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D6D41"/>
    <w:multiLevelType w:val="hybridMultilevel"/>
    <w:tmpl w:val="3992FD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D22472"/>
    <w:multiLevelType w:val="hybridMultilevel"/>
    <w:tmpl w:val="E7E01CA4"/>
    <w:lvl w:ilvl="0" w:tplc="47A4C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2A4B8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F38E3"/>
    <w:multiLevelType w:val="hybridMultilevel"/>
    <w:tmpl w:val="2AF69C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51C7F"/>
    <w:multiLevelType w:val="hybridMultilevel"/>
    <w:tmpl w:val="D1508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9CC2E5" w:themeColor="accent1" w:themeTint="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33B64"/>
    <w:multiLevelType w:val="hybridMultilevel"/>
    <w:tmpl w:val="4BFA0BD8"/>
    <w:lvl w:ilvl="0" w:tplc="83B05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7A9FCC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7601"/>
    <w:multiLevelType w:val="hybridMultilevel"/>
    <w:tmpl w:val="B5FC053A"/>
    <w:lvl w:ilvl="0" w:tplc="83B058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7A9FCC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F97B1C"/>
    <w:multiLevelType w:val="hybridMultilevel"/>
    <w:tmpl w:val="5E52C386"/>
    <w:lvl w:ilvl="0" w:tplc="47A4C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2A4B8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E7FA0"/>
    <w:multiLevelType w:val="hybridMultilevel"/>
    <w:tmpl w:val="EEFAAFE2"/>
    <w:lvl w:ilvl="0" w:tplc="0672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9CC2E5" w:themeColor="accent1" w:themeTint="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14A13"/>
    <w:multiLevelType w:val="hybridMultilevel"/>
    <w:tmpl w:val="F4923842"/>
    <w:lvl w:ilvl="0" w:tplc="7E7CF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9CC2E5" w:themeColor="accent1" w:themeTint="99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C1BF1"/>
    <w:multiLevelType w:val="hybridMultilevel"/>
    <w:tmpl w:val="309C4B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23DB5"/>
    <w:multiLevelType w:val="hybridMultilevel"/>
    <w:tmpl w:val="FE2A45E2"/>
    <w:lvl w:ilvl="0" w:tplc="47A4C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2A4B86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25CDE"/>
    <w:multiLevelType w:val="hybridMultilevel"/>
    <w:tmpl w:val="E7D0BE74"/>
    <w:lvl w:ilvl="0" w:tplc="83B05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7A9FCC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83A34"/>
    <w:multiLevelType w:val="hybridMultilevel"/>
    <w:tmpl w:val="57E20F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5150E"/>
    <w:multiLevelType w:val="hybridMultilevel"/>
    <w:tmpl w:val="D832B4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9CC2E5" w:themeColor="accent1" w:themeTint="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52554"/>
    <w:multiLevelType w:val="hybridMultilevel"/>
    <w:tmpl w:val="63284B54"/>
    <w:lvl w:ilvl="0" w:tplc="47A4C5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2A4B8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3936AE"/>
    <w:multiLevelType w:val="hybridMultilevel"/>
    <w:tmpl w:val="FFEEEC42"/>
    <w:lvl w:ilvl="0" w:tplc="47A4C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2A4B8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</w:num>
  <w:num w:numId="6">
    <w:abstractNumId w:val="2"/>
  </w:num>
  <w:num w:numId="7">
    <w:abstractNumId w:val="1"/>
  </w:num>
  <w:num w:numId="8">
    <w:abstractNumId w:val="12"/>
  </w:num>
  <w:num w:numId="9">
    <w:abstractNumId w:val="5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1"/>
  </w:num>
  <w:num w:numId="14">
    <w:abstractNumId w:val="0"/>
  </w:num>
  <w:num w:numId="15">
    <w:abstractNumId w:val="16"/>
  </w:num>
  <w:num w:numId="16">
    <w:abstractNumId w:val="3"/>
  </w:num>
  <w:num w:numId="17">
    <w:abstractNumId w:val="17"/>
  </w:num>
  <w:num w:numId="18">
    <w:abstractNumId w:val="7"/>
  </w:num>
  <w:num w:numId="19">
    <w:abstractNumId w:val="8"/>
  </w:num>
  <w:num w:numId="20">
    <w:abstractNumId w:val="9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A0"/>
    <w:rsid w:val="00001110"/>
    <w:rsid w:val="000054CD"/>
    <w:rsid w:val="0000762E"/>
    <w:rsid w:val="00010C7A"/>
    <w:rsid w:val="00017D73"/>
    <w:rsid w:val="00021D5D"/>
    <w:rsid w:val="00025BED"/>
    <w:rsid w:val="00031084"/>
    <w:rsid w:val="0004449D"/>
    <w:rsid w:val="00046AA1"/>
    <w:rsid w:val="00052843"/>
    <w:rsid w:val="000547D4"/>
    <w:rsid w:val="0005602E"/>
    <w:rsid w:val="00057F9F"/>
    <w:rsid w:val="000605C0"/>
    <w:rsid w:val="000665C5"/>
    <w:rsid w:val="000714C3"/>
    <w:rsid w:val="0007777E"/>
    <w:rsid w:val="00085032"/>
    <w:rsid w:val="0008664A"/>
    <w:rsid w:val="0008712F"/>
    <w:rsid w:val="00087C67"/>
    <w:rsid w:val="0009241E"/>
    <w:rsid w:val="00092C22"/>
    <w:rsid w:val="00093FBA"/>
    <w:rsid w:val="00094555"/>
    <w:rsid w:val="000953FF"/>
    <w:rsid w:val="000A1576"/>
    <w:rsid w:val="000A3095"/>
    <w:rsid w:val="000A6F94"/>
    <w:rsid w:val="000B1E56"/>
    <w:rsid w:val="000B5007"/>
    <w:rsid w:val="000B71A6"/>
    <w:rsid w:val="000C3A44"/>
    <w:rsid w:val="000D15B2"/>
    <w:rsid w:val="000E1503"/>
    <w:rsid w:val="000E1980"/>
    <w:rsid w:val="000E55A9"/>
    <w:rsid w:val="000F174D"/>
    <w:rsid w:val="00106752"/>
    <w:rsid w:val="0011296B"/>
    <w:rsid w:val="00122ACA"/>
    <w:rsid w:val="00140D4C"/>
    <w:rsid w:val="0014169C"/>
    <w:rsid w:val="0015165D"/>
    <w:rsid w:val="00152E44"/>
    <w:rsid w:val="00156DC4"/>
    <w:rsid w:val="001572E1"/>
    <w:rsid w:val="00163E89"/>
    <w:rsid w:val="00170476"/>
    <w:rsid w:val="00183C21"/>
    <w:rsid w:val="00193710"/>
    <w:rsid w:val="00196F50"/>
    <w:rsid w:val="001B65BD"/>
    <w:rsid w:val="001C1385"/>
    <w:rsid w:val="001C15A7"/>
    <w:rsid w:val="001C2055"/>
    <w:rsid w:val="001E1F42"/>
    <w:rsid w:val="00202E4E"/>
    <w:rsid w:val="00211790"/>
    <w:rsid w:val="002124A1"/>
    <w:rsid w:val="002131DD"/>
    <w:rsid w:val="002159CE"/>
    <w:rsid w:val="00226488"/>
    <w:rsid w:val="00226935"/>
    <w:rsid w:val="00231168"/>
    <w:rsid w:val="00231BA5"/>
    <w:rsid w:val="002372E4"/>
    <w:rsid w:val="002411BE"/>
    <w:rsid w:val="00252668"/>
    <w:rsid w:val="00261E22"/>
    <w:rsid w:val="002642D4"/>
    <w:rsid w:val="00267B4F"/>
    <w:rsid w:val="002815A0"/>
    <w:rsid w:val="0028379B"/>
    <w:rsid w:val="00285259"/>
    <w:rsid w:val="00286F1A"/>
    <w:rsid w:val="0028792C"/>
    <w:rsid w:val="002923C4"/>
    <w:rsid w:val="00293C40"/>
    <w:rsid w:val="002A3078"/>
    <w:rsid w:val="002A6853"/>
    <w:rsid w:val="002B1C45"/>
    <w:rsid w:val="002B4743"/>
    <w:rsid w:val="002C17D8"/>
    <w:rsid w:val="002C5F9C"/>
    <w:rsid w:val="0031616E"/>
    <w:rsid w:val="00316CDF"/>
    <w:rsid w:val="00317097"/>
    <w:rsid w:val="003205DB"/>
    <w:rsid w:val="0032245E"/>
    <w:rsid w:val="0032501A"/>
    <w:rsid w:val="0033575D"/>
    <w:rsid w:val="003375A2"/>
    <w:rsid w:val="00350AE5"/>
    <w:rsid w:val="003605E8"/>
    <w:rsid w:val="003616CF"/>
    <w:rsid w:val="00362FD6"/>
    <w:rsid w:val="00373567"/>
    <w:rsid w:val="00385986"/>
    <w:rsid w:val="0039200F"/>
    <w:rsid w:val="003A2A0C"/>
    <w:rsid w:val="003A4B51"/>
    <w:rsid w:val="003A78DC"/>
    <w:rsid w:val="003B299F"/>
    <w:rsid w:val="003C069D"/>
    <w:rsid w:val="003C1CF2"/>
    <w:rsid w:val="003C23E6"/>
    <w:rsid w:val="003C56EC"/>
    <w:rsid w:val="003C758B"/>
    <w:rsid w:val="003D1DE5"/>
    <w:rsid w:val="003D65A1"/>
    <w:rsid w:val="003D7377"/>
    <w:rsid w:val="003E151C"/>
    <w:rsid w:val="003E3CF1"/>
    <w:rsid w:val="003E75CF"/>
    <w:rsid w:val="003F08BD"/>
    <w:rsid w:val="0041139A"/>
    <w:rsid w:val="00417919"/>
    <w:rsid w:val="004408E8"/>
    <w:rsid w:val="004443A0"/>
    <w:rsid w:val="0044578D"/>
    <w:rsid w:val="00453746"/>
    <w:rsid w:val="00457F3B"/>
    <w:rsid w:val="004672D0"/>
    <w:rsid w:val="0047507B"/>
    <w:rsid w:val="00477475"/>
    <w:rsid w:val="00477D02"/>
    <w:rsid w:val="00484699"/>
    <w:rsid w:val="00485070"/>
    <w:rsid w:val="00485155"/>
    <w:rsid w:val="004875BD"/>
    <w:rsid w:val="0049200C"/>
    <w:rsid w:val="004A1AA0"/>
    <w:rsid w:val="004A48D7"/>
    <w:rsid w:val="004A59B8"/>
    <w:rsid w:val="004B025A"/>
    <w:rsid w:val="004B12EF"/>
    <w:rsid w:val="004B55FF"/>
    <w:rsid w:val="004B765B"/>
    <w:rsid w:val="004D02DB"/>
    <w:rsid w:val="004D20C7"/>
    <w:rsid w:val="004D6DB0"/>
    <w:rsid w:val="004E0A1E"/>
    <w:rsid w:val="004E1C5F"/>
    <w:rsid w:val="004E3810"/>
    <w:rsid w:val="004F0F49"/>
    <w:rsid w:val="004F1A37"/>
    <w:rsid w:val="005008DC"/>
    <w:rsid w:val="00510049"/>
    <w:rsid w:val="00510E89"/>
    <w:rsid w:val="005152B9"/>
    <w:rsid w:val="00521748"/>
    <w:rsid w:val="0052650A"/>
    <w:rsid w:val="0053471A"/>
    <w:rsid w:val="00557D35"/>
    <w:rsid w:val="00563280"/>
    <w:rsid w:val="00564FD9"/>
    <w:rsid w:val="005659BC"/>
    <w:rsid w:val="005663E6"/>
    <w:rsid w:val="00585F0A"/>
    <w:rsid w:val="00586C5C"/>
    <w:rsid w:val="005A1973"/>
    <w:rsid w:val="005B2E32"/>
    <w:rsid w:val="005B38B7"/>
    <w:rsid w:val="005D7340"/>
    <w:rsid w:val="005E16D2"/>
    <w:rsid w:val="005E7E5D"/>
    <w:rsid w:val="005F122B"/>
    <w:rsid w:val="005F3957"/>
    <w:rsid w:val="005F3E34"/>
    <w:rsid w:val="005F621E"/>
    <w:rsid w:val="005F62CD"/>
    <w:rsid w:val="00601949"/>
    <w:rsid w:val="00605A7E"/>
    <w:rsid w:val="006107B5"/>
    <w:rsid w:val="0061446D"/>
    <w:rsid w:val="00614A9C"/>
    <w:rsid w:val="0061510B"/>
    <w:rsid w:val="00616F6B"/>
    <w:rsid w:val="00626286"/>
    <w:rsid w:val="00636A70"/>
    <w:rsid w:val="00641601"/>
    <w:rsid w:val="00654D4A"/>
    <w:rsid w:val="00654E05"/>
    <w:rsid w:val="00655694"/>
    <w:rsid w:val="00661A16"/>
    <w:rsid w:val="00664756"/>
    <w:rsid w:val="00667879"/>
    <w:rsid w:val="00670BED"/>
    <w:rsid w:val="006710B9"/>
    <w:rsid w:val="00672F1A"/>
    <w:rsid w:val="006733A3"/>
    <w:rsid w:val="0067402C"/>
    <w:rsid w:val="00676605"/>
    <w:rsid w:val="00676690"/>
    <w:rsid w:val="00694B95"/>
    <w:rsid w:val="00696D7C"/>
    <w:rsid w:val="00697BA9"/>
    <w:rsid w:val="006A058A"/>
    <w:rsid w:val="006A4837"/>
    <w:rsid w:val="006A6FD3"/>
    <w:rsid w:val="006B0C2F"/>
    <w:rsid w:val="006B25E7"/>
    <w:rsid w:val="006C2262"/>
    <w:rsid w:val="006C7217"/>
    <w:rsid w:val="006C79EF"/>
    <w:rsid w:val="006D124A"/>
    <w:rsid w:val="006D261B"/>
    <w:rsid w:val="006E052B"/>
    <w:rsid w:val="006E2DE3"/>
    <w:rsid w:val="006E3E9E"/>
    <w:rsid w:val="007047C8"/>
    <w:rsid w:val="00710486"/>
    <w:rsid w:val="00711FC6"/>
    <w:rsid w:val="00712B34"/>
    <w:rsid w:val="00716E56"/>
    <w:rsid w:val="00722A1E"/>
    <w:rsid w:val="0072531D"/>
    <w:rsid w:val="00750838"/>
    <w:rsid w:val="00750C6F"/>
    <w:rsid w:val="00757DD6"/>
    <w:rsid w:val="0076041B"/>
    <w:rsid w:val="00761DBC"/>
    <w:rsid w:val="00761FEC"/>
    <w:rsid w:val="007879E3"/>
    <w:rsid w:val="007939CA"/>
    <w:rsid w:val="0079650C"/>
    <w:rsid w:val="00797414"/>
    <w:rsid w:val="0079744D"/>
    <w:rsid w:val="007A72EF"/>
    <w:rsid w:val="007B50D2"/>
    <w:rsid w:val="007C13B3"/>
    <w:rsid w:val="007D02CD"/>
    <w:rsid w:val="007D1F01"/>
    <w:rsid w:val="007E0ACF"/>
    <w:rsid w:val="007E719D"/>
    <w:rsid w:val="007E74F7"/>
    <w:rsid w:val="007F3A66"/>
    <w:rsid w:val="008009EF"/>
    <w:rsid w:val="00802661"/>
    <w:rsid w:val="008134A0"/>
    <w:rsid w:val="008137C1"/>
    <w:rsid w:val="0081730D"/>
    <w:rsid w:val="00822B14"/>
    <w:rsid w:val="00826EDB"/>
    <w:rsid w:val="00831ACC"/>
    <w:rsid w:val="00834A7A"/>
    <w:rsid w:val="00837A8F"/>
    <w:rsid w:val="00844FD0"/>
    <w:rsid w:val="0085169C"/>
    <w:rsid w:val="0085408B"/>
    <w:rsid w:val="008579F5"/>
    <w:rsid w:val="00862073"/>
    <w:rsid w:val="008676A5"/>
    <w:rsid w:val="0086772C"/>
    <w:rsid w:val="00875E34"/>
    <w:rsid w:val="00880537"/>
    <w:rsid w:val="008833D0"/>
    <w:rsid w:val="00883BA8"/>
    <w:rsid w:val="008858B3"/>
    <w:rsid w:val="008877C1"/>
    <w:rsid w:val="008953DD"/>
    <w:rsid w:val="00895F09"/>
    <w:rsid w:val="008C4BE8"/>
    <w:rsid w:val="008C4FD7"/>
    <w:rsid w:val="008C697A"/>
    <w:rsid w:val="008C6C2D"/>
    <w:rsid w:val="008C7B38"/>
    <w:rsid w:val="008D29D8"/>
    <w:rsid w:val="008D2DD9"/>
    <w:rsid w:val="008E446C"/>
    <w:rsid w:val="008E5C65"/>
    <w:rsid w:val="008E69CA"/>
    <w:rsid w:val="008F3B52"/>
    <w:rsid w:val="008F3D81"/>
    <w:rsid w:val="008F5954"/>
    <w:rsid w:val="00902067"/>
    <w:rsid w:val="00902FA7"/>
    <w:rsid w:val="00905D7B"/>
    <w:rsid w:val="00906967"/>
    <w:rsid w:val="00907522"/>
    <w:rsid w:val="00911C82"/>
    <w:rsid w:val="00914324"/>
    <w:rsid w:val="009173E6"/>
    <w:rsid w:val="009257A1"/>
    <w:rsid w:val="00957276"/>
    <w:rsid w:val="009621D8"/>
    <w:rsid w:val="009674F5"/>
    <w:rsid w:val="00967BE0"/>
    <w:rsid w:val="00974245"/>
    <w:rsid w:val="00991878"/>
    <w:rsid w:val="00993143"/>
    <w:rsid w:val="009961D9"/>
    <w:rsid w:val="009965C1"/>
    <w:rsid w:val="009A4BBE"/>
    <w:rsid w:val="009B1367"/>
    <w:rsid w:val="009B25CA"/>
    <w:rsid w:val="009C2E35"/>
    <w:rsid w:val="009C3493"/>
    <w:rsid w:val="009C3D0F"/>
    <w:rsid w:val="009C40A0"/>
    <w:rsid w:val="009D3C23"/>
    <w:rsid w:val="009E293A"/>
    <w:rsid w:val="00A002CD"/>
    <w:rsid w:val="00A07D8E"/>
    <w:rsid w:val="00A122F4"/>
    <w:rsid w:val="00A14FA2"/>
    <w:rsid w:val="00A160A7"/>
    <w:rsid w:val="00A235DA"/>
    <w:rsid w:val="00A27A94"/>
    <w:rsid w:val="00A35F6F"/>
    <w:rsid w:val="00A41611"/>
    <w:rsid w:val="00A418A5"/>
    <w:rsid w:val="00A44D3D"/>
    <w:rsid w:val="00A51605"/>
    <w:rsid w:val="00A56D9C"/>
    <w:rsid w:val="00A65F8B"/>
    <w:rsid w:val="00A7096A"/>
    <w:rsid w:val="00A71387"/>
    <w:rsid w:val="00A71ECC"/>
    <w:rsid w:val="00A7636C"/>
    <w:rsid w:val="00A812F5"/>
    <w:rsid w:val="00A859CB"/>
    <w:rsid w:val="00A86B00"/>
    <w:rsid w:val="00A916C7"/>
    <w:rsid w:val="00A92A0A"/>
    <w:rsid w:val="00A92F34"/>
    <w:rsid w:val="00AA03A5"/>
    <w:rsid w:val="00AA06CD"/>
    <w:rsid w:val="00AA1766"/>
    <w:rsid w:val="00AA70EC"/>
    <w:rsid w:val="00AB68D0"/>
    <w:rsid w:val="00AC407C"/>
    <w:rsid w:val="00AD2CCD"/>
    <w:rsid w:val="00AD4D5F"/>
    <w:rsid w:val="00AE6C15"/>
    <w:rsid w:val="00B02F25"/>
    <w:rsid w:val="00B12E12"/>
    <w:rsid w:val="00B13596"/>
    <w:rsid w:val="00B20B87"/>
    <w:rsid w:val="00B22F83"/>
    <w:rsid w:val="00B2611F"/>
    <w:rsid w:val="00B32109"/>
    <w:rsid w:val="00B33491"/>
    <w:rsid w:val="00B34357"/>
    <w:rsid w:val="00B35614"/>
    <w:rsid w:val="00B51E94"/>
    <w:rsid w:val="00B55B1C"/>
    <w:rsid w:val="00B600E3"/>
    <w:rsid w:val="00B75E31"/>
    <w:rsid w:val="00B83746"/>
    <w:rsid w:val="00B91D91"/>
    <w:rsid w:val="00B92E7A"/>
    <w:rsid w:val="00BA49F7"/>
    <w:rsid w:val="00BA6114"/>
    <w:rsid w:val="00BA773D"/>
    <w:rsid w:val="00BC22A8"/>
    <w:rsid w:val="00BF0272"/>
    <w:rsid w:val="00BF371A"/>
    <w:rsid w:val="00BF78FC"/>
    <w:rsid w:val="00C005B8"/>
    <w:rsid w:val="00C01307"/>
    <w:rsid w:val="00C0221F"/>
    <w:rsid w:val="00C025FC"/>
    <w:rsid w:val="00C11A76"/>
    <w:rsid w:val="00C21C09"/>
    <w:rsid w:val="00C470D1"/>
    <w:rsid w:val="00C542D3"/>
    <w:rsid w:val="00C551CA"/>
    <w:rsid w:val="00C560CD"/>
    <w:rsid w:val="00C614E4"/>
    <w:rsid w:val="00C62EF9"/>
    <w:rsid w:val="00C65AE5"/>
    <w:rsid w:val="00C80F64"/>
    <w:rsid w:val="00C80FD8"/>
    <w:rsid w:val="00C824B6"/>
    <w:rsid w:val="00C83A4A"/>
    <w:rsid w:val="00C87126"/>
    <w:rsid w:val="00C87900"/>
    <w:rsid w:val="00CA60C5"/>
    <w:rsid w:val="00CA6515"/>
    <w:rsid w:val="00CB2BC9"/>
    <w:rsid w:val="00CC0855"/>
    <w:rsid w:val="00CE3DD3"/>
    <w:rsid w:val="00CE67FC"/>
    <w:rsid w:val="00CF1030"/>
    <w:rsid w:val="00CF597D"/>
    <w:rsid w:val="00D00211"/>
    <w:rsid w:val="00D11964"/>
    <w:rsid w:val="00D1319F"/>
    <w:rsid w:val="00D17F60"/>
    <w:rsid w:val="00D21296"/>
    <w:rsid w:val="00D21F1A"/>
    <w:rsid w:val="00D232BF"/>
    <w:rsid w:val="00D31FB5"/>
    <w:rsid w:val="00D53342"/>
    <w:rsid w:val="00D56F22"/>
    <w:rsid w:val="00D6006E"/>
    <w:rsid w:val="00D80932"/>
    <w:rsid w:val="00D82ACB"/>
    <w:rsid w:val="00DA3ED3"/>
    <w:rsid w:val="00DA540E"/>
    <w:rsid w:val="00DA5A64"/>
    <w:rsid w:val="00DA6A8F"/>
    <w:rsid w:val="00DB0B11"/>
    <w:rsid w:val="00DB1722"/>
    <w:rsid w:val="00DB446B"/>
    <w:rsid w:val="00DC4291"/>
    <w:rsid w:val="00DD18E7"/>
    <w:rsid w:val="00DD5329"/>
    <w:rsid w:val="00DF1C50"/>
    <w:rsid w:val="00DF5450"/>
    <w:rsid w:val="00E03E76"/>
    <w:rsid w:val="00E069D5"/>
    <w:rsid w:val="00E07A72"/>
    <w:rsid w:val="00E10CCB"/>
    <w:rsid w:val="00E208E2"/>
    <w:rsid w:val="00E25AE0"/>
    <w:rsid w:val="00E269D7"/>
    <w:rsid w:val="00E63E73"/>
    <w:rsid w:val="00E658E4"/>
    <w:rsid w:val="00E706D7"/>
    <w:rsid w:val="00E72EE8"/>
    <w:rsid w:val="00E810E0"/>
    <w:rsid w:val="00E81B3A"/>
    <w:rsid w:val="00E86F52"/>
    <w:rsid w:val="00E95A05"/>
    <w:rsid w:val="00E967B5"/>
    <w:rsid w:val="00E967CC"/>
    <w:rsid w:val="00E96ACE"/>
    <w:rsid w:val="00EB008E"/>
    <w:rsid w:val="00EC3BE4"/>
    <w:rsid w:val="00EC6B53"/>
    <w:rsid w:val="00ED0A0E"/>
    <w:rsid w:val="00EE2859"/>
    <w:rsid w:val="00EE723C"/>
    <w:rsid w:val="00EF371E"/>
    <w:rsid w:val="00F00C00"/>
    <w:rsid w:val="00F014EC"/>
    <w:rsid w:val="00F016B5"/>
    <w:rsid w:val="00F075C1"/>
    <w:rsid w:val="00F11F19"/>
    <w:rsid w:val="00F15272"/>
    <w:rsid w:val="00F2780D"/>
    <w:rsid w:val="00F352AC"/>
    <w:rsid w:val="00F414D8"/>
    <w:rsid w:val="00F4153C"/>
    <w:rsid w:val="00F528D1"/>
    <w:rsid w:val="00F61D50"/>
    <w:rsid w:val="00F62AAE"/>
    <w:rsid w:val="00F97D09"/>
    <w:rsid w:val="00FA2C2C"/>
    <w:rsid w:val="00FA2CAB"/>
    <w:rsid w:val="00FA4A9E"/>
    <w:rsid w:val="00FB50C8"/>
    <w:rsid w:val="00FC0270"/>
    <w:rsid w:val="00FC0F5F"/>
    <w:rsid w:val="00FC4A3B"/>
    <w:rsid w:val="00FC6321"/>
    <w:rsid w:val="00FD2657"/>
    <w:rsid w:val="00FE3CFB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7F78D"/>
  <w15:chartTrackingRefBased/>
  <w15:docId w15:val="{C83CBDB7-787E-47AB-81A5-56EB8D31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4850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2B14"/>
  </w:style>
  <w:style w:type="paragraph" w:styleId="AltBilgi">
    <w:name w:val="footer"/>
    <w:basedOn w:val="Normal"/>
    <w:link w:val="AltBilgiChar"/>
    <w:uiPriority w:val="99"/>
    <w:unhideWhenUsed/>
    <w:rsid w:val="008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2B14"/>
  </w:style>
  <w:style w:type="paragraph" w:styleId="BalonMetni">
    <w:name w:val="Balloon Text"/>
    <w:basedOn w:val="Normal"/>
    <w:link w:val="BalonMetniChar"/>
    <w:uiPriority w:val="99"/>
    <w:semiHidden/>
    <w:unhideWhenUsed/>
    <w:rsid w:val="00526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50A"/>
    <w:rPr>
      <w:rFonts w:ascii="Segoe UI" w:hAnsi="Segoe UI" w:cs="Segoe UI"/>
      <w:sz w:val="18"/>
      <w:szCs w:val="18"/>
    </w:rPr>
  </w:style>
  <w:style w:type="character" w:customStyle="1" w:styleId="ListeParagrafChar">
    <w:name w:val="Liste Paragraf Char"/>
    <w:link w:val="ListeParagraf"/>
    <w:uiPriority w:val="34"/>
    <w:locked/>
    <w:rsid w:val="00141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GAZI</dc:creator>
  <cp:keywords/>
  <dc:description/>
  <cp:lastModifiedBy>SELDA SILER</cp:lastModifiedBy>
  <cp:revision>2</cp:revision>
  <cp:lastPrinted>2017-05-11T09:42:00Z</cp:lastPrinted>
  <dcterms:created xsi:type="dcterms:W3CDTF">2018-07-06T11:42:00Z</dcterms:created>
  <dcterms:modified xsi:type="dcterms:W3CDTF">2018-07-06T11:42:00Z</dcterms:modified>
</cp:coreProperties>
</file>