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C6A4" w14:textId="288ED7AE" w:rsidR="00891756" w:rsidRPr="0014225A" w:rsidRDefault="00891756" w:rsidP="00AC48C2">
      <w:pPr>
        <w:pStyle w:val="AralkYok"/>
        <w:jc w:val="center"/>
        <w:rPr>
          <w:rStyle w:val="Gl"/>
          <w:rFonts w:ascii="Lato" w:hAnsi="Lato"/>
          <w:b w:val="0"/>
          <w:bCs w:val="0"/>
          <w:color w:val="0E101A"/>
          <w:sz w:val="48"/>
          <w:szCs w:val="48"/>
          <w:lang w:val="tr-TR"/>
        </w:rPr>
      </w:pPr>
      <w:proofErr w:type="spellStart"/>
      <w:r w:rsidRPr="0014225A">
        <w:rPr>
          <w:rStyle w:val="Gl"/>
          <w:rFonts w:ascii="Lato" w:hAnsi="Lato"/>
          <w:bCs w:val="0"/>
          <w:color w:val="0E101A"/>
          <w:sz w:val="48"/>
          <w:szCs w:val="48"/>
          <w:lang w:val="tr-TR"/>
        </w:rPr>
        <w:t>TCL’den</w:t>
      </w:r>
      <w:proofErr w:type="spellEnd"/>
      <w:r w:rsidRPr="0014225A">
        <w:rPr>
          <w:rStyle w:val="Gl"/>
          <w:rFonts w:ascii="Lato" w:hAnsi="Lato"/>
          <w:bCs w:val="0"/>
          <w:color w:val="0E101A"/>
          <w:sz w:val="48"/>
          <w:szCs w:val="48"/>
          <w:lang w:val="tr-TR"/>
        </w:rPr>
        <w:t xml:space="preserve"> öğrencilerin tüm ihtiyacını karşılayan geniş ürün yelpazesi</w:t>
      </w:r>
    </w:p>
    <w:p w14:paraId="32E49F2F" w14:textId="77777777" w:rsidR="00891756" w:rsidRPr="008D6E91" w:rsidRDefault="00891756" w:rsidP="00891756">
      <w:pPr>
        <w:rPr>
          <w:rFonts w:ascii="Lato" w:hAnsi="Lato"/>
          <w:highlight w:val="yellow"/>
          <w:lang w:val="tr-TR"/>
        </w:rPr>
      </w:pPr>
    </w:p>
    <w:p w14:paraId="01F4C2B9" w14:textId="7634A327" w:rsidR="00FE132E" w:rsidRPr="008D6E91" w:rsidRDefault="00FE132E" w:rsidP="5A9341E7">
      <w:pPr>
        <w:shd w:val="clear" w:color="auto" w:fill="FFFFFF" w:themeFill="background1"/>
        <w:tabs>
          <w:tab w:val="left" w:pos="6804"/>
        </w:tabs>
        <w:ind w:right="480"/>
        <w:jc w:val="center"/>
        <w:rPr>
          <w:rFonts w:ascii="Lato" w:eastAsia="Lato" w:hAnsi="Lato" w:cs="Lato"/>
          <w:b/>
          <w:bCs/>
          <w:lang w:val="tr-TR"/>
        </w:rPr>
      </w:pPr>
      <w:r w:rsidRPr="008D6E91">
        <w:rPr>
          <w:rFonts w:ascii="Lato" w:eastAsia="Lato" w:hAnsi="Lato" w:cs="Lato"/>
          <w:b/>
          <w:bCs/>
          <w:lang w:val="tr-TR"/>
        </w:rPr>
        <w:t>Teknolojinin yön verdiği günümüz dünyasında</w:t>
      </w:r>
      <w:r w:rsidR="008C2027" w:rsidRPr="008D6E91">
        <w:rPr>
          <w:rFonts w:ascii="Lato" w:eastAsia="Lato" w:hAnsi="Lato" w:cs="Lato"/>
          <w:b/>
          <w:bCs/>
          <w:lang w:val="tr-TR"/>
        </w:rPr>
        <w:t>;</w:t>
      </w:r>
      <w:r w:rsidRPr="008D6E91">
        <w:rPr>
          <w:rFonts w:ascii="Lato" w:eastAsia="Lato" w:hAnsi="Lato" w:cs="Lato"/>
          <w:b/>
          <w:bCs/>
          <w:lang w:val="tr-TR"/>
        </w:rPr>
        <w:t xml:space="preserve"> eğitimde </w:t>
      </w:r>
      <w:r w:rsidR="003F635C" w:rsidRPr="008D6E91">
        <w:rPr>
          <w:rFonts w:ascii="Lato" w:eastAsia="Lato" w:hAnsi="Lato" w:cs="Lato"/>
          <w:b/>
          <w:bCs/>
          <w:lang w:val="tr-TR"/>
        </w:rPr>
        <w:t xml:space="preserve">fiziksel </w:t>
      </w:r>
      <w:r w:rsidRPr="008D6E91">
        <w:rPr>
          <w:rFonts w:ascii="Lato" w:eastAsia="Lato" w:hAnsi="Lato" w:cs="Lato"/>
          <w:b/>
          <w:bCs/>
          <w:lang w:val="tr-TR"/>
        </w:rPr>
        <w:t xml:space="preserve">kalem ve </w:t>
      </w:r>
      <w:r w:rsidR="003F635C" w:rsidRPr="008D6E91">
        <w:rPr>
          <w:rFonts w:ascii="Lato" w:eastAsia="Lato" w:hAnsi="Lato" w:cs="Lato"/>
          <w:b/>
          <w:bCs/>
          <w:lang w:val="tr-TR"/>
        </w:rPr>
        <w:t>kâğıt</w:t>
      </w:r>
      <w:r w:rsidRPr="008D6E91">
        <w:rPr>
          <w:rFonts w:ascii="Lato" w:eastAsia="Lato" w:hAnsi="Lato" w:cs="Lato"/>
          <w:b/>
          <w:bCs/>
          <w:lang w:val="tr-TR"/>
        </w:rPr>
        <w:t xml:space="preserve"> günleri </w:t>
      </w:r>
      <w:r w:rsidR="003F635C" w:rsidRPr="008D6E91">
        <w:rPr>
          <w:rFonts w:ascii="Lato" w:eastAsia="Lato" w:hAnsi="Lato" w:cs="Lato"/>
          <w:b/>
          <w:bCs/>
          <w:lang w:val="tr-TR"/>
        </w:rPr>
        <w:t xml:space="preserve">yerini </w:t>
      </w:r>
      <w:r w:rsidRPr="008D6E91">
        <w:rPr>
          <w:rFonts w:ascii="Lato" w:eastAsia="Lato" w:hAnsi="Lato" w:cs="Lato"/>
          <w:b/>
          <w:bCs/>
          <w:lang w:val="tr-TR"/>
        </w:rPr>
        <w:t xml:space="preserve">yavaş yavaş </w:t>
      </w:r>
      <w:r w:rsidR="003F635C" w:rsidRPr="008D6E91">
        <w:rPr>
          <w:rFonts w:ascii="Lato" w:eastAsia="Lato" w:hAnsi="Lato" w:cs="Lato"/>
          <w:b/>
          <w:bCs/>
          <w:lang w:val="tr-TR"/>
        </w:rPr>
        <w:t>teknolojik cihazlara bırakıyor. Yeni eğitim ve öğretim dönemi</w:t>
      </w:r>
      <w:r w:rsidR="0014225A">
        <w:rPr>
          <w:rFonts w:ascii="Lato" w:eastAsia="Lato" w:hAnsi="Lato" w:cs="Lato"/>
          <w:b/>
          <w:bCs/>
          <w:lang w:val="tr-TR"/>
        </w:rPr>
        <w:t xml:space="preserve">nde </w:t>
      </w:r>
      <w:r w:rsidR="003F635C" w:rsidRPr="008D6E91">
        <w:rPr>
          <w:rFonts w:ascii="Lato" w:eastAsia="Lato" w:hAnsi="Lato" w:cs="Lato"/>
          <w:b/>
          <w:bCs/>
          <w:lang w:val="tr-TR"/>
        </w:rPr>
        <w:t xml:space="preserve">öğrenciler, ebeveynler ve öğretmenler de kendilerine yardımcı olacak teknolojik cihaz arayışına başladı. </w:t>
      </w:r>
      <w:proofErr w:type="spellStart"/>
      <w:r w:rsidR="003F635C" w:rsidRPr="008D6E91">
        <w:rPr>
          <w:rFonts w:ascii="Lato" w:eastAsia="Lato" w:hAnsi="Lato" w:cs="Lato"/>
          <w:b/>
          <w:bCs/>
          <w:lang w:val="tr-TR"/>
        </w:rPr>
        <w:t>TCL’in</w:t>
      </w:r>
      <w:proofErr w:type="spellEnd"/>
      <w:r w:rsidR="003F635C" w:rsidRPr="008D6E91">
        <w:rPr>
          <w:rFonts w:ascii="Lato" w:eastAsia="Lato" w:hAnsi="Lato" w:cs="Lato"/>
          <w:b/>
          <w:bCs/>
          <w:lang w:val="tr-TR"/>
        </w:rPr>
        <w:t xml:space="preserve"> NXTPAPER 10s, TAB 10 </w:t>
      </w:r>
      <w:proofErr w:type="spellStart"/>
      <w:r w:rsidR="003F635C" w:rsidRPr="008D6E91">
        <w:rPr>
          <w:rFonts w:ascii="Lato" w:eastAsia="Lato" w:hAnsi="Lato" w:cs="Lato"/>
          <w:b/>
          <w:bCs/>
          <w:lang w:val="tr-TR"/>
        </w:rPr>
        <w:t>WiFi</w:t>
      </w:r>
      <w:proofErr w:type="spellEnd"/>
      <w:r w:rsidR="003F635C" w:rsidRPr="008D6E91">
        <w:rPr>
          <w:rFonts w:ascii="Lato" w:eastAsia="Lato" w:hAnsi="Lato" w:cs="Lato"/>
          <w:b/>
          <w:bCs/>
          <w:lang w:val="tr-TR"/>
        </w:rPr>
        <w:t>, TAB 10L tabletleri ve MOVEAUDIO S600/S180 kablosuz kulaklıkları</w:t>
      </w:r>
      <w:r w:rsidR="008C2027" w:rsidRPr="008D6E91">
        <w:rPr>
          <w:rFonts w:ascii="Lato" w:eastAsia="Lato" w:hAnsi="Lato" w:cs="Lato"/>
          <w:b/>
          <w:bCs/>
          <w:lang w:val="tr-TR"/>
        </w:rPr>
        <w:t xml:space="preserve"> </w:t>
      </w:r>
      <w:r w:rsidR="003F635C" w:rsidRPr="008D6E91">
        <w:rPr>
          <w:rFonts w:ascii="Lato" w:eastAsia="Lato" w:hAnsi="Lato" w:cs="Lato"/>
          <w:b/>
          <w:bCs/>
          <w:lang w:val="tr-TR"/>
        </w:rPr>
        <w:t>eğitim dünyasındaki herkesin en önemli yardımcılar</w:t>
      </w:r>
      <w:r w:rsidR="008C2027" w:rsidRPr="008D6E91">
        <w:rPr>
          <w:rFonts w:ascii="Lato" w:eastAsia="Lato" w:hAnsi="Lato" w:cs="Lato"/>
          <w:b/>
          <w:bCs/>
          <w:lang w:val="tr-TR"/>
        </w:rPr>
        <w:t>ı</w:t>
      </w:r>
      <w:r w:rsidR="003F635C" w:rsidRPr="008D6E91">
        <w:rPr>
          <w:rFonts w:ascii="Lato" w:eastAsia="Lato" w:hAnsi="Lato" w:cs="Lato"/>
          <w:b/>
          <w:bCs/>
          <w:lang w:val="tr-TR"/>
        </w:rPr>
        <w:t xml:space="preserve"> olacak cihazların başında geliyor. </w:t>
      </w:r>
    </w:p>
    <w:p w14:paraId="69913523" w14:textId="77777777" w:rsidR="00D632EA" w:rsidRPr="008D6E91" w:rsidRDefault="00D632EA" w:rsidP="002C7804">
      <w:pPr>
        <w:jc w:val="both"/>
        <w:rPr>
          <w:rFonts w:ascii="Lato" w:eastAsia="Lato" w:hAnsi="Lato" w:cs="Lato"/>
          <w:color w:val="212121"/>
          <w:sz w:val="20"/>
          <w:szCs w:val="20"/>
          <w:lang w:val="tr-TR"/>
        </w:rPr>
      </w:pPr>
    </w:p>
    <w:p w14:paraId="5426FD08" w14:textId="2E59709B" w:rsidR="00AC48C2" w:rsidRPr="008D6E91" w:rsidRDefault="00AC48C2" w:rsidP="00891756">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 xml:space="preserve">Eğitimde kullanılan teknolojiler artık öğrenciler, ebeveynler ve öğretmenler için her zamankinden daha önemli hale geldi. Eğitim dünyasında en son teknolojik özellikleri uygun fiyatlarla bir araya getiren ürünler çok çeşitli avantajlar sağlıyor. </w:t>
      </w:r>
      <w:r w:rsidR="00340164" w:rsidRPr="008D6E91">
        <w:rPr>
          <w:rFonts w:ascii="Lato" w:eastAsia="Lato" w:hAnsi="Lato" w:cs="Lato"/>
          <w:color w:val="212121"/>
          <w:sz w:val="20"/>
          <w:szCs w:val="20"/>
          <w:lang w:val="tr-TR"/>
        </w:rPr>
        <w:t>Daha fazla insanın güvenilir, yüksek performanslı, yenilikçi cihazlara uygun fiyatlarla erişebilmesi için teknolojiyi demokratikleştirme misyonunu başarıyla sürdüren TCL</w:t>
      </w:r>
      <w:r w:rsidR="00DF3D1A" w:rsidRPr="008D6E91">
        <w:rPr>
          <w:rFonts w:ascii="Lato" w:eastAsia="Lato" w:hAnsi="Lato" w:cs="Lato"/>
          <w:color w:val="212121"/>
          <w:sz w:val="20"/>
          <w:szCs w:val="20"/>
          <w:lang w:val="tr-TR"/>
        </w:rPr>
        <w:t xml:space="preserve"> de </w:t>
      </w:r>
      <w:r w:rsidR="00340164" w:rsidRPr="008D6E91">
        <w:rPr>
          <w:rFonts w:ascii="Lato" w:eastAsia="Lato" w:hAnsi="Lato" w:cs="Lato"/>
          <w:color w:val="212121"/>
          <w:sz w:val="20"/>
          <w:szCs w:val="20"/>
          <w:lang w:val="tr-TR"/>
        </w:rPr>
        <w:t xml:space="preserve">eğitim için sunduğu ürünlerle öğrencilerin, ebeveynlerin ve öğretmenlerin yardımcısı oluyor. </w:t>
      </w:r>
    </w:p>
    <w:p w14:paraId="25FDF4B4" w14:textId="77777777" w:rsidR="00AC48C2" w:rsidRPr="008D6E91" w:rsidRDefault="00AC48C2" w:rsidP="00891756">
      <w:pPr>
        <w:jc w:val="both"/>
        <w:rPr>
          <w:rFonts w:ascii="Lato" w:eastAsia="Lato" w:hAnsi="Lato" w:cs="Lato"/>
          <w:color w:val="212121"/>
          <w:sz w:val="20"/>
          <w:szCs w:val="20"/>
          <w:lang w:val="tr-TR"/>
        </w:rPr>
      </w:pPr>
    </w:p>
    <w:p w14:paraId="7F6F55E6" w14:textId="5C63F73E" w:rsidR="00340164" w:rsidRPr="008D6E91" w:rsidRDefault="00891756" w:rsidP="00891756">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 xml:space="preserve">TCL </w:t>
      </w:r>
      <w:proofErr w:type="spellStart"/>
      <w:r w:rsidRPr="008D6E91">
        <w:rPr>
          <w:rFonts w:ascii="Lato" w:eastAsia="Lato" w:hAnsi="Lato" w:cs="Lato"/>
          <w:color w:val="212121"/>
          <w:sz w:val="20"/>
          <w:szCs w:val="20"/>
          <w:lang w:val="tr-TR"/>
        </w:rPr>
        <w:t>Communication</w:t>
      </w:r>
      <w:proofErr w:type="spellEnd"/>
      <w:r w:rsidRPr="008D6E91">
        <w:rPr>
          <w:rFonts w:ascii="Lato" w:eastAsia="Lato" w:hAnsi="Lato" w:cs="Lato"/>
          <w:color w:val="212121"/>
          <w:sz w:val="20"/>
          <w:szCs w:val="20"/>
          <w:lang w:val="tr-TR"/>
        </w:rPr>
        <w:t xml:space="preserve"> Türkiye Ülke Müdürü Serhan Tunca</w:t>
      </w:r>
      <w:r w:rsidR="00B13FBF" w:rsidRPr="008D6E91">
        <w:rPr>
          <w:rFonts w:ascii="Lato" w:eastAsia="Lato" w:hAnsi="Lato" w:cs="Lato"/>
          <w:color w:val="212121"/>
          <w:sz w:val="20"/>
          <w:szCs w:val="20"/>
          <w:lang w:val="tr-TR"/>
        </w:rPr>
        <w:t xml:space="preserve"> </w:t>
      </w:r>
      <w:r w:rsidR="00340164" w:rsidRPr="008D6E91">
        <w:rPr>
          <w:rFonts w:ascii="Lato" w:eastAsia="Lato" w:hAnsi="Lato" w:cs="Lato"/>
          <w:color w:val="212121"/>
          <w:sz w:val="20"/>
          <w:szCs w:val="20"/>
          <w:lang w:val="tr-TR"/>
        </w:rPr>
        <w:t xml:space="preserve">konuyla ilgili açıklamasında, </w:t>
      </w:r>
      <w:r w:rsidRPr="008D6E91">
        <w:rPr>
          <w:rFonts w:ascii="Lato" w:eastAsia="Lato" w:hAnsi="Lato" w:cs="Lato"/>
          <w:color w:val="212121"/>
          <w:sz w:val="20"/>
          <w:szCs w:val="20"/>
          <w:lang w:val="tr-TR"/>
        </w:rPr>
        <w:t>"</w:t>
      </w:r>
      <w:proofErr w:type="spellStart"/>
      <w:r w:rsidR="00340164" w:rsidRPr="008D6E91">
        <w:rPr>
          <w:rFonts w:ascii="Lato" w:eastAsia="Lato" w:hAnsi="Lato" w:cs="Lato"/>
          <w:color w:val="212121"/>
          <w:sz w:val="20"/>
          <w:szCs w:val="20"/>
          <w:lang w:val="tr-TR"/>
        </w:rPr>
        <w:t>TCL'in</w:t>
      </w:r>
      <w:proofErr w:type="spellEnd"/>
      <w:r w:rsidR="00340164" w:rsidRPr="008D6E91">
        <w:rPr>
          <w:rFonts w:ascii="Lato" w:eastAsia="Lato" w:hAnsi="Lato" w:cs="Lato"/>
          <w:color w:val="212121"/>
          <w:sz w:val="20"/>
          <w:szCs w:val="20"/>
          <w:lang w:val="tr-TR"/>
        </w:rPr>
        <w:t xml:space="preserve"> vizyonu arasında, teknoloji aracılığıyla etkileşimli bir öğrenme ortamı yaratmak yer alıyor. Herkes için zenginleştirilmiş eğitim için ürünlerimizle in</w:t>
      </w:r>
      <w:r w:rsidR="00DF3D1A" w:rsidRPr="008D6E91">
        <w:rPr>
          <w:rFonts w:ascii="Lato" w:eastAsia="Lato" w:hAnsi="Lato" w:cs="Lato"/>
          <w:color w:val="212121"/>
          <w:sz w:val="20"/>
          <w:szCs w:val="20"/>
          <w:lang w:val="tr-TR"/>
        </w:rPr>
        <w:t xml:space="preserve">sanların </w:t>
      </w:r>
      <w:r w:rsidR="00340164" w:rsidRPr="008D6E91">
        <w:rPr>
          <w:rFonts w:ascii="Lato" w:eastAsia="Lato" w:hAnsi="Lato" w:cs="Lato"/>
          <w:color w:val="212121"/>
          <w:sz w:val="20"/>
          <w:szCs w:val="20"/>
          <w:lang w:val="tr-TR"/>
        </w:rPr>
        <w:t xml:space="preserve">anlamlı bir şekilde birbirlerine bağlanabilmesini </w:t>
      </w:r>
      <w:r w:rsidR="00C53189" w:rsidRPr="008D6E91">
        <w:rPr>
          <w:rFonts w:ascii="Lato" w:eastAsia="Lato" w:hAnsi="Lato" w:cs="Lato"/>
          <w:color w:val="212121"/>
          <w:sz w:val="20"/>
          <w:szCs w:val="20"/>
          <w:lang w:val="tr-TR"/>
        </w:rPr>
        <w:t>sağlıyoruz. A</w:t>
      </w:r>
      <w:r w:rsidR="00340164" w:rsidRPr="008D6E91">
        <w:rPr>
          <w:rFonts w:ascii="Lato" w:eastAsia="Lato" w:hAnsi="Lato" w:cs="Lato"/>
          <w:color w:val="212121"/>
          <w:sz w:val="20"/>
          <w:szCs w:val="20"/>
          <w:lang w:val="tr-TR"/>
        </w:rPr>
        <w:t>kıllı, yenilikçi ve birinci sınıf teknolojiler</w:t>
      </w:r>
      <w:r w:rsidR="00C53189" w:rsidRPr="008D6E91">
        <w:rPr>
          <w:rFonts w:ascii="Lato" w:eastAsia="Lato" w:hAnsi="Lato" w:cs="Lato"/>
          <w:color w:val="212121"/>
          <w:sz w:val="20"/>
          <w:szCs w:val="20"/>
          <w:lang w:val="tr-TR"/>
        </w:rPr>
        <w:t xml:space="preserve">imiz sayesinde eğitim dünyasının içerisinde yer alan herkese ihtiyaçlarını tam anlamı ile </w:t>
      </w:r>
      <w:r w:rsidR="00DF3D1A" w:rsidRPr="008D6E91">
        <w:rPr>
          <w:rFonts w:ascii="Lato" w:eastAsia="Lato" w:hAnsi="Lato" w:cs="Lato"/>
          <w:color w:val="212121"/>
          <w:sz w:val="20"/>
          <w:szCs w:val="20"/>
          <w:lang w:val="tr-TR"/>
        </w:rPr>
        <w:t>karşılayabilecekleri</w:t>
      </w:r>
      <w:r w:rsidR="00C53189" w:rsidRPr="008D6E91">
        <w:rPr>
          <w:rFonts w:ascii="Lato" w:eastAsia="Lato" w:hAnsi="Lato" w:cs="Lato"/>
          <w:color w:val="212121"/>
          <w:sz w:val="20"/>
          <w:szCs w:val="20"/>
          <w:lang w:val="tr-TR"/>
        </w:rPr>
        <w:t xml:space="preserve">, üretkenliklerini artırabilecekleri, işlerini kolaylaştırabilecekleri ürünler sunuyoruz.” dedi.  </w:t>
      </w:r>
    </w:p>
    <w:p w14:paraId="3042F2FC" w14:textId="77777777" w:rsidR="00340164" w:rsidRPr="008D6E91" w:rsidRDefault="00340164" w:rsidP="00891756">
      <w:pPr>
        <w:jc w:val="both"/>
        <w:rPr>
          <w:rFonts w:ascii="Lato" w:eastAsia="Lato" w:hAnsi="Lato" w:cs="Lato"/>
          <w:color w:val="212121"/>
          <w:sz w:val="20"/>
          <w:szCs w:val="20"/>
          <w:lang w:val="tr-TR"/>
        </w:rPr>
      </w:pPr>
    </w:p>
    <w:p w14:paraId="7039FCDB" w14:textId="5200C1E3" w:rsidR="00DF3D1A" w:rsidRPr="008D6E91" w:rsidRDefault="00C53189" w:rsidP="00DF3D1A">
      <w:pPr>
        <w:jc w:val="both"/>
        <w:rPr>
          <w:rFonts w:ascii="Lato" w:eastAsia="Lato" w:hAnsi="Lato" w:cs="Lato"/>
          <w:color w:val="212121"/>
          <w:sz w:val="20"/>
          <w:szCs w:val="20"/>
          <w:lang w:val="tr-TR"/>
        </w:rPr>
      </w:pPr>
      <w:proofErr w:type="spellStart"/>
      <w:r w:rsidRPr="008D6E91">
        <w:rPr>
          <w:rFonts w:ascii="Lato" w:eastAsia="Lato" w:hAnsi="Lato" w:cs="Lato"/>
          <w:color w:val="212121"/>
          <w:sz w:val="20"/>
          <w:szCs w:val="20"/>
          <w:lang w:val="tr-TR"/>
        </w:rPr>
        <w:t>TCL’in</w:t>
      </w:r>
      <w:proofErr w:type="spellEnd"/>
      <w:r w:rsidRPr="008D6E91">
        <w:rPr>
          <w:rFonts w:ascii="Lato" w:eastAsia="Lato" w:hAnsi="Lato" w:cs="Lato"/>
          <w:color w:val="212121"/>
          <w:sz w:val="20"/>
          <w:szCs w:val="20"/>
          <w:lang w:val="tr-TR"/>
        </w:rPr>
        <w:t xml:space="preserve"> eğitim-öğretim </w:t>
      </w:r>
      <w:r w:rsidR="00DF3D1A" w:rsidRPr="008D6E91">
        <w:rPr>
          <w:rFonts w:ascii="Lato" w:eastAsia="Lato" w:hAnsi="Lato" w:cs="Lato"/>
          <w:color w:val="212121"/>
          <w:sz w:val="20"/>
          <w:szCs w:val="20"/>
          <w:lang w:val="tr-TR"/>
        </w:rPr>
        <w:t xml:space="preserve">döneminde öne çıkan ürünleri içerisinde TCL NXTPAPER 10s, TCL TAB 10 </w:t>
      </w:r>
      <w:proofErr w:type="spellStart"/>
      <w:r w:rsidR="00DF3D1A" w:rsidRPr="008D6E91">
        <w:rPr>
          <w:rFonts w:ascii="Lato" w:eastAsia="Lato" w:hAnsi="Lato" w:cs="Lato"/>
          <w:color w:val="212121"/>
          <w:sz w:val="20"/>
          <w:szCs w:val="20"/>
          <w:lang w:val="tr-TR"/>
        </w:rPr>
        <w:t>WiFi</w:t>
      </w:r>
      <w:proofErr w:type="spellEnd"/>
      <w:r w:rsidR="00DF3D1A" w:rsidRPr="008D6E91">
        <w:rPr>
          <w:rFonts w:ascii="Lato" w:eastAsia="Lato" w:hAnsi="Lato" w:cs="Lato"/>
          <w:color w:val="212121"/>
          <w:sz w:val="20"/>
          <w:szCs w:val="20"/>
          <w:lang w:val="tr-TR"/>
        </w:rPr>
        <w:t xml:space="preserve">, TCL TAB 10L tabletlerinin yanında TCL MOVEAUDIO S600 ve TCL MOVEAUDIO S180 kablosuz kulaklıkları bulunuyor. </w:t>
      </w:r>
    </w:p>
    <w:p w14:paraId="021AF4CB" w14:textId="4B415090" w:rsidR="00DF3D1A" w:rsidRPr="008D6E91" w:rsidRDefault="00DF3D1A" w:rsidP="00DF3D1A">
      <w:pPr>
        <w:jc w:val="both"/>
        <w:rPr>
          <w:rFonts w:ascii="Lato" w:eastAsia="Lato" w:hAnsi="Lato" w:cs="Lato"/>
          <w:color w:val="212121"/>
          <w:sz w:val="20"/>
          <w:szCs w:val="20"/>
          <w:lang w:val="tr-TR"/>
        </w:rPr>
      </w:pPr>
    </w:p>
    <w:p w14:paraId="23BC8BA4" w14:textId="7B208FCD" w:rsidR="00DF3D1A" w:rsidRPr="008D6E91" w:rsidRDefault="00DF3D1A" w:rsidP="00DF3D1A">
      <w:pPr>
        <w:jc w:val="both"/>
        <w:rPr>
          <w:rFonts w:ascii="Lato" w:eastAsia="Lato" w:hAnsi="Lato" w:cs="Lato"/>
          <w:b/>
          <w:bCs/>
          <w:color w:val="212121"/>
          <w:sz w:val="20"/>
          <w:szCs w:val="20"/>
          <w:lang w:val="tr-TR"/>
        </w:rPr>
      </w:pPr>
      <w:r w:rsidRPr="008D6E91">
        <w:rPr>
          <w:rFonts w:ascii="Lato" w:eastAsia="Lato" w:hAnsi="Lato" w:cs="Lato"/>
          <w:b/>
          <w:bCs/>
          <w:color w:val="212121"/>
          <w:sz w:val="20"/>
          <w:szCs w:val="20"/>
          <w:lang w:val="tr-TR"/>
        </w:rPr>
        <w:t>Ekrana bakmak çok daha güvenli</w:t>
      </w:r>
    </w:p>
    <w:p w14:paraId="7742EEED" w14:textId="0210EAE8" w:rsidR="00DF3D1A" w:rsidRPr="008D6E91" w:rsidRDefault="00DF3D1A" w:rsidP="00DF3D1A">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 xml:space="preserve">Kâğıt benzeri ekran </w:t>
      </w:r>
      <w:r w:rsidR="00B477BA">
        <w:rPr>
          <w:rFonts w:ascii="Lato" w:eastAsia="Lato" w:hAnsi="Lato" w:cs="Lato"/>
          <w:color w:val="212121"/>
          <w:sz w:val="20"/>
          <w:szCs w:val="20"/>
          <w:lang w:val="tr-TR"/>
        </w:rPr>
        <w:t>deneyimi sunan</w:t>
      </w:r>
      <w:r w:rsidR="0014225A">
        <w:rPr>
          <w:rFonts w:ascii="Lato" w:eastAsia="Lato" w:hAnsi="Lato" w:cs="Lato"/>
          <w:color w:val="212121"/>
          <w:sz w:val="20"/>
          <w:szCs w:val="20"/>
          <w:lang w:val="tr-TR"/>
        </w:rPr>
        <w:t xml:space="preserve"> </w:t>
      </w:r>
      <w:r w:rsidRPr="008D6E91">
        <w:rPr>
          <w:rFonts w:ascii="Lato" w:eastAsia="Lato" w:hAnsi="Lato" w:cs="Lato"/>
          <w:color w:val="212121"/>
          <w:sz w:val="20"/>
          <w:szCs w:val="20"/>
          <w:lang w:val="tr-TR"/>
        </w:rPr>
        <w:t>NXTPAPER görüntüleme teknolojisine sahip TCL NXTPAPER 10s, sahip olduğu özelliklerle öğrencilerin en yakın yol arkadaşı oluyor. Göz korumasına odaklanılarak tasarlanan TCL NXTPAPER 10s’in TÜV sertifikalı ekranı, mavi ışığı %50'nin üzerinde azaltması ile dikkat çekiyor. Bu yenilik sayesinde öğrenciler herhangi bir rahatsızlık hissetmiyor. T-</w:t>
      </w:r>
      <w:proofErr w:type="spellStart"/>
      <w:r w:rsidRPr="008D6E91">
        <w:rPr>
          <w:rFonts w:ascii="Lato" w:eastAsia="Lato" w:hAnsi="Lato" w:cs="Lato"/>
          <w:color w:val="212121"/>
          <w:sz w:val="20"/>
          <w:szCs w:val="20"/>
          <w:lang w:val="tr-TR"/>
        </w:rPr>
        <w:t>Pen</w:t>
      </w:r>
      <w:proofErr w:type="spellEnd"/>
      <w:r w:rsidRPr="008D6E91">
        <w:rPr>
          <w:rFonts w:ascii="Lato" w:eastAsia="Lato" w:hAnsi="Lato" w:cs="Lato"/>
          <w:color w:val="212121"/>
          <w:sz w:val="20"/>
          <w:szCs w:val="20"/>
          <w:lang w:val="tr-TR"/>
        </w:rPr>
        <w:t xml:space="preserve"> kalemi aracılığıyla baskıyı algılayan hassas ekran üzerinde ders çalışmak ve not almak da oldukça kolay. 8.000mAh bataryası da eğitimde ve yaratıcılık gerektiren işlerde tüm gün kullanılmasını sağlıyor.</w:t>
      </w:r>
    </w:p>
    <w:p w14:paraId="6AA7FB1B" w14:textId="681910EF" w:rsidR="00DF3D1A" w:rsidRPr="008D6E91" w:rsidRDefault="00DF3D1A" w:rsidP="00DF3D1A">
      <w:pPr>
        <w:jc w:val="both"/>
        <w:rPr>
          <w:rFonts w:ascii="Lato" w:eastAsia="Lato" w:hAnsi="Lato" w:cs="Lato"/>
          <w:color w:val="212121"/>
          <w:sz w:val="20"/>
          <w:szCs w:val="20"/>
          <w:lang w:val="tr-TR"/>
        </w:rPr>
      </w:pPr>
    </w:p>
    <w:p w14:paraId="24AB842E" w14:textId="77777777" w:rsidR="00B13FBF" w:rsidRPr="008D6E91" w:rsidRDefault="00B13FBF" w:rsidP="00DF3D1A">
      <w:pPr>
        <w:jc w:val="both"/>
        <w:rPr>
          <w:rFonts w:ascii="Lato" w:eastAsia="Lato" w:hAnsi="Lato" w:cs="Lato"/>
          <w:color w:val="212121"/>
          <w:sz w:val="20"/>
          <w:szCs w:val="20"/>
          <w:lang w:val="tr-TR"/>
        </w:rPr>
      </w:pPr>
    </w:p>
    <w:p w14:paraId="632F2D0C" w14:textId="3AB156E5" w:rsidR="00DF3D1A" w:rsidRPr="008D6E91" w:rsidRDefault="00DF3D1A" w:rsidP="00DF3D1A">
      <w:pPr>
        <w:jc w:val="both"/>
        <w:rPr>
          <w:rFonts w:ascii="Lato" w:eastAsia="Lato" w:hAnsi="Lato" w:cs="Lato"/>
          <w:b/>
          <w:bCs/>
          <w:color w:val="212121"/>
          <w:sz w:val="20"/>
          <w:szCs w:val="20"/>
          <w:lang w:val="tr-TR"/>
        </w:rPr>
      </w:pPr>
      <w:r w:rsidRPr="008D6E91">
        <w:rPr>
          <w:rFonts w:ascii="Lato" w:eastAsia="Lato" w:hAnsi="Lato" w:cs="Lato"/>
          <w:b/>
          <w:bCs/>
          <w:color w:val="212121"/>
          <w:sz w:val="20"/>
          <w:szCs w:val="20"/>
          <w:lang w:val="tr-TR"/>
        </w:rPr>
        <w:t>Eğitim içeriklerine her yerden erişim</w:t>
      </w:r>
    </w:p>
    <w:p w14:paraId="2D15764E" w14:textId="34FA8EDF" w:rsidR="00DF3D1A" w:rsidRPr="008D6E91" w:rsidRDefault="00DF3D1A" w:rsidP="00DF3D1A">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 xml:space="preserve">İnternetin gücünü büyük ekranda öğrencilerin parmaklarının ucuna getiren </w:t>
      </w:r>
      <w:proofErr w:type="spellStart"/>
      <w:r w:rsidRPr="008D6E91">
        <w:rPr>
          <w:rFonts w:ascii="Lato" w:eastAsia="Lato" w:hAnsi="Lato" w:cs="Lato"/>
          <w:color w:val="212121"/>
          <w:sz w:val="20"/>
          <w:szCs w:val="20"/>
          <w:lang w:val="tr-TR"/>
        </w:rPr>
        <w:t>TCL’in</w:t>
      </w:r>
      <w:proofErr w:type="spellEnd"/>
      <w:r w:rsidRPr="008D6E91">
        <w:rPr>
          <w:rFonts w:ascii="Lato" w:eastAsia="Lato" w:hAnsi="Lato" w:cs="Lato"/>
          <w:color w:val="212121"/>
          <w:sz w:val="20"/>
          <w:szCs w:val="20"/>
          <w:lang w:val="tr-TR"/>
        </w:rPr>
        <w:t xml:space="preserve"> TAB 10 tableti; </w:t>
      </w:r>
      <w:proofErr w:type="spellStart"/>
      <w:r w:rsidRPr="008D6E91">
        <w:rPr>
          <w:rFonts w:ascii="Lato" w:eastAsia="Lato" w:hAnsi="Lato" w:cs="Lato"/>
          <w:color w:val="212121"/>
          <w:sz w:val="20"/>
          <w:szCs w:val="20"/>
          <w:lang w:val="tr-TR"/>
        </w:rPr>
        <w:t>Wi</w:t>
      </w:r>
      <w:proofErr w:type="spellEnd"/>
      <w:r w:rsidRPr="008D6E91">
        <w:rPr>
          <w:rFonts w:ascii="Lato" w:eastAsia="Lato" w:hAnsi="Lato" w:cs="Lato"/>
          <w:color w:val="212121"/>
          <w:sz w:val="20"/>
          <w:szCs w:val="20"/>
          <w:lang w:val="tr-TR"/>
        </w:rPr>
        <w:t xml:space="preserve">-Fi Direct, Bluetooth 5.0 bağlantılarının yanı sıra 3,5 mm kulaklık </w:t>
      </w:r>
      <w:proofErr w:type="spellStart"/>
      <w:r w:rsidRPr="008D6E91">
        <w:rPr>
          <w:rFonts w:ascii="Lato" w:eastAsia="Lato" w:hAnsi="Lato" w:cs="Lato"/>
          <w:color w:val="212121"/>
          <w:sz w:val="20"/>
          <w:szCs w:val="20"/>
          <w:lang w:val="tr-TR"/>
        </w:rPr>
        <w:t>jakı</w:t>
      </w:r>
      <w:proofErr w:type="spellEnd"/>
      <w:r w:rsidRPr="008D6E91">
        <w:rPr>
          <w:rFonts w:ascii="Lato" w:eastAsia="Lato" w:hAnsi="Lato" w:cs="Lato"/>
          <w:color w:val="212121"/>
          <w:sz w:val="20"/>
          <w:szCs w:val="20"/>
          <w:lang w:val="tr-TR"/>
        </w:rPr>
        <w:t xml:space="preserve"> ve çift hoparlörü ile çevrim içi ortamda eğitim içeriklerinin en iyi şekilde izlenmesini mümkün kılıyor. Öğrenciler bu tablet ile sadece ödevlerini yapmanın kolaylığını yaşamakla kalmıyor, 1080p @30 </w:t>
      </w:r>
      <w:proofErr w:type="spellStart"/>
      <w:r w:rsidRPr="008D6E91">
        <w:rPr>
          <w:rFonts w:ascii="Lato" w:eastAsia="Lato" w:hAnsi="Lato" w:cs="Lato"/>
          <w:color w:val="212121"/>
          <w:sz w:val="20"/>
          <w:szCs w:val="20"/>
          <w:lang w:val="tr-TR"/>
        </w:rPr>
        <w:t>fps</w:t>
      </w:r>
      <w:proofErr w:type="spellEnd"/>
      <w:r w:rsidRPr="008D6E91">
        <w:rPr>
          <w:rFonts w:ascii="Lato" w:eastAsia="Lato" w:hAnsi="Lato" w:cs="Lato"/>
          <w:color w:val="212121"/>
          <w:sz w:val="20"/>
          <w:szCs w:val="20"/>
          <w:lang w:val="tr-TR"/>
        </w:rPr>
        <w:t xml:space="preserve"> kalitesinde video ve görüntülü arama desteği sunan iki adet 5 MP kamerası sayesinde diledikleri yerden uzaktan eğitimin de tüm imkanlarından faydalanabiliyor. </w:t>
      </w:r>
    </w:p>
    <w:p w14:paraId="7B937DCA" w14:textId="79DD1517" w:rsidR="00DF3D1A" w:rsidRPr="008D6E91" w:rsidRDefault="00DF3D1A" w:rsidP="00DF3D1A">
      <w:pPr>
        <w:jc w:val="both"/>
        <w:rPr>
          <w:rFonts w:ascii="Lato" w:eastAsia="Lato" w:hAnsi="Lato" w:cs="Lato"/>
          <w:color w:val="212121"/>
          <w:sz w:val="20"/>
          <w:szCs w:val="20"/>
          <w:lang w:val="tr-TR"/>
        </w:rPr>
      </w:pPr>
    </w:p>
    <w:p w14:paraId="317F0087" w14:textId="482D7AC2" w:rsidR="009C2197" w:rsidRPr="008D6E91" w:rsidRDefault="009C2197" w:rsidP="00DF3D1A">
      <w:pPr>
        <w:jc w:val="both"/>
        <w:rPr>
          <w:rFonts w:ascii="Lato" w:eastAsia="Lato" w:hAnsi="Lato" w:cs="Lato"/>
          <w:b/>
          <w:bCs/>
          <w:color w:val="212121"/>
          <w:sz w:val="20"/>
          <w:szCs w:val="20"/>
          <w:lang w:val="tr-TR"/>
        </w:rPr>
      </w:pPr>
      <w:r w:rsidRPr="008D6E91">
        <w:rPr>
          <w:rFonts w:ascii="Lato" w:eastAsia="Lato" w:hAnsi="Lato" w:cs="Lato"/>
          <w:b/>
          <w:bCs/>
          <w:color w:val="212121"/>
          <w:sz w:val="20"/>
          <w:szCs w:val="20"/>
          <w:lang w:val="tr-TR"/>
        </w:rPr>
        <w:t xml:space="preserve">Bütçe dostu bir </w:t>
      </w:r>
      <w:r w:rsidR="00FE132E" w:rsidRPr="008D6E91">
        <w:rPr>
          <w:rFonts w:ascii="Lato" w:eastAsia="Lato" w:hAnsi="Lato" w:cs="Lato"/>
          <w:b/>
          <w:bCs/>
          <w:color w:val="212121"/>
          <w:sz w:val="20"/>
          <w:szCs w:val="20"/>
          <w:lang w:val="tr-TR"/>
        </w:rPr>
        <w:t>tablet</w:t>
      </w:r>
    </w:p>
    <w:p w14:paraId="4AC425AE" w14:textId="0B47CE91" w:rsidR="00DF3D1A" w:rsidRPr="008D6E91" w:rsidRDefault="009C2197" w:rsidP="00DF3D1A">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 xml:space="preserve">TCL TAB 10L ise 10,1 inç HD ekran ve MT8167B yonga seti ile bütçe dostu bir seçenek olarak dikkat çekiyor. 2GB RAM ve microSD ile 128 GB’a kadar genişleyen 32GB dahili depolama alanına sahip bu tablette 4.080 </w:t>
      </w:r>
      <w:proofErr w:type="spellStart"/>
      <w:r w:rsidRPr="008D6E91">
        <w:rPr>
          <w:rFonts w:ascii="Lato" w:eastAsia="Lato" w:hAnsi="Lato" w:cs="Lato"/>
          <w:color w:val="212121"/>
          <w:sz w:val="20"/>
          <w:szCs w:val="20"/>
          <w:lang w:val="tr-TR"/>
        </w:rPr>
        <w:t>mAh</w:t>
      </w:r>
      <w:proofErr w:type="spellEnd"/>
      <w:r w:rsidRPr="008D6E91">
        <w:rPr>
          <w:rFonts w:ascii="Lato" w:eastAsia="Lato" w:hAnsi="Lato" w:cs="Lato"/>
          <w:color w:val="212121"/>
          <w:sz w:val="20"/>
          <w:szCs w:val="20"/>
          <w:lang w:val="tr-TR"/>
        </w:rPr>
        <w:t xml:space="preserve"> pil ve yazılım tarafını kapsayan Android 11 işletim sistemi de var. Ayrıca ön ve arkada iki adet 2MP kameranın yanı sıra bir kulaklık </w:t>
      </w:r>
      <w:proofErr w:type="spellStart"/>
      <w:r w:rsidRPr="008D6E91">
        <w:rPr>
          <w:rFonts w:ascii="Lato" w:eastAsia="Lato" w:hAnsi="Lato" w:cs="Lato"/>
          <w:color w:val="212121"/>
          <w:sz w:val="20"/>
          <w:szCs w:val="20"/>
          <w:lang w:val="tr-TR"/>
        </w:rPr>
        <w:t>jakı</w:t>
      </w:r>
      <w:proofErr w:type="spellEnd"/>
      <w:r w:rsidRPr="008D6E91">
        <w:rPr>
          <w:rFonts w:ascii="Lato" w:eastAsia="Lato" w:hAnsi="Lato" w:cs="Lato"/>
          <w:color w:val="212121"/>
          <w:sz w:val="20"/>
          <w:szCs w:val="20"/>
          <w:lang w:val="tr-TR"/>
        </w:rPr>
        <w:t xml:space="preserve"> da yer alıyor.</w:t>
      </w:r>
    </w:p>
    <w:p w14:paraId="3E3D7FFA" w14:textId="3EC23AC3" w:rsidR="00C53189" w:rsidRPr="008D6E91" w:rsidRDefault="00C53189" w:rsidP="00891756">
      <w:pPr>
        <w:jc w:val="both"/>
        <w:rPr>
          <w:rFonts w:ascii="Lato" w:eastAsia="Lato" w:hAnsi="Lato" w:cs="Lato"/>
          <w:color w:val="212121"/>
          <w:sz w:val="20"/>
          <w:szCs w:val="20"/>
          <w:lang w:val="tr-TR"/>
        </w:rPr>
      </w:pPr>
    </w:p>
    <w:p w14:paraId="3C55243B" w14:textId="33EDC5B0" w:rsidR="009C2197" w:rsidRPr="008D6E91" w:rsidRDefault="00FE132E" w:rsidP="00891756">
      <w:pPr>
        <w:jc w:val="both"/>
        <w:rPr>
          <w:rFonts w:ascii="Lato" w:eastAsia="Lato" w:hAnsi="Lato" w:cs="Lato"/>
          <w:b/>
          <w:bCs/>
          <w:color w:val="212121"/>
          <w:sz w:val="20"/>
          <w:szCs w:val="20"/>
          <w:lang w:val="tr-TR"/>
        </w:rPr>
      </w:pPr>
      <w:r w:rsidRPr="008D6E91">
        <w:rPr>
          <w:rFonts w:ascii="Lato" w:eastAsia="Lato" w:hAnsi="Lato" w:cs="Lato"/>
          <w:b/>
          <w:bCs/>
          <w:color w:val="212121"/>
          <w:sz w:val="20"/>
          <w:szCs w:val="20"/>
          <w:lang w:val="tr-TR"/>
        </w:rPr>
        <w:lastRenderedPageBreak/>
        <w:t>Sürükleyici ses deneyimi</w:t>
      </w:r>
    </w:p>
    <w:p w14:paraId="43C5C8AE" w14:textId="4901AEF5" w:rsidR="00FE132E" w:rsidRPr="008D6E91" w:rsidRDefault="00FE132E" w:rsidP="00891756">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Teknoloji ile eğitim söz konusu olduğunda önem kazanan bir konu da ses kalitesi. TCL MOVEAUDIO ürün serisi, sahip olduğu özellikler ile kullanıcıların sadece müzik dinleme, video izleme gibi aktivitelerinde değil öğrencilerin eğitim içeriklerini izlerken veya uzaktan eğitime katılarken yaşadıkları deneyimleri üst seviyeye taşıyor. Yüksek performans sunacak şekilde geliştirilen gerçek kablosuz kulaklık TCL MOVEAUDIO S180, bir kulaklıkta olması gereken özelliklerin tamamını uygun fiyatla ve kaliteden ödün vermeden bir araya getiriyor. TCL MOVEAUDIO S180, barındırdığı gelişmiş ses engelleme ve gürültü izolasyon teknolojileri sayesinde alanının en sürükleyici dinleme deneyimini sunuyor. Ders çalışırken dış dünyadan kopmak isteyen veya eğitim içeriklerini izlerken herhangi bir sorunla uğraşmak istemeyen kullanıcılar, dengelenmiş ses ve gelişmiş ses netliği özellikleriyle her an mükemmel bir deneyime sahip oluyor.</w:t>
      </w:r>
    </w:p>
    <w:p w14:paraId="6E1B768F" w14:textId="2FEC035A" w:rsidR="00FE132E" w:rsidRPr="008D6E91" w:rsidRDefault="00FE132E" w:rsidP="00891756">
      <w:pPr>
        <w:jc w:val="both"/>
        <w:rPr>
          <w:rFonts w:ascii="Lato" w:eastAsia="Lato" w:hAnsi="Lato" w:cs="Lato"/>
          <w:color w:val="212121"/>
          <w:sz w:val="20"/>
          <w:szCs w:val="20"/>
          <w:lang w:val="tr-TR"/>
        </w:rPr>
      </w:pPr>
    </w:p>
    <w:p w14:paraId="0C495449" w14:textId="77319DBE" w:rsidR="00FE132E" w:rsidRPr="008D6E91" w:rsidRDefault="003F635C" w:rsidP="00891756">
      <w:pPr>
        <w:jc w:val="both"/>
        <w:rPr>
          <w:rFonts w:ascii="Lato" w:eastAsia="Lato" w:hAnsi="Lato" w:cs="Lato"/>
          <w:b/>
          <w:bCs/>
          <w:color w:val="212121"/>
          <w:sz w:val="20"/>
          <w:szCs w:val="20"/>
          <w:lang w:val="tr-TR"/>
        </w:rPr>
      </w:pPr>
      <w:r w:rsidRPr="008D6E91">
        <w:rPr>
          <w:rFonts w:ascii="Lato" w:eastAsia="Lato" w:hAnsi="Lato" w:cs="Lato"/>
          <w:b/>
          <w:bCs/>
          <w:color w:val="212121"/>
          <w:sz w:val="20"/>
          <w:szCs w:val="20"/>
          <w:lang w:val="tr-TR"/>
        </w:rPr>
        <w:t>K</w:t>
      </w:r>
      <w:r w:rsidR="00FE132E" w:rsidRPr="008D6E91">
        <w:rPr>
          <w:rFonts w:ascii="Lato" w:eastAsia="Lato" w:hAnsi="Lato" w:cs="Lato"/>
          <w:b/>
          <w:bCs/>
          <w:color w:val="212121"/>
          <w:sz w:val="20"/>
          <w:szCs w:val="20"/>
          <w:lang w:val="tr-TR"/>
        </w:rPr>
        <w:t xml:space="preserve">ulaklıkları </w:t>
      </w:r>
      <w:r w:rsidRPr="008D6E91">
        <w:rPr>
          <w:rFonts w:ascii="Lato" w:eastAsia="Lato" w:hAnsi="Lato" w:cs="Lato"/>
          <w:b/>
          <w:bCs/>
          <w:color w:val="212121"/>
          <w:sz w:val="20"/>
          <w:szCs w:val="20"/>
          <w:lang w:val="tr-TR"/>
        </w:rPr>
        <w:t>tak çıkar derdine son</w:t>
      </w:r>
    </w:p>
    <w:p w14:paraId="54DA6EDC" w14:textId="7CE23459" w:rsidR="00FE132E" w:rsidRPr="008D6E91" w:rsidRDefault="00FE132E" w:rsidP="00891756">
      <w:pPr>
        <w:jc w:val="both"/>
        <w:rPr>
          <w:rFonts w:ascii="Lato" w:eastAsia="Lato" w:hAnsi="Lato" w:cs="Lato"/>
          <w:color w:val="212121"/>
          <w:sz w:val="20"/>
          <w:szCs w:val="20"/>
          <w:lang w:val="tr-TR"/>
        </w:rPr>
      </w:pPr>
      <w:r w:rsidRPr="008D6E91">
        <w:rPr>
          <w:rFonts w:ascii="Lato" w:eastAsia="Lato" w:hAnsi="Lato" w:cs="Lato"/>
          <w:color w:val="212121"/>
          <w:sz w:val="20"/>
          <w:szCs w:val="20"/>
          <w:lang w:val="tr-TR"/>
        </w:rPr>
        <w:t>TCL MOVEAUDIO kulaklıklarda farklı kullanım alanları için net ses sağlama ve ses özelleştirme imkânı da bulunuyor. TCL MOVEAUDIO S600'ün güçlü Aktif Gürültü Engelleme özelliği ve TCL MOVEAUDIO S180’in çift mikrofonlu hüzme biçimlendirici algoritması ile ortamdaki gürültüden etkilenmeden arama sırasında söylenenleri duymak kolaylaşıyor. Ayrıca MOVEAUDIO S600 ve TCL MOVEAUDIO S180’de bulunan Şeffaflık Modu sayesinde öğrenciler kulaklığı çıkarmadan etrafındaki sesleri duyabiliyor. İki modelde de bulunan Akıllı Kullanım Tespiti ise kulaklık takıldığında veya çıkarıldığında otomatik olarak sesleri başlatıyor ya da durduruyor.</w:t>
      </w:r>
    </w:p>
    <w:p w14:paraId="6CD8E962" w14:textId="77777777" w:rsidR="00C64F9E" w:rsidRPr="008D6E91" w:rsidRDefault="00C64F9E" w:rsidP="00C64F9E">
      <w:pPr>
        <w:jc w:val="both"/>
        <w:rPr>
          <w:rFonts w:ascii="Lato" w:eastAsia="Lato" w:hAnsi="Lato" w:cs="Lato"/>
          <w:color w:val="212121"/>
          <w:sz w:val="20"/>
          <w:szCs w:val="20"/>
          <w:lang w:val="tr-TR"/>
        </w:rPr>
      </w:pPr>
    </w:p>
    <w:p w14:paraId="2551A039" w14:textId="77777777" w:rsidR="006F7DF7" w:rsidRPr="008D6E91" w:rsidRDefault="006F7DF7" w:rsidP="006F7DF7">
      <w:pPr>
        <w:pStyle w:val="Default"/>
        <w:rPr>
          <w:rFonts w:ascii="Lato" w:hAnsi="Lato"/>
          <w:b/>
          <w:color w:val="00A0E3"/>
          <w:sz w:val="18"/>
          <w:szCs w:val="18"/>
          <w:lang w:val="tr-TR"/>
        </w:rPr>
      </w:pPr>
      <w:r w:rsidRPr="008D6E91">
        <w:rPr>
          <w:rFonts w:ascii="Lato" w:hAnsi="Lato"/>
          <w:b/>
          <w:color w:val="00A0E3"/>
          <w:sz w:val="18"/>
          <w:szCs w:val="18"/>
          <w:lang w:val="tr-TR"/>
        </w:rPr>
        <w:t>İletişim</w:t>
      </w:r>
    </w:p>
    <w:p w14:paraId="477C61DB" w14:textId="77777777" w:rsidR="006F7DF7" w:rsidRPr="008D6E91" w:rsidRDefault="006F7DF7" w:rsidP="006F7DF7">
      <w:pPr>
        <w:rPr>
          <w:rFonts w:ascii="Lato" w:eastAsia="SimSun" w:hAnsi="Lato"/>
          <w:sz w:val="18"/>
          <w:szCs w:val="18"/>
          <w:lang w:val="tr-TR" w:eastAsia="zh-CN"/>
        </w:rPr>
      </w:pPr>
      <w:r w:rsidRPr="008D6E91">
        <w:rPr>
          <w:rFonts w:ascii="Lato" w:hAnsi="Lato"/>
          <w:b/>
          <w:sz w:val="18"/>
          <w:szCs w:val="18"/>
          <w:lang w:val="tr-TR"/>
        </w:rPr>
        <w:t>Önder Kalkancı – Bordo PR</w:t>
      </w:r>
    </w:p>
    <w:p w14:paraId="09C2DC6A" w14:textId="77777777" w:rsidR="006F7DF7" w:rsidRPr="008D6E91" w:rsidRDefault="006F7DF7" w:rsidP="006F7DF7">
      <w:pPr>
        <w:rPr>
          <w:rStyle w:val="Kpr"/>
          <w:rFonts w:ascii="Lato" w:hAnsi="Lato"/>
          <w:lang w:val="tr-TR"/>
        </w:rPr>
      </w:pPr>
      <w:r w:rsidRPr="008D6E91">
        <w:rPr>
          <w:rFonts w:ascii="Lato" w:hAnsi="Lato"/>
          <w:b/>
          <w:color w:val="00A0E3"/>
          <w:sz w:val="18"/>
          <w:szCs w:val="18"/>
          <w:lang w:val="tr-TR"/>
        </w:rPr>
        <w:t>Tel</w:t>
      </w:r>
      <w:r w:rsidRPr="008D6E91">
        <w:rPr>
          <w:rFonts w:ascii="Lato" w:hAnsi="Lato"/>
          <w:sz w:val="18"/>
          <w:szCs w:val="18"/>
          <w:lang w:val="tr-TR"/>
        </w:rPr>
        <w:t xml:space="preserve">: 0533 927 23 95 </w:t>
      </w:r>
      <w:r w:rsidRPr="008D6E91">
        <w:rPr>
          <w:rFonts w:ascii="Lato" w:hAnsi="Lato"/>
          <w:color w:val="7F7F7F"/>
          <w:sz w:val="18"/>
          <w:szCs w:val="18"/>
          <w:lang w:val="tr-TR"/>
        </w:rPr>
        <w:t xml:space="preserve">– </w:t>
      </w:r>
      <w:hyperlink r:id="rId10" w:history="1">
        <w:r w:rsidRPr="008D6E91">
          <w:rPr>
            <w:rStyle w:val="Kpr"/>
            <w:rFonts w:ascii="Lato" w:hAnsi="Lato"/>
            <w:sz w:val="18"/>
            <w:szCs w:val="18"/>
            <w:lang w:val="tr-TR"/>
          </w:rPr>
          <w:t>onderk@bordopr.com</w:t>
        </w:r>
      </w:hyperlink>
    </w:p>
    <w:p w14:paraId="138E776C" w14:textId="77777777" w:rsidR="006F7DF7" w:rsidRPr="008D6E91" w:rsidRDefault="006F7DF7" w:rsidP="006F7DF7">
      <w:pPr>
        <w:rPr>
          <w:rStyle w:val="Kpr"/>
          <w:rFonts w:ascii="Lato" w:eastAsia="Lato" w:hAnsi="Lato" w:cs="Arial"/>
          <w:sz w:val="20"/>
          <w:szCs w:val="20"/>
          <w:lang w:val="tr-TR"/>
        </w:rPr>
      </w:pPr>
    </w:p>
    <w:p w14:paraId="5B882474" w14:textId="77777777" w:rsidR="006F7DF7" w:rsidRPr="008D6E91" w:rsidRDefault="006F7DF7" w:rsidP="006F7DF7">
      <w:pPr>
        <w:jc w:val="both"/>
        <w:rPr>
          <w:rFonts w:ascii="Lato" w:eastAsia="Lato Light" w:hAnsi="Lato" w:cs="Arial"/>
          <w:b/>
          <w:sz w:val="16"/>
          <w:szCs w:val="16"/>
          <w:lang w:val="tr-TR"/>
        </w:rPr>
      </w:pPr>
      <w:r w:rsidRPr="008D6E91">
        <w:rPr>
          <w:rFonts w:ascii="Lato" w:eastAsia="Lato Light" w:hAnsi="Lato" w:cs="Arial"/>
          <w:b/>
          <w:sz w:val="16"/>
          <w:szCs w:val="16"/>
          <w:lang w:val="tr-TR"/>
        </w:rPr>
        <w:t xml:space="preserve">TCL </w:t>
      </w:r>
      <w:proofErr w:type="spellStart"/>
      <w:r w:rsidRPr="008D6E91">
        <w:rPr>
          <w:rFonts w:ascii="Lato" w:eastAsia="Lato Light" w:hAnsi="Lato" w:cs="Arial"/>
          <w:b/>
          <w:sz w:val="16"/>
          <w:szCs w:val="16"/>
          <w:lang w:val="tr-TR"/>
        </w:rPr>
        <w:t>Electronics</w:t>
      </w:r>
      <w:proofErr w:type="spellEnd"/>
      <w:r w:rsidRPr="008D6E91">
        <w:rPr>
          <w:rFonts w:ascii="Lato" w:eastAsia="Lato Light" w:hAnsi="Lato" w:cs="Arial"/>
          <w:b/>
          <w:sz w:val="16"/>
          <w:szCs w:val="16"/>
          <w:lang w:val="tr-TR"/>
        </w:rPr>
        <w:t xml:space="preserve"> hakkında</w:t>
      </w:r>
    </w:p>
    <w:p w14:paraId="10EB5527" w14:textId="77777777" w:rsidR="006F7DF7" w:rsidRPr="008D6E91" w:rsidRDefault="006F7DF7" w:rsidP="006F7DF7">
      <w:pPr>
        <w:jc w:val="both"/>
        <w:rPr>
          <w:rFonts w:ascii="Lato" w:eastAsia="Lato Light" w:hAnsi="Lato" w:cs="Arial"/>
          <w:sz w:val="16"/>
          <w:szCs w:val="16"/>
          <w:lang w:val="tr-TR"/>
        </w:rPr>
      </w:pPr>
      <w:r w:rsidRPr="008D6E91">
        <w:rPr>
          <w:rFonts w:ascii="Lato" w:eastAsia="Lato Light" w:hAnsi="Lato" w:cs="Arial"/>
          <w:sz w:val="16"/>
          <w:szCs w:val="16"/>
          <w:lang w:val="tr-TR"/>
        </w:rPr>
        <w:t xml:space="preserve">TCL </w:t>
      </w:r>
      <w:proofErr w:type="spellStart"/>
      <w:r w:rsidRPr="008D6E91">
        <w:rPr>
          <w:rFonts w:ascii="Lato" w:eastAsia="Lato Light" w:hAnsi="Lato" w:cs="Arial"/>
          <w:sz w:val="16"/>
          <w:szCs w:val="16"/>
          <w:lang w:val="tr-TR"/>
        </w:rPr>
        <w:t>Electronics</w:t>
      </w:r>
      <w:proofErr w:type="spellEnd"/>
      <w:r w:rsidRPr="008D6E91">
        <w:rPr>
          <w:rFonts w:ascii="Lato" w:eastAsia="Lato Light" w:hAnsi="Lato" w:cs="Arial"/>
          <w:sz w:val="16"/>
          <w:szCs w:val="16"/>
          <w:lang w:val="tr-TR"/>
        </w:rPr>
        <w:t xml:space="preserve"> (1070.HK), dünyanın en hızlı büyüyen tüketici elektroniği şirketlerinden, dünyanın öncü televizyon ve mobil cihaz üreticilerinden birisidir (TCL </w:t>
      </w:r>
      <w:proofErr w:type="spellStart"/>
      <w:r w:rsidRPr="008D6E91">
        <w:rPr>
          <w:rFonts w:ascii="Lato" w:eastAsia="Lato Light" w:hAnsi="Lato" w:cs="Arial"/>
          <w:sz w:val="16"/>
          <w:szCs w:val="16"/>
          <w:lang w:val="tr-TR"/>
        </w:rPr>
        <w:t>Communication</w:t>
      </w:r>
      <w:proofErr w:type="spellEnd"/>
      <w:r w:rsidRPr="008D6E91">
        <w:rPr>
          <w:rFonts w:ascii="Lato" w:eastAsia="Lato Light" w:hAnsi="Lato" w:cs="Arial"/>
          <w:sz w:val="16"/>
          <w:szCs w:val="16"/>
          <w:lang w:val="tr-TR"/>
        </w:rPr>
        <w:t xml:space="preserve">, TCL </w:t>
      </w:r>
      <w:proofErr w:type="spellStart"/>
      <w:r w:rsidRPr="008D6E91">
        <w:rPr>
          <w:rFonts w:ascii="Lato" w:eastAsia="Lato Light" w:hAnsi="Lato" w:cs="Arial"/>
          <w:sz w:val="16"/>
          <w:szCs w:val="16"/>
          <w:lang w:val="tr-TR"/>
        </w:rPr>
        <w:t>Electronics’in</w:t>
      </w:r>
      <w:proofErr w:type="spellEnd"/>
      <w:r w:rsidRPr="008D6E91">
        <w:rPr>
          <w:rFonts w:ascii="Lato" w:eastAsia="Lato Light" w:hAnsi="Lato" w:cs="Arial"/>
          <w:sz w:val="16"/>
          <w:szCs w:val="16"/>
          <w:lang w:val="tr-TR"/>
        </w:rPr>
        <w:t xml:space="preserve"> yüzde yüz iştirakidir). Yaklaşık 40 yıldır dünya çapında kendi üretim ve Ar-</w:t>
      </w:r>
      <w:proofErr w:type="spellStart"/>
      <w:r w:rsidRPr="008D6E91">
        <w:rPr>
          <w:rFonts w:ascii="Lato" w:eastAsia="Lato Light" w:hAnsi="Lato" w:cs="Arial"/>
          <w:sz w:val="16"/>
          <w:szCs w:val="16"/>
          <w:lang w:val="tr-TR"/>
        </w:rPr>
        <w:t>Ge</w:t>
      </w:r>
      <w:proofErr w:type="spellEnd"/>
      <w:r w:rsidRPr="008D6E91">
        <w:rPr>
          <w:rFonts w:ascii="Lato" w:eastAsia="Lato Light" w:hAnsi="Lato" w:cs="Arial"/>
          <w:sz w:val="16"/>
          <w:szCs w:val="16"/>
          <w:lang w:val="tr-TR"/>
        </w:rPr>
        <w:t xml:space="preserve"> merkezlerini yöneten TCL, Kuzey Amerika, Latin Amerika, Avrupa, Orta Doğu, Afrika ve Asya Pasifik’teki 160’dan fazla ülkede ürünlerini satmaktadır. TCL, “AI x </w:t>
      </w:r>
      <w:proofErr w:type="spellStart"/>
      <w:r w:rsidRPr="008D6E91">
        <w:rPr>
          <w:rFonts w:ascii="Lato" w:eastAsia="Lato Light" w:hAnsi="Lato" w:cs="Arial"/>
          <w:sz w:val="16"/>
          <w:szCs w:val="16"/>
          <w:lang w:val="tr-TR"/>
        </w:rPr>
        <w:t>IoT</w:t>
      </w:r>
      <w:proofErr w:type="spellEnd"/>
      <w:r w:rsidRPr="008D6E91">
        <w:rPr>
          <w:rFonts w:ascii="Lato" w:eastAsia="Lato Light" w:hAnsi="Lato" w:cs="Arial"/>
          <w:sz w:val="16"/>
          <w:szCs w:val="16"/>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1" w:history="1">
        <w:r w:rsidRPr="008D6E91">
          <w:rPr>
            <w:rStyle w:val="Kpr"/>
            <w:rFonts w:ascii="Lato" w:hAnsi="Lato" w:cs="Arial"/>
            <w:sz w:val="16"/>
            <w:szCs w:val="16"/>
            <w:lang w:val="tr-TR"/>
          </w:rPr>
          <w:t>http://www.tcl.com/global/en.html</w:t>
        </w:r>
      </w:hyperlink>
      <w:r w:rsidRPr="008D6E91">
        <w:rPr>
          <w:rFonts w:ascii="Lato" w:eastAsia="Lato Light" w:hAnsi="Lato" w:cs="Arial"/>
          <w:sz w:val="16"/>
          <w:szCs w:val="16"/>
          <w:lang w:val="tr-TR"/>
        </w:rPr>
        <w:t xml:space="preserve">. </w:t>
      </w:r>
    </w:p>
    <w:p w14:paraId="2F2E78EF" w14:textId="77777777" w:rsidR="006F7DF7" w:rsidRPr="008D6E91" w:rsidRDefault="006F7DF7" w:rsidP="006F7DF7">
      <w:pPr>
        <w:jc w:val="both"/>
        <w:rPr>
          <w:rFonts w:ascii="Lato" w:eastAsia="Lato Light" w:hAnsi="Lato" w:cs="Arial"/>
          <w:sz w:val="16"/>
          <w:szCs w:val="16"/>
          <w:lang w:val="tr-TR"/>
        </w:rPr>
      </w:pPr>
    </w:p>
    <w:p w14:paraId="0BE2C826" w14:textId="6564F807" w:rsidR="00502006" w:rsidRPr="008D6E91" w:rsidRDefault="006F7DF7" w:rsidP="006F7DF7">
      <w:pPr>
        <w:spacing w:line="276" w:lineRule="auto"/>
        <w:jc w:val="both"/>
        <w:rPr>
          <w:rFonts w:ascii="Lato" w:eastAsia="Lato Light" w:hAnsi="Lato" w:cs="Lato Light"/>
          <w:color w:val="7F7F7F"/>
          <w:sz w:val="20"/>
          <w:szCs w:val="20"/>
          <w:lang w:val="tr-TR"/>
        </w:rPr>
      </w:pPr>
      <w:r w:rsidRPr="008D6E91">
        <w:rPr>
          <w:rFonts w:ascii="Lato" w:eastAsia="Lato Light" w:hAnsi="Lato" w:cs="Arial"/>
          <w:sz w:val="16"/>
          <w:szCs w:val="16"/>
          <w:lang w:val="tr-TR"/>
        </w:rPr>
        <w:t xml:space="preserve">TCL, TCL </w:t>
      </w:r>
      <w:proofErr w:type="spellStart"/>
      <w:r w:rsidRPr="008D6E91">
        <w:rPr>
          <w:rFonts w:ascii="Lato" w:eastAsia="Lato Light" w:hAnsi="Lato" w:cs="Arial"/>
          <w:sz w:val="16"/>
          <w:szCs w:val="16"/>
          <w:lang w:val="tr-TR"/>
        </w:rPr>
        <w:t>Corporation'ın</w:t>
      </w:r>
      <w:proofErr w:type="spellEnd"/>
      <w:r w:rsidRPr="008D6E91">
        <w:rPr>
          <w:rFonts w:ascii="Lato" w:eastAsia="Lato Light" w:hAnsi="Lato" w:cs="Arial"/>
          <w:sz w:val="16"/>
          <w:szCs w:val="16"/>
          <w:lang w:val="tr-TR"/>
        </w:rPr>
        <w:t xml:space="preserve"> tescilli ticari markasıdır. Diğer tüm ticari markalar ilgili sahiplerinin mülkiyetindedir. Alcatel, Nokia'nın TCL </w:t>
      </w:r>
      <w:proofErr w:type="spellStart"/>
      <w:r w:rsidRPr="008D6E91">
        <w:rPr>
          <w:rFonts w:ascii="Lato" w:eastAsia="Lato Light" w:hAnsi="Lato" w:cs="Arial"/>
          <w:sz w:val="16"/>
          <w:szCs w:val="16"/>
          <w:lang w:val="tr-TR"/>
        </w:rPr>
        <w:t>Communication</w:t>
      </w:r>
      <w:proofErr w:type="spellEnd"/>
      <w:r w:rsidRPr="008D6E91">
        <w:rPr>
          <w:rFonts w:ascii="Lato" w:eastAsia="Lato Light" w:hAnsi="Lato" w:cs="Arial"/>
          <w:sz w:val="16"/>
          <w:szCs w:val="16"/>
          <w:lang w:val="tr-TR"/>
        </w:rPr>
        <w:t xml:space="preserve"> lisansı altında kullanılan bir ticari markasıdır.</w:t>
      </w:r>
      <w:bookmarkStart w:id="0" w:name="_30j0zll" w:colFirst="0" w:colLast="0"/>
      <w:bookmarkEnd w:id="0"/>
    </w:p>
    <w:sectPr w:rsidR="00502006" w:rsidRPr="008D6E91">
      <w:head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B415" w14:textId="77777777" w:rsidR="002D3B44" w:rsidRDefault="002D3B44">
      <w:r>
        <w:separator/>
      </w:r>
    </w:p>
  </w:endnote>
  <w:endnote w:type="continuationSeparator" w:id="0">
    <w:p w14:paraId="0795B1A5" w14:textId="77777777" w:rsidR="002D3B44" w:rsidRDefault="002D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Light">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0B6D" w14:textId="77777777" w:rsidR="002D3B44" w:rsidRDefault="002D3B44">
      <w:r>
        <w:separator/>
      </w:r>
    </w:p>
  </w:footnote>
  <w:footnote w:type="continuationSeparator" w:id="0">
    <w:p w14:paraId="34099D26" w14:textId="77777777" w:rsidR="002D3B44" w:rsidRDefault="002D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F3C" w14:textId="77777777" w:rsidR="006E5255" w:rsidRDefault="00A3071B">
    <w:pPr>
      <w:pBdr>
        <w:top w:val="nil"/>
        <w:left w:val="nil"/>
        <w:bottom w:val="nil"/>
        <w:right w:val="nil"/>
        <w:between w:val="nil"/>
      </w:pBdr>
      <w:tabs>
        <w:tab w:val="center" w:pos="4513"/>
        <w:tab w:val="right" w:pos="9026"/>
      </w:tabs>
    </w:pPr>
    <w:r>
      <w:rPr>
        <w:color w:val="000000"/>
      </w:rPr>
      <w:t xml:space="preserve">                      </w:t>
    </w:r>
    <w:r>
      <w:rPr>
        <w:noProof/>
        <w:lang w:val="fr-FR"/>
      </w:rPr>
      <mc:AlternateContent>
        <mc:Choice Requires="wps">
          <w:drawing>
            <wp:anchor distT="0" distB="0" distL="114300" distR="114300" simplePos="0" relativeHeight="251658240" behindDoc="0" locked="0" layoutInCell="1" hidden="0" allowOverlap="1" wp14:anchorId="2968FF68" wp14:editId="3C1B1205">
              <wp:simplePos x="0" y="0"/>
              <wp:positionH relativeFrom="column">
                <wp:posOffset>-126999</wp:posOffset>
              </wp:positionH>
              <wp:positionV relativeFrom="paragraph">
                <wp:posOffset>342900</wp:posOffset>
              </wp:positionV>
              <wp:extent cx="2874010" cy="365125"/>
              <wp:effectExtent l="0" t="0" r="0" b="0"/>
              <wp:wrapNone/>
              <wp:docPr id="1" name="Forme libr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5BEB4F28" w14:textId="292B0D9F" w:rsidR="006E5255" w:rsidRPr="002C7804" w:rsidRDefault="002C7804">
                          <w:pPr>
                            <w:textDirection w:val="btLr"/>
                            <w:rPr>
                              <w:lang w:val="tr-TR"/>
                            </w:rPr>
                          </w:pPr>
                          <w:r w:rsidRPr="002C7804">
                            <w:rPr>
                              <w:rFonts w:ascii="Lato" w:eastAsia="Lato" w:hAnsi="Lato" w:cs="Lato"/>
                              <w:color w:val="7F7F7F"/>
                              <w:sz w:val="36"/>
                              <w:lang w:val="tr-TR"/>
                            </w:rPr>
                            <w:t>Basın Bülteni</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shape id="Forme libre 1" style="position:absolute;margin-left:-10pt;margin-top:27pt;width:226.3pt;height:2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22404,346593" o:spid="_x0000_s1026" filled="f" stroked="f" o:spt="100" adj="-11796480,,5400" path="m,57767c,25863,25863,,57767,l2022404,r,346593l57767,346593c25863,346593,,320730,,288826l,577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" w14:anchorId="2968FF68">
              <v:stroke joinstyle="miter"/>
              <v:formulas/>
              <v:path textboxrect="0,0,2022404,346593" arrowok="t" o:connecttype="custom" o:extrusionok="f"/>
              <v:textbox inset="2.53958mm,1.2694mm,2.53958mm,1.2694mm">
                <w:txbxContent>
                  <w:p w:rsidRPr="002C7804" w:rsidR="006E5255" w:rsidRDefault="002C7804" w14:paraId="5BEB4F28" w14:textId="292B0D9F">
                    <w:pPr>
                      <w:textDirection w:val="btLr"/>
                      <w:rPr>
                        <w:lang w:val="tr-TR"/>
                      </w:rPr>
                    </w:pPr>
                    <w:r w:rsidRPr="002C7804">
                      <w:rPr>
                        <w:rFonts w:ascii="Lato" w:hAnsi="Lato" w:eastAsia="Lato" w:cs="Lato"/>
                        <w:color w:val="7F7F7F"/>
                        <w:sz w:val="36"/>
                        <w:lang w:val="tr-TR"/>
                      </w:rPr>
                      <w:t>Basın Bülteni</w:t>
                    </w:r>
                  </w:p>
                </w:txbxContent>
              </v:textbox>
            </v:shape>
          </w:pict>
        </mc:Fallback>
      </mc:AlternateContent>
    </w:r>
    <w:r>
      <w:rPr>
        <w:noProof/>
        <w:lang w:val="fr-FR"/>
      </w:rPr>
      <w:drawing>
        <wp:anchor distT="0" distB="0" distL="114300" distR="114300" simplePos="0" relativeHeight="251659264" behindDoc="0" locked="0" layoutInCell="1" hidden="0" allowOverlap="1" wp14:anchorId="758F3077" wp14:editId="11433F97">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504F78F2" w14:textId="77777777" w:rsidR="006E5255" w:rsidRDefault="006E5255">
    <w:pPr>
      <w:tabs>
        <w:tab w:val="center" w:pos="4513"/>
        <w:tab w:val="right" w:pos="9026"/>
      </w:tabs>
    </w:pPr>
  </w:p>
  <w:p w14:paraId="13DFC830" w14:textId="77777777" w:rsidR="006E5255" w:rsidRDefault="00A3071B">
    <w:pPr>
      <w:pBdr>
        <w:top w:val="nil"/>
        <w:left w:val="nil"/>
        <w:bottom w:val="nil"/>
        <w:right w:val="nil"/>
        <w:between w:val="nil"/>
      </w:pBdr>
      <w:tabs>
        <w:tab w:val="center" w:pos="4513"/>
        <w:tab w:val="right" w:pos="9026"/>
      </w:tabs>
      <w:rPr>
        <w:color w:val="000000"/>
      </w:rPr>
    </w:pPr>
    <w:r>
      <w:rPr>
        <w:color w:val="000000"/>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11AA4"/>
    <w:rsid w:val="000454F0"/>
    <w:rsid w:val="00053BE8"/>
    <w:rsid w:val="00064200"/>
    <w:rsid w:val="00067000"/>
    <w:rsid w:val="00076D08"/>
    <w:rsid w:val="00081BBE"/>
    <w:rsid w:val="000A1BAF"/>
    <w:rsid w:val="000A1FD3"/>
    <w:rsid w:val="000A2902"/>
    <w:rsid w:val="000A4136"/>
    <w:rsid w:val="000A42AA"/>
    <w:rsid w:val="000A6ABB"/>
    <w:rsid w:val="000A7B47"/>
    <w:rsid w:val="000C13D3"/>
    <w:rsid w:val="000C19EC"/>
    <w:rsid w:val="000C6401"/>
    <w:rsid w:val="000E3A62"/>
    <w:rsid w:val="000E58C4"/>
    <w:rsid w:val="000F5C74"/>
    <w:rsid w:val="00102557"/>
    <w:rsid w:val="0014225A"/>
    <w:rsid w:val="00154ECC"/>
    <w:rsid w:val="001650D8"/>
    <w:rsid w:val="001720AD"/>
    <w:rsid w:val="00173BE2"/>
    <w:rsid w:val="00193B30"/>
    <w:rsid w:val="001A0070"/>
    <w:rsid w:val="001B1921"/>
    <w:rsid w:val="001B69E2"/>
    <w:rsid w:val="001B74D3"/>
    <w:rsid w:val="001C009A"/>
    <w:rsid w:val="001C0F4E"/>
    <w:rsid w:val="001C5009"/>
    <w:rsid w:val="001D5810"/>
    <w:rsid w:val="001E384E"/>
    <w:rsid w:val="001E60DD"/>
    <w:rsid w:val="001E6174"/>
    <w:rsid w:val="001E74DE"/>
    <w:rsid w:val="001E772C"/>
    <w:rsid w:val="002005EC"/>
    <w:rsid w:val="0020636B"/>
    <w:rsid w:val="002079EB"/>
    <w:rsid w:val="00227B70"/>
    <w:rsid w:val="00231C25"/>
    <w:rsid w:val="00241FEE"/>
    <w:rsid w:val="00242F46"/>
    <w:rsid w:val="002433FD"/>
    <w:rsid w:val="00262E6D"/>
    <w:rsid w:val="002649F2"/>
    <w:rsid w:val="002701EC"/>
    <w:rsid w:val="002844DE"/>
    <w:rsid w:val="00286369"/>
    <w:rsid w:val="0028693A"/>
    <w:rsid w:val="002A0DC3"/>
    <w:rsid w:val="002A4D7B"/>
    <w:rsid w:val="002C2A48"/>
    <w:rsid w:val="002C7804"/>
    <w:rsid w:val="002D2057"/>
    <w:rsid w:val="002D3B44"/>
    <w:rsid w:val="002E0030"/>
    <w:rsid w:val="002E028C"/>
    <w:rsid w:val="002E57D5"/>
    <w:rsid w:val="0031000B"/>
    <w:rsid w:val="0032680C"/>
    <w:rsid w:val="00330D33"/>
    <w:rsid w:val="00331C5A"/>
    <w:rsid w:val="00340164"/>
    <w:rsid w:val="00354B48"/>
    <w:rsid w:val="00363C53"/>
    <w:rsid w:val="003749F4"/>
    <w:rsid w:val="003803E9"/>
    <w:rsid w:val="00384597"/>
    <w:rsid w:val="00387400"/>
    <w:rsid w:val="00391BD9"/>
    <w:rsid w:val="003A15E4"/>
    <w:rsid w:val="003A5D0D"/>
    <w:rsid w:val="003B4C72"/>
    <w:rsid w:val="003B5753"/>
    <w:rsid w:val="003C2B2E"/>
    <w:rsid w:val="003E2670"/>
    <w:rsid w:val="003E5766"/>
    <w:rsid w:val="003F0686"/>
    <w:rsid w:val="003F635C"/>
    <w:rsid w:val="00407966"/>
    <w:rsid w:val="0041048B"/>
    <w:rsid w:val="00420AE2"/>
    <w:rsid w:val="004229C7"/>
    <w:rsid w:val="00425999"/>
    <w:rsid w:val="004414D8"/>
    <w:rsid w:val="00452E60"/>
    <w:rsid w:val="004559DA"/>
    <w:rsid w:val="00460504"/>
    <w:rsid w:val="004629DA"/>
    <w:rsid w:val="0046454D"/>
    <w:rsid w:val="00464AE7"/>
    <w:rsid w:val="00475745"/>
    <w:rsid w:val="004913BE"/>
    <w:rsid w:val="00492797"/>
    <w:rsid w:val="004A59A0"/>
    <w:rsid w:val="004B0749"/>
    <w:rsid w:val="004B3B27"/>
    <w:rsid w:val="004C4B6B"/>
    <w:rsid w:val="004D20FE"/>
    <w:rsid w:val="004D277C"/>
    <w:rsid w:val="004F32F3"/>
    <w:rsid w:val="004F5DC2"/>
    <w:rsid w:val="00502006"/>
    <w:rsid w:val="00514E8A"/>
    <w:rsid w:val="0051504A"/>
    <w:rsid w:val="00522CAD"/>
    <w:rsid w:val="00526BF7"/>
    <w:rsid w:val="00536622"/>
    <w:rsid w:val="00536781"/>
    <w:rsid w:val="00542671"/>
    <w:rsid w:val="00551AF0"/>
    <w:rsid w:val="00557FC7"/>
    <w:rsid w:val="00566036"/>
    <w:rsid w:val="005667D0"/>
    <w:rsid w:val="00566FF2"/>
    <w:rsid w:val="00574E7C"/>
    <w:rsid w:val="00576330"/>
    <w:rsid w:val="00576BEE"/>
    <w:rsid w:val="00581AC1"/>
    <w:rsid w:val="005847F9"/>
    <w:rsid w:val="00584A59"/>
    <w:rsid w:val="00596A90"/>
    <w:rsid w:val="005A2B51"/>
    <w:rsid w:val="005B69B8"/>
    <w:rsid w:val="005F05AB"/>
    <w:rsid w:val="005F1320"/>
    <w:rsid w:val="005F746E"/>
    <w:rsid w:val="00601FE7"/>
    <w:rsid w:val="00614974"/>
    <w:rsid w:val="00617DD2"/>
    <w:rsid w:val="00623A32"/>
    <w:rsid w:val="00642D01"/>
    <w:rsid w:val="0066685C"/>
    <w:rsid w:val="006854EB"/>
    <w:rsid w:val="006B154A"/>
    <w:rsid w:val="006C3AD2"/>
    <w:rsid w:val="006D3E7E"/>
    <w:rsid w:val="006E5255"/>
    <w:rsid w:val="006E6497"/>
    <w:rsid w:val="006F4788"/>
    <w:rsid w:val="006F7DF7"/>
    <w:rsid w:val="0070242F"/>
    <w:rsid w:val="00704351"/>
    <w:rsid w:val="00712E8A"/>
    <w:rsid w:val="00714942"/>
    <w:rsid w:val="00726C8E"/>
    <w:rsid w:val="00730221"/>
    <w:rsid w:val="007322EE"/>
    <w:rsid w:val="00736C57"/>
    <w:rsid w:val="00742AD3"/>
    <w:rsid w:val="0075784B"/>
    <w:rsid w:val="00757B4F"/>
    <w:rsid w:val="007659BD"/>
    <w:rsid w:val="00771161"/>
    <w:rsid w:val="00773DA9"/>
    <w:rsid w:val="00781791"/>
    <w:rsid w:val="00781CC6"/>
    <w:rsid w:val="007832F4"/>
    <w:rsid w:val="007845A1"/>
    <w:rsid w:val="007B19D4"/>
    <w:rsid w:val="007B4D22"/>
    <w:rsid w:val="007B563B"/>
    <w:rsid w:val="007C6E4E"/>
    <w:rsid w:val="007D4A86"/>
    <w:rsid w:val="007D5DE8"/>
    <w:rsid w:val="007E3816"/>
    <w:rsid w:val="007E4DBB"/>
    <w:rsid w:val="007E5866"/>
    <w:rsid w:val="007E7D38"/>
    <w:rsid w:val="007F1895"/>
    <w:rsid w:val="00815A2A"/>
    <w:rsid w:val="00821F80"/>
    <w:rsid w:val="008244B8"/>
    <w:rsid w:val="00845051"/>
    <w:rsid w:val="008479C1"/>
    <w:rsid w:val="00856213"/>
    <w:rsid w:val="00875629"/>
    <w:rsid w:val="00891756"/>
    <w:rsid w:val="00895BF1"/>
    <w:rsid w:val="008961BC"/>
    <w:rsid w:val="008A1F4A"/>
    <w:rsid w:val="008A2BFD"/>
    <w:rsid w:val="008A48F8"/>
    <w:rsid w:val="008A54ED"/>
    <w:rsid w:val="008C2027"/>
    <w:rsid w:val="008D0FD1"/>
    <w:rsid w:val="008D4ED8"/>
    <w:rsid w:val="008D6E91"/>
    <w:rsid w:val="008E0A83"/>
    <w:rsid w:val="008E430A"/>
    <w:rsid w:val="00900215"/>
    <w:rsid w:val="00902638"/>
    <w:rsid w:val="009176FA"/>
    <w:rsid w:val="009216F2"/>
    <w:rsid w:val="009224BF"/>
    <w:rsid w:val="00937350"/>
    <w:rsid w:val="009417DD"/>
    <w:rsid w:val="00944734"/>
    <w:rsid w:val="00945BB4"/>
    <w:rsid w:val="00967F64"/>
    <w:rsid w:val="00970529"/>
    <w:rsid w:val="00976A46"/>
    <w:rsid w:val="009819AA"/>
    <w:rsid w:val="009903A4"/>
    <w:rsid w:val="009A6656"/>
    <w:rsid w:val="009B1C3E"/>
    <w:rsid w:val="009C2197"/>
    <w:rsid w:val="009C27B2"/>
    <w:rsid w:val="009C37A4"/>
    <w:rsid w:val="009C5902"/>
    <w:rsid w:val="009D0C4D"/>
    <w:rsid w:val="009D39D1"/>
    <w:rsid w:val="009D592D"/>
    <w:rsid w:val="009F0CE1"/>
    <w:rsid w:val="00A158AF"/>
    <w:rsid w:val="00A21D83"/>
    <w:rsid w:val="00A3071B"/>
    <w:rsid w:val="00A4608F"/>
    <w:rsid w:val="00A577C0"/>
    <w:rsid w:val="00A76B8E"/>
    <w:rsid w:val="00A777A8"/>
    <w:rsid w:val="00A8144D"/>
    <w:rsid w:val="00A83D73"/>
    <w:rsid w:val="00A877E9"/>
    <w:rsid w:val="00A87B51"/>
    <w:rsid w:val="00A908B4"/>
    <w:rsid w:val="00A91019"/>
    <w:rsid w:val="00A9166E"/>
    <w:rsid w:val="00A96E1F"/>
    <w:rsid w:val="00AA5394"/>
    <w:rsid w:val="00AA5D63"/>
    <w:rsid w:val="00AB1EFE"/>
    <w:rsid w:val="00AB48BF"/>
    <w:rsid w:val="00AB5BA9"/>
    <w:rsid w:val="00AC48C2"/>
    <w:rsid w:val="00AD191E"/>
    <w:rsid w:val="00AD2997"/>
    <w:rsid w:val="00AD6AA1"/>
    <w:rsid w:val="00AF36E6"/>
    <w:rsid w:val="00AF3ABC"/>
    <w:rsid w:val="00AF6794"/>
    <w:rsid w:val="00B07E3A"/>
    <w:rsid w:val="00B13FBF"/>
    <w:rsid w:val="00B21266"/>
    <w:rsid w:val="00B25FFD"/>
    <w:rsid w:val="00B31E13"/>
    <w:rsid w:val="00B36275"/>
    <w:rsid w:val="00B477BA"/>
    <w:rsid w:val="00B5059A"/>
    <w:rsid w:val="00B55FA1"/>
    <w:rsid w:val="00B65988"/>
    <w:rsid w:val="00B775D4"/>
    <w:rsid w:val="00B93077"/>
    <w:rsid w:val="00BA2158"/>
    <w:rsid w:val="00BA5D5D"/>
    <w:rsid w:val="00BB31B0"/>
    <w:rsid w:val="00BB412F"/>
    <w:rsid w:val="00BC7DC6"/>
    <w:rsid w:val="00C03080"/>
    <w:rsid w:val="00C35B90"/>
    <w:rsid w:val="00C5192E"/>
    <w:rsid w:val="00C53189"/>
    <w:rsid w:val="00C579E8"/>
    <w:rsid w:val="00C61D8D"/>
    <w:rsid w:val="00C63EDB"/>
    <w:rsid w:val="00C64F9E"/>
    <w:rsid w:val="00C677D5"/>
    <w:rsid w:val="00C80C55"/>
    <w:rsid w:val="00C80D8E"/>
    <w:rsid w:val="00C852E6"/>
    <w:rsid w:val="00CA5318"/>
    <w:rsid w:val="00CB4CED"/>
    <w:rsid w:val="00CD4DC4"/>
    <w:rsid w:val="00CE471F"/>
    <w:rsid w:val="00CE6D82"/>
    <w:rsid w:val="00CF238A"/>
    <w:rsid w:val="00CF46F5"/>
    <w:rsid w:val="00CF6D65"/>
    <w:rsid w:val="00D039AA"/>
    <w:rsid w:val="00D14697"/>
    <w:rsid w:val="00D14B82"/>
    <w:rsid w:val="00D35F5B"/>
    <w:rsid w:val="00D5401D"/>
    <w:rsid w:val="00D632EA"/>
    <w:rsid w:val="00D64B94"/>
    <w:rsid w:val="00D66AA8"/>
    <w:rsid w:val="00D80A2A"/>
    <w:rsid w:val="00D87BDA"/>
    <w:rsid w:val="00DA161A"/>
    <w:rsid w:val="00DA67EE"/>
    <w:rsid w:val="00DB3BD7"/>
    <w:rsid w:val="00DC29C3"/>
    <w:rsid w:val="00DC3BCF"/>
    <w:rsid w:val="00DE506B"/>
    <w:rsid w:val="00DF3414"/>
    <w:rsid w:val="00DF3D1A"/>
    <w:rsid w:val="00E0113D"/>
    <w:rsid w:val="00E13DC2"/>
    <w:rsid w:val="00E15080"/>
    <w:rsid w:val="00E17C1F"/>
    <w:rsid w:val="00E23A01"/>
    <w:rsid w:val="00E30119"/>
    <w:rsid w:val="00E32D01"/>
    <w:rsid w:val="00E37733"/>
    <w:rsid w:val="00E65A12"/>
    <w:rsid w:val="00E80817"/>
    <w:rsid w:val="00E82CF0"/>
    <w:rsid w:val="00E877B5"/>
    <w:rsid w:val="00E903ED"/>
    <w:rsid w:val="00E9637A"/>
    <w:rsid w:val="00E97BA7"/>
    <w:rsid w:val="00EA352C"/>
    <w:rsid w:val="00EA3B7E"/>
    <w:rsid w:val="00EB2F9F"/>
    <w:rsid w:val="00EC26EE"/>
    <w:rsid w:val="00EC4E81"/>
    <w:rsid w:val="00EC7E7B"/>
    <w:rsid w:val="00ED170D"/>
    <w:rsid w:val="00EF1D6C"/>
    <w:rsid w:val="00F018E6"/>
    <w:rsid w:val="00F117C2"/>
    <w:rsid w:val="00F14DEE"/>
    <w:rsid w:val="00F25D1D"/>
    <w:rsid w:val="00F3251F"/>
    <w:rsid w:val="00F42451"/>
    <w:rsid w:val="00F437BA"/>
    <w:rsid w:val="00F4712E"/>
    <w:rsid w:val="00F47202"/>
    <w:rsid w:val="00F52947"/>
    <w:rsid w:val="00F63D54"/>
    <w:rsid w:val="00F64857"/>
    <w:rsid w:val="00F71350"/>
    <w:rsid w:val="00F717E9"/>
    <w:rsid w:val="00F7351B"/>
    <w:rsid w:val="00F76D04"/>
    <w:rsid w:val="00F801B4"/>
    <w:rsid w:val="00FE132E"/>
    <w:rsid w:val="00FF4D51"/>
    <w:rsid w:val="071B37B8"/>
    <w:rsid w:val="0E468EA0"/>
    <w:rsid w:val="0FADD99B"/>
    <w:rsid w:val="15C02AC3"/>
    <w:rsid w:val="3A7B5EB6"/>
    <w:rsid w:val="3E86DB78"/>
    <w:rsid w:val="423BE8F4"/>
    <w:rsid w:val="47837E3D"/>
    <w:rsid w:val="479AA352"/>
    <w:rsid w:val="47BF550B"/>
    <w:rsid w:val="53F49AD6"/>
    <w:rsid w:val="5A9341E7"/>
    <w:rsid w:val="5D58B13C"/>
    <w:rsid w:val="61F79CF9"/>
    <w:rsid w:val="6CA784A6"/>
    <w:rsid w:val="7336A09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54E"/>
  <w15:docId w15:val="{E132DF2B-6516-4447-BB52-13C3F9D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semiHidden/>
    <w:unhideWhenUsed/>
    <w:rsid w:val="00C80D8E"/>
    <w:rPr>
      <w:sz w:val="20"/>
      <w:szCs w:val="20"/>
    </w:rPr>
  </w:style>
  <w:style w:type="character" w:customStyle="1" w:styleId="AklamaMetniChar">
    <w:name w:val="Açıklama Metni Char"/>
    <w:basedOn w:val="VarsaylanParagrafYazTipi"/>
    <w:link w:val="AklamaMetni"/>
    <w:uiPriority w:val="99"/>
    <w:semiHidden/>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paragraph" w:styleId="GvdeMetni">
    <w:name w:val="Body Text"/>
    <w:basedOn w:val="Normal"/>
    <w:link w:val="GvdeMetniChar"/>
    <w:uiPriority w:val="1"/>
    <w:qFormat/>
    <w:rsid w:val="00B65988"/>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B65988"/>
    <w:rPr>
      <w:rFonts w:ascii="Arial" w:eastAsia="Arial" w:hAnsi="Arial" w:cs="Arial"/>
      <w:sz w:val="22"/>
      <w:szCs w:val="22"/>
      <w:lang w:val="en-US" w:eastAsia="en-US"/>
    </w:rPr>
  </w:style>
  <w:style w:type="paragraph" w:styleId="ResimYazs">
    <w:name w:val="caption"/>
    <w:basedOn w:val="Normal"/>
    <w:next w:val="Normal"/>
    <w:uiPriority w:val="35"/>
    <w:unhideWhenUsed/>
    <w:qFormat/>
    <w:rsid w:val="00E80817"/>
    <w:pPr>
      <w:spacing w:after="200"/>
    </w:pPr>
    <w:rPr>
      <w:i/>
      <w:iCs/>
      <w:color w:val="1F497D" w:themeColor="text2"/>
      <w:sz w:val="18"/>
      <w:szCs w:val="18"/>
    </w:rPr>
  </w:style>
  <w:style w:type="character" w:styleId="Vurgu">
    <w:name w:val="Emphasis"/>
    <w:basedOn w:val="VarsaylanParagrafYazTipi"/>
    <w:uiPriority w:val="20"/>
    <w:qFormat/>
    <w:rsid w:val="009819AA"/>
    <w:rPr>
      <w:i/>
      <w:iCs/>
    </w:rPr>
  </w:style>
  <w:style w:type="character" w:styleId="zmlenmeyenBahsetme">
    <w:name w:val="Unresolved Mention"/>
    <w:basedOn w:val="VarsaylanParagrafYazTipi"/>
    <w:uiPriority w:val="99"/>
    <w:semiHidden/>
    <w:unhideWhenUsed/>
    <w:rsid w:val="00F63D54"/>
    <w:rPr>
      <w:color w:val="605E5C"/>
      <w:shd w:val="clear" w:color="auto" w:fill="E1DFDD"/>
    </w:rPr>
  </w:style>
  <w:style w:type="paragraph" w:styleId="Dzeltme">
    <w:name w:val="Revision"/>
    <w:hidden/>
    <w:uiPriority w:val="99"/>
    <w:semiHidden/>
    <w:rsid w:val="00AD191E"/>
  </w:style>
  <w:style w:type="paragraph" w:styleId="stBilgi">
    <w:name w:val="header"/>
    <w:basedOn w:val="Normal"/>
    <w:link w:val="stBilgiChar"/>
    <w:uiPriority w:val="99"/>
    <w:unhideWhenUsed/>
    <w:rsid w:val="002C7804"/>
    <w:pPr>
      <w:tabs>
        <w:tab w:val="center" w:pos="4536"/>
        <w:tab w:val="right" w:pos="9072"/>
      </w:tabs>
    </w:pPr>
  </w:style>
  <w:style w:type="character" w:customStyle="1" w:styleId="stBilgiChar">
    <w:name w:val="Üst Bilgi Char"/>
    <w:basedOn w:val="VarsaylanParagrafYazTipi"/>
    <w:link w:val="stBilgi"/>
    <w:uiPriority w:val="99"/>
    <w:rsid w:val="002C7804"/>
  </w:style>
  <w:style w:type="paragraph" w:styleId="AltBilgi">
    <w:name w:val="footer"/>
    <w:basedOn w:val="Normal"/>
    <w:link w:val="AltBilgiChar"/>
    <w:uiPriority w:val="99"/>
    <w:unhideWhenUsed/>
    <w:rsid w:val="002C7804"/>
    <w:pPr>
      <w:tabs>
        <w:tab w:val="center" w:pos="4536"/>
        <w:tab w:val="right" w:pos="9072"/>
      </w:tabs>
    </w:pPr>
  </w:style>
  <w:style w:type="character" w:customStyle="1" w:styleId="AltBilgiChar">
    <w:name w:val="Alt Bilgi Char"/>
    <w:basedOn w:val="VarsaylanParagrafYazTipi"/>
    <w:link w:val="AltBilgi"/>
    <w:uiPriority w:val="99"/>
    <w:rsid w:val="002C7804"/>
  </w:style>
  <w:style w:type="paragraph" w:customStyle="1" w:styleId="Default">
    <w:name w:val="Default"/>
    <w:rsid w:val="006F7DF7"/>
    <w:pPr>
      <w:autoSpaceDE w:val="0"/>
      <w:autoSpaceDN w:val="0"/>
      <w:adjustRightInd w:val="0"/>
    </w:pPr>
    <w:rPr>
      <w:rFonts w:ascii="Arial" w:eastAsia="PMingLiU" w:hAnsi="Arial" w:cs="Arial"/>
      <w:color w:val="000000"/>
      <w:lang w:val="fr-FR" w:eastAsia="en-US"/>
    </w:rPr>
  </w:style>
  <w:style w:type="paragraph" w:customStyle="1" w:styleId="paragraph">
    <w:name w:val="paragraph"/>
    <w:basedOn w:val="Normal"/>
    <w:rsid w:val="00053BE8"/>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VarsaylanParagrafYazTipi"/>
    <w:rsid w:val="00053BE8"/>
  </w:style>
  <w:style w:type="character" w:customStyle="1" w:styleId="eop">
    <w:name w:val="eop"/>
    <w:basedOn w:val="VarsaylanParagrafYazTipi"/>
    <w:rsid w:val="00053BE8"/>
  </w:style>
  <w:style w:type="character" w:customStyle="1" w:styleId="spellingerror">
    <w:name w:val="spellingerror"/>
    <w:basedOn w:val="VarsaylanParagrafYazTipi"/>
    <w:rsid w:val="00053BE8"/>
  </w:style>
  <w:style w:type="paragraph" w:styleId="AralkYok">
    <w:name w:val="No Spacing"/>
    <w:uiPriority w:val="1"/>
    <w:qFormat/>
    <w:rsid w:val="00AC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08">
          <w:marLeft w:val="0"/>
          <w:marRight w:val="0"/>
          <w:marTop w:val="0"/>
          <w:marBottom w:val="0"/>
          <w:divBdr>
            <w:top w:val="none" w:sz="0" w:space="0" w:color="auto"/>
            <w:left w:val="none" w:sz="0" w:space="0" w:color="auto"/>
            <w:bottom w:val="none" w:sz="0" w:space="0" w:color="auto"/>
            <w:right w:val="none" w:sz="0" w:space="0" w:color="auto"/>
          </w:divBdr>
        </w:div>
      </w:divsChild>
    </w:div>
    <w:div w:id="353842472">
      <w:bodyDiv w:val="1"/>
      <w:marLeft w:val="0"/>
      <w:marRight w:val="0"/>
      <w:marTop w:val="0"/>
      <w:marBottom w:val="0"/>
      <w:divBdr>
        <w:top w:val="none" w:sz="0" w:space="0" w:color="auto"/>
        <w:left w:val="none" w:sz="0" w:space="0" w:color="auto"/>
        <w:bottom w:val="none" w:sz="0" w:space="0" w:color="auto"/>
        <w:right w:val="none" w:sz="0" w:space="0" w:color="auto"/>
      </w:divBdr>
    </w:div>
    <w:div w:id="408387546">
      <w:bodyDiv w:val="1"/>
      <w:marLeft w:val="0"/>
      <w:marRight w:val="0"/>
      <w:marTop w:val="0"/>
      <w:marBottom w:val="0"/>
      <w:divBdr>
        <w:top w:val="none" w:sz="0" w:space="0" w:color="auto"/>
        <w:left w:val="none" w:sz="0" w:space="0" w:color="auto"/>
        <w:bottom w:val="none" w:sz="0" w:space="0" w:color="auto"/>
        <w:right w:val="none" w:sz="0" w:space="0" w:color="auto"/>
      </w:divBdr>
      <w:divsChild>
        <w:div w:id="32776992">
          <w:marLeft w:val="0"/>
          <w:marRight w:val="0"/>
          <w:marTop w:val="0"/>
          <w:marBottom w:val="0"/>
          <w:divBdr>
            <w:top w:val="none" w:sz="0" w:space="0" w:color="auto"/>
            <w:left w:val="none" w:sz="0" w:space="0" w:color="auto"/>
            <w:bottom w:val="none" w:sz="0" w:space="0" w:color="auto"/>
            <w:right w:val="none" w:sz="0" w:space="0" w:color="auto"/>
          </w:divBdr>
        </w:div>
      </w:divsChild>
    </w:div>
    <w:div w:id="412557605">
      <w:bodyDiv w:val="1"/>
      <w:marLeft w:val="0"/>
      <w:marRight w:val="0"/>
      <w:marTop w:val="0"/>
      <w:marBottom w:val="0"/>
      <w:divBdr>
        <w:top w:val="none" w:sz="0" w:space="0" w:color="auto"/>
        <w:left w:val="none" w:sz="0" w:space="0" w:color="auto"/>
        <w:bottom w:val="none" w:sz="0" w:space="0" w:color="auto"/>
        <w:right w:val="none" w:sz="0" w:space="0" w:color="auto"/>
      </w:divBdr>
      <w:divsChild>
        <w:div w:id="1305239819">
          <w:marLeft w:val="0"/>
          <w:marRight w:val="0"/>
          <w:marTop w:val="0"/>
          <w:marBottom w:val="0"/>
          <w:divBdr>
            <w:top w:val="none" w:sz="0" w:space="0" w:color="auto"/>
            <w:left w:val="none" w:sz="0" w:space="0" w:color="auto"/>
            <w:bottom w:val="none" w:sz="0" w:space="0" w:color="auto"/>
            <w:right w:val="none" w:sz="0" w:space="0" w:color="auto"/>
          </w:divBdr>
        </w:div>
        <w:div w:id="23943537">
          <w:marLeft w:val="0"/>
          <w:marRight w:val="0"/>
          <w:marTop w:val="0"/>
          <w:marBottom w:val="0"/>
          <w:divBdr>
            <w:top w:val="none" w:sz="0" w:space="0" w:color="auto"/>
            <w:left w:val="none" w:sz="0" w:space="0" w:color="auto"/>
            <w:bottom w:val="none" w:sz="0" w:space="0" w:color="auto"/>
            <w:right w:val="none" w:sz="0" w:space="0" w:color="auto"/>
          </w:divBdr>
        </w:div>
        <w:div w:id="1737900493">
          <w:marLeft w:val="0"/>
          <w:marRight w:val="0"/>
          <w:marTop w:val="0"/>
          <w:marBottom w:val="0"/>
          <w:divBdr>
            <w:top w:val="none" w:sz="0" w:space="0" w:color="auto"/>
            <w:left w:val="none" w:sz="0" w:space="0" w:color="auto"/>
            <w:bottom w:val="none" w:sz="0" w:space="0" w:color="auto"/>
            <w:right w:val="none" w:sz="0" w:space="0" w:color="auto"/>
          </w:divBdr>
        </w:div>
        <w:div w:id="1717122992">
          <w:marLeft w:val="0"/>
          <w:marRight w:val="0"/>
          <w:marTop w:val="0"/>
          <w:marBottom w:val="0"/>
          <w:divBdr>
            <w:top w:val="none" w:sz="0" w:space="0" w:color="auto"/>
            <w:left w:val="none" w:sz="0" w:space="0" w:color="auto"/>
            <w:bottom w:val="none" w:sz="0" w:space="0" w:color="auto"/>
            <w:right w:val="none" w:sz="0" w:space="0" w:color="auto"/>
          </w:divBdr>
        </w:div>
        <w:div w:id="23480794">
          <w:marLeft w:val="0"/>
          <w:marRight w:val="0"/>
          <w:marTop w:val="0"/>
          <w:marBottom w:val="0"/>
          <w:divBdr>
            <w:top w:val="none" w:sz="0" w:space="0" w:color="auto"/>
            <w:left w:val="none" w:sz="0" w:space="0" w:color="auto"/>
            <w:bottom w:val="none" w:sz="0" w:space="0" w:color="auto"/>
            <w:right w:val="none" w:sz="0" w:space="0" w:color="auto"/>
          </w:divBdr>
        </w:div>
        <w:div w:id="1479298474">
          <w:marLeft w:val="0"/>
          <w:marRight w:val="0"/>
          <w:marTop w:val="0"/>
          <w:marBottom w:val="0"/>
          <w:divBdr>
            <w:top w:val="none" w:sz="0" w:space="0" w:color="auto"/>
            <w:left w:val="none" w:sz="0" w:space="0" w:color="auto"/>
            <w:bottom w:val="none" w:sz="0" w:space="0" w:color="auto"/>
            <w:right w:val="none" w:sz="0" w:space="0" w:color="auto"/>
          </w:divBdr>
        </w:div>
      </w:divsChild>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l.com/global/en.html"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onderk@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F8A66-2BC8-45C0-940F-1FAB85FA2330}">
  <ds:schemaRefs>
    <ds:schemaRef ds:uri="http://schemas.openxmlformats.org/officeDocument/2006/bibliography"/>
  </ds:schemaRefs>
</ds:datastoreItem>
</file>

<file path=customXml/itemProps2.xml><?xml version="1.0" encoding="utf-8"?>
<ds:datastoreItem xmlns:ds="http://schemas.openxmlformats.org/officeDocument/2006/customXml" ds:itemID="{F252AF6E-99DE-45F1-A5C1-3204C986CEFC}">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4FA86DE2-3CC7-4F13-B847-1BF92EF3CF13}">
  <ds:schemaRefs>
    <ds:schemaRef ds:uri="http://schemas.microsoft.com/sharepoint/v3/contenttype/forms"/>
  </ds:schemaRefs>
</ds:datastoreItem>
</file>

<file path=customXml/itemProps4.xml><?xml version="1.0" encoding="utf-8"?>
<ds:datastoreItem xmlns:ds="http://schemas.openxmlformats.org/officeDocument/2006/customXml" ds:itemID="{D025D554-1AC6-4D73-8FC8-4DF969DF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913</Words>
  <Characters>5206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dc:creator>
  <cp:lastModifiedBy>Onder Kalkanci</cp:lastModifiedBy>
  <cp:revision>4</cp:revision>
  <cp:lastPrinted>2020-05-26T11:07:00Z</cp:lastPrinted>
  <dcterms:created xsi:type="dcterms:W3CDTF">2022-08-15T12:58:00Z</dcterms:created>
  <dcterms:modified xsi:type="dcterms:W3CDTF">2022-09-08T06:51:00Z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