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8007F" w:rsidRDefault="00742D41">
      <w:pPr>
        <w:spacing w:line="360" w:lineRule="auto"/>
        <w:rPr>
          <w:rFonts w:ascii="Verdana" w:eastAsia="Verdana" w:hAnsi="Verdana" w:cs="Verdana"/>
          <w:b/>
          <w:sz w:val="32"/>
          <w:szCs w:val="32"/>
          <w:highlight w:val="white"/>
          <w:u w:val="single"/>
        </w:rPr>
      </w:pPr>
      <w:r w:rsidRPr="52D4FDED">
        <w:rPr>
          <w:rFonts w:ascii="Verdana" w:eastAsia="Verdana" w:hAnsi="Verdana" w:cs="Verdana"/>
          <w:b/>
          <w:bCs/>
          <w:sz w:val="32"/>
          <w:szCs w:val="32"/>
          <w:highlight w:val="white"/>
          <w:u w:val="single"/>
        </w:rPr>
        <w:t>BASIN BÜLTENİ</w:t>
      </w:r>
    </w:p>
    <w:p w14:paraId="7AF020E5" w14:textId="77777777" w:rsidR="0048007F" w:rsidRPr="0087349C" w:rsidRDefault="00742D41" w:rsidP="000B1F50">
      <w:pPr>
        <w:spacing w:line="360" w:lineRule="auto"/>
        <w:jc w:val="center"/>
        <w:rPr>
          <w:rFonts w:ascii="Verdana" w:hAnsi="Verdana"/>
          <w:b/>
          <w:bCs/>
          <w:sz w:val="28"/>
          <w:szCs w:val="28"/>
        </w:rPr>
      </w:pPr>
      <w:r w:rsidRPr="0087349C">
        <w:rPr>
          <w:rFonts w:ascii="Verdana" w:hAnsi="Verdana"/>
          <w:b/>
          <w:bCs/>
          <w:sz w:val="28"/>
          <w:szCs w:val="28"/>
        </w:rPr>
        <w:br/>
        <w:t>Girişimcilik Vakfı, girişimcilik potansiyeline sahip gençleri arıyor</w:t>
      </w:r>
    </w:p>
    <w:p w14:paraId="00000003" w14:textId="77777777" w:rsidR="0048007F" w:rsidRDefault="00742D41" w:rsidP="000B1F50">
      <w:pPr>
        <w:spacing w:line="360" w:lineRule="auto"/>
        <w:jc w:val="center"/>
        <w:rPr>
          <w:rFonts w:ascii="Verdana" w:eastAsia="Verdana" w:hAnsi="Verdana" w:cs="Verdana"/>
          <w:sz w:val="20"/>
          <w:szCs w:val="20"/>
          <w:highlight w:val="white"/>
        </w:rPr>
      </w:pPr>
      <w:r>
        <w:rPr>
          <w:rFonts w:ascii="Verdana" w:eastAsia="Verdana" w:hAnsi="Verdana" w:cs="Verdana"/>
          <w:sz w:val="20"/>
          <w:szCs w:val="20"/>
        </w:rPr>
        <w:br/>
      </w:r>
      <w:r w:rsidRPr="52D4FDED">
        <w:rPr>
          <w:rFonts w:ascii="Verdana" w:eastAsia="Verdana" w:hAnsi="Verdana" w:cs="Verdana"/>
          <w:b/>
          <w:bCs/>
          <w:sz w:val="20"/>
          <w:szCs w:val="20"/>
          <w:highlight w:val="white"/>
        </w:rPr>
        <w:t>Türkiye'de girişimcilik ekosistemini geliştirmek ve gençlere ilham vermek üzere kurulan Türkiye Girişimcilik Vakfı'nın Fellow 2022 Programı için başvurular başladı. 17 Haziran'a kadar programa başvuran üniversite öğrencileri, bir yıl boyunca her ay 750 TL burs alma, girişimcilik alanında ilham kaynağı olan rol modellerle tanışma, girişim elçileri olarak farklı etkinlik ve projelerde yer alma ve uluslararası girişim ağına katılma şansına sahip olacak.</w:t>
      </w:r>
      <w:r>
        <w:rPr>
          <w:rFonts w:ascii="Verdana" w:eastAsia="Verdana" w:hAnsi="Verdana" w:cs="Verdana"/>
          <w:sz w:val="20"/>
          <w:szCs w:val="20"/>
          <w:highlight w:val="white"/>
        </w:rPr>
        <w:br/>
      </w:r>
    </w:p>
    <w:p w14:paraId="00000004" w14:textId="0F8DFA56" w:rsidR="0048007F" w:rsidRDefault="00742D41">
      <w:pPr>
        <w:spacing w:line="360" w:lineRule="auto"/>
        <w:jc w:val="both"/>
        <w:rPr>
          <w:rFonts w:ascii="Verdana" w:eastAsia="Verdana" w:hAnsi="Verdana" w:cs="Verdana"/>
          <w:sz w:val="20"/>
          <w:szCs w:val="20"/>
          <w:highlight w:val="white"/>
        </w:rPr>
      </w:pPr>
      <w:r w:rsidRPr="52D4FDED">
        <w:rPr>
          <w:rFonts w:ascii="Verdana" w:eastAsia="Verdana" w:hAnsi="Verdana" w:cs="Verdana"/>
          <w:sz w:val="20"/>
          <w:szCs w:val="20"/>
          <w:highlight w:val="white"/>
        </w:rPr>
        <w:t xml:space="preserve">Fellow Programı </w:t>
      </w:r>
      <w:proofErr w:type="spellStart"/>
      <w:r w:rsidRPr="52D4FDED">
        <w:rPr>
          <w:rFonts w:ascii="Verdana" w:eastAsia="Verdana" w:hAnsi="Verdana" w:cs="Verdana"/>
          <w:sz w:val="20"/>
          <w:szCs w:val="20"/>
          <w:highlight w:val="white"/>
        </w:rPr>
        <w:t>fellow</w:t>
      </w:r>
      <w:proofErr w:type="spellEnd"/>
      <w:r w:rsidRPr="52D4FDED">
        <w:rPr>
          <w:rFonts w:ascii="Verdana" w:eastAsia="Verdana" w:hAnsi="Verdana" w:cs="Verdana"/>
          <w:sz w:val="20"/>
          <w:szCs w:val="20"/>
          <w:highlight w:val="white"/>
        </w:rPr>
        <w:t xml:space="preserve"> ve </w:t>
      </w:r>
      <w:proofErr w:type="spellStart"/>
      <w:r w:rsidRPr="52D4FDED">
        <w:rPr>
          <w:rFonts w:ascii="Verdana" w:eastAsia="Verdana" w:hAnsi="Verdana" w:cs="Verdana"/>
          <w:sz w:val="20"/>
          <w:szCs w:val="20"/>
          <w:highlight w:val="white"/>
        </w:rPr>
        <w:t>challenger</w:t>
      </w:r>
      <w:proofErr w:type="spellEnd"/>
      <w:r w:rsidRPr="52D4FDED">
        <w:rPr>
          <w:rFonts w:ascii="Verdana" w:eastAsia="Verdana" w:hAnsi="Verdana" w:cs="Verdana"/>
          <w:sz w:val="20"/>
          <w:szCs w:val="20"/>
          <w:highlight w:val="white"/>
        </w:rPr>
        <w:t xml:space="preserve"> olarak iki ayrı alt program şeklinde girişimcilik</w:t>
      </w:r>
      <w:r w:rsidR="00CB3422">
        <w:rPr>
          <w:rFonts w:ascii="Verdana" w:eastAsia="Verdana" w:hAnsi="Verdana" w:cs="Verdana"/>
          <w:sz w:val="20"/>
          <w:szCs w:val="20"/>
          <w:highlight w:val="white"/>
        </w:rPr>
        <w:t xml:space="preserve"> </w:t>
      </w:r>
      <w:r w:rsidRPr="52D4FDED">
        <w:rPr>
          <w:rFonts w:ascii="Verdana" w:eastAsia="Verdana" w:hAnsi="Verdana" w:cs="Verdana"/>
          <w:sz w:val="20"/>
          <w:szCs w:val="20"/>
          <w:highlight w:val="white"/>
        </w:rPr>
        <w:t xml:space="preserve">potansiyeli yüksek olan gençler için özel olarak hazırlandı. Fellow Programına katılmak ve GİRVAK </w:t>
      </w:r>
      <w:proofErr w:type="spellStart"/>
      <w:r w:rsidRPr="52D4FDED">
        <w:rPr>
          <w:rFonts w:ascii="Verdana" w:eastAsia="Verdana" w:hAnsi="Verdana" w:cs="Verdana"/>
          <w:sz w:val="20"/>
          <w:szCs w:val="20"/>
          <w:highlight w:val="white"/>
        </w:rPr>
        <w:t>fellow’u</w:t>
      </w:r>
      <w:proofErr w:type="spellEnd"/>
      <w:r w:rsidRPr="52D4FDED">
        <w:rPr>
          <w:rFonts w:ascii="Verdana" w:eastAsia="Verdana" w:hAnsi="Verdana" w:cs="Verdana"/>
          <w:sz w:val="20"/>
          <w:szCs w:val="20"/>
          <w:highlight w:val="white"/>
        </w:rPr>
        <w:t xml:space="preserve"> veya </w:t>
      </w:r>
      <w:proofErr w:type="spellStart"/>
      <w:r w:rsidRPr="52D4FDED">
        <w:rPr>
          <w:rFonts w:ascii="Verdana" w:eastAsia="Verdana" w:hAnsi="Verdana" w:cs="Verdana"/>
          <w:sz w:val="20"/>
          <w:szCs w:val="20"/>
          <w:highlight w:val="white"/>
        </w:rPr>
        <w:t>challenger’ı</w:t>
      </w:r>
      <w:proofErr w:type="spellEnd"/>
      <w:r w:rsidRPr="52D4FDED">
        <w:rPr>
          <w:rFonts w:ascii="Verdana" w:eastAsia="Verdana" w:hAnsi="Verdana" w:cs="Verdana"/>
          <w:sz w:val="20"/>
          <w:szCs w:val="20"/>
          <w:highlight w:val="white"/>
        </w:rPr>
        <w:t xml:space="preserve"> olabilmek için başvuru süreci başladı. Fellow 2022 Programına katılmak isteyen öğrenciler, 17 Haziran’a kadar </w:t>
      </w:r>
      <w:hyperlink r:id="rId8">
        <w:r w:rsidRPr="52D4FDED">
          <w:rPr>
            <w:rFonts w:ascii="Verdana" w:eastAsia="Verdana" w:hAnsi="Verdana" w:cs="Verdana"/>
            <w:color w:val="1155CC"/>
            <w:sz w:val="20"/>
            <w:szCs w:val="20"/>
            <w:highlight w:val="white"/>
            <w:u w:val="single"/>
          </w:rPr>
          <w:t>https://girvak.bonapply.com/</w:t>
        </w:r>
      </w:hyperlink>
      <w:r w:rsidRPr="52D4FDED">
        <w:rPr>
          <w:rFonts w:ascii="Verdana" w:eastAsia="Verdana" w:hAnsi="Verdana" w:cs="Verdana"/>
          <w:sz w:val="20"/>
          <w:szCs w:val="20"/>
          <w:highlight w:val="white"/>
        </w:rPr>
        <w:t xml:space="preserve">  adresindeki başvuru formunu doldurarak başvurularını gerçekleştirebilecek.</w:t>
      </w:r>
    </w:p>
    <w:p w14:paraId="00000005" w14:textId="77777777" w:rsidR="0048007F" w:rsidRDefault="00742D41">
      <w:pPr>
        <w:spacing w:line="360" w:lineRule="auto"/>
        <w:jc w:val="both"/>
        <w:rPr>
          <w:rFonts w:ascii="Verdana" w:eastAsia="Verdana" w:hAnsi="Verdana" w:cs="Verdana"/>
          <w:sz w:val="20"/>
          <w:szCs w:val="20"/>
          <w:highlight w:val="white"/>
        </w:rPr>
      </w:pPr>
      <w:r>
        <w:rPr>
          <w:rFonts w:ascii="Verdana" w:eastAsia="Verdana" w:hAnsi="Verdana" w:cs="Verdana"/>
          <w:sz w:val="20"/>
          <w:szCs w:val="20"/>
        </w:rPr>
        <w:br/>
      </w:r>
      <w:r>
        <w:rPr>
          <w:rFonts w:ascii="Verdana" w:eastAsia="Verdana" w:hAnsi="Verdana" w:cs="Verdana"/>
          <w:b/>
          <w:sz w:val="20"/>
          <w:szCs w:val="20"/>
          <w:highlight w:val="white"/>
        </w:rPr>
        <w:t>Programın seçim süreci</w:t>
      </w:r>
    </w:p>
    <w:p w14:paraId="00000006" w14:textId="40E28D55" w:rsidR="0048007F" w:rsidRDefault="00742D41" w:rsidP="52D4FDED">
      <w:pPr>
        <w:spacing w:line="360" w:lineRule="auto"/>
        <w:jc w:val="both"/>
        <w:rPr>
          <w:rFonts w:ascii="Verdana" w:eastAsia="Verdana" w:hAnsi="Verdana" w:cs="Verdana"/>
          <w:b/>
          <w:bCs/>
          <w:sz w:val="20"/>
          <w:szCs w:val="20"/>
          <w:highlight w:val="white"/>
        </w:rPr>
      </w:pPr>
      <w:r w:rsidRPr="52D4FDED">
        <w:rPr>
          <w:rFonts w:ascii="Verdana" w:eastAsia="Verdana" w:hAnsi="Verdana" w:cs="Verdana"/>
          <w:sz w:val="20"/>
          <w:szCs w:val="20"/>
          <w:highlight w:val="white"/>
        </w:rPr>
        <w:t xml:space="preserve">Dünyada ve Türkiye'de eşi benzeri olmayan, bilimsel ve yenilikçi seçim süreci beş aşamadan oluşuyor. Önce online doldurulan </w:t>
      </w:r>
      <w:proofErr w:type="spellStart"/>
      <w:r w:rsidRPr="52D4FDED">
        <w:rPr>
          <w:rFonts w:ascii="Verdana" w:eastAsia="Verdana" w:hAnsi="Verdana" w:cs="Verdana"/>
          <w:sz w:val="20"/>
          <w:szCs w:val="20"/>
          <w:highlight w:val="white"/>
        </w:rPr>
        <w:t>CV'ler</w:t>
      </w:r>
      <w:proofErr w:type="spellEnd"/>
      <w:r w:rsidRPr="52D4FDED">
        <w:rPr>
          <w:rFonts w:ascii="Verdana" w:eastAsia="Verdana" w:hAnsi="Verdana" w:cs="Verdana"/>
          <w:sz w:val="20"/>
          <w:szCs w:val="20"/>
          <w:highlight w:val="white"/>
        </w:rPr>
        <w:t xml:space="preserve"> puanlanıyor, ikinci aşamada Girişimcilik Vakfı Fellow Programına dâhil olmak için “Motivasyonun ne?”, “Neden bu programda olmalısın?” sorularının cevaplarının anlatıldığı, maksimum üç dakikalık bir </w:t>
      </w:r>
      <w:proofErr w:type="spellStart"/>
      <w:r w:rsidRPr="52D4FDED">
        <w:rPr>
          <w:rFonts w:ascii="Verdana" w:eastAsia="Verdana" w:hAnsi="Verdana" w:cs="Verdana"/>
          <w:sz w:val="20"/>
          <w:szCs w:val="20"/>
          <w:highlight w:val="white"/>
        </w:rPr>
        <w:t>YouTube</w:t>
      </w:r>
      <w:proofErr w:type="spellEnd"/>
      <w:r w:rsidRPr="52D4FDED">
        <w:rPr>
          <w:rFonts w:ascii="Verdana" w:eastAsia="Verdana" w:hAnsi="Verdana" w:cs="Verdana"/>
          <w:sz w:val="20"/>
          <w:szCs w:val="20"/>
          <w:highlight w:val="white"/>
        </w:rPr>
        <w:t xml:space="preserve"> veya </w:t>
      </w:r>
      <w:proofErr w:type="spellStart"/>
      <w:r w:rsidRPr="52D4FDED">
        <w:rPr>
          <w:rFonts w:ascii="Verdana" w:eastAsia="Verdana" w:hAnsi="Verdana" w:cs="Verdana"/>
          <w:sz w:val="20"/>
          <w:szCs w:val="20"/>
          <w:highlight w:val="white"/>
        </w:rPr>
        <w:t>TikTok</w:t>
      </w:r>
      <w:proofErr w:type="spellEnd"/>
      <w:r w:rsidRPr="52D4FDED">
        <w:rPr>
          <w:rFonts w:ascii="Verdana" w:eastAsia="Verdana" w:hAnsi="Verdana" w:cs="Verdana"/>
          <w:sz w:val="20"/>
          <w:szCs w:val="20"/>
          <w:highlight w:val="white"/>
        </w:rPr>
        <w:t xml:space="preserve"> videosu hazırlanıyor. Ardından adaylar ön seçim komitesiyle online olarak mülakat yapıyor. Sonrasında bir kişilik envanteri testi dolduruyor ve ardından yönetim kurulu üyeleriyle yüz yüze mülakat gerçekleştiriyor.</w:t>
      </w:r>
      <w:r>
        <w:br/>
      </w:r>
      <w:r w:rsidRPr="52D4FDED">
        <w:rPr>
          <w:rFonts w:ascii="Verdana" w:eastAsia="Verdana" w:hAnsi="Verdana" w:cs="Verdana"/>
          <w:sz w:val="20"/>
          <w:szCs w:val="20"/>
          <w:highlight w:val="white"/>
        </w:rPr>
        <w:t> </w:t>
      </w:r>
      <w:r>
        <w:br/>
      </w:r>
      <w:r w:rsidRPr="52D4FDED">
        <w:rPr>
          <w:rFonts w:ascii="Verdana" w:eastAsia="Verdana" w:hAnsi="Verdana" w:cs="Verdana"/>
          <w:b/>
          <w:bCs/>
          <w:sz w:val="20"/>
          <w:szCs w:val="20"/>
          <w:highlight w:val="white"/>
        </w:rPr>
        <w:t>Fellow Programına kimler başvurabilir?</w:t>
      </w:r>
    </w:p>
    <w:p w14:paraId="00000007" w14:textId="6C22018E" w:rsidR="0048007F" w:rsidRDefault="00742D41">
      <w:pPr>
        <w:spacing w:line="360" w:lineRule="auto"/>
        <w:jc w:val="both"/>
        <w:rPr>
          <w:rFonts w:ascii="Verdana" w:eastAsia="Verdana" w:hAnsi="Verdana" w:cs="Verdana"/>
          <w:sz w:val="20"/>
          <w:szCs w:val="20"/>
          <w:highlight w:val="white"/>
        </w:rPr>
      </w:pPr>
      <w:r>
        <w:rPr>
          <w:rFonts w:ascii="Verdana" w:eastAsia="Verdana" w:hAnsi="Verdana" w:cs="Verdana"/>
          <w:sz w:val="20"/>
          <w:szCs w:val="20"/>
          <w:highlight w:val="white"/>
        </w:rPr>
        <w:t xml:space="preserve">Fellow Programına, Türkiye'de ikamet edip T.C. vatandaşı olan, bir üniversiteye girmeye hak kazanmış ve kayıt yaptırmış, üniversitelerin hazırlık, 1, 2, 3 ve 4. sınıflarında okuyan </w:t>
      </w:r>
      <w:r w:rsidR="0087349C">
        <w:rPr>
          <w:rFonts w:ascii="Verdana" w:eastAsia="Verdana" w:hAnsi="Verdana" w:cs="Verdana"/>
          <w:sz w:val="20"/>
          <w:szCs w:val="20"/>
          <w:highlight w:val="white"/>
        </w:rPr>
        <w:t>17-</w:t>
      </w:r>
      <w:r>
        <w:rPr>
          <w:rFonts w:ascii="Verdana" w:eastAsia="Verdana" w:hAnsi="Verdana" w:cs="Verdana"/>
          <w:sz w:val="20"/>
          <w:szCs w:val="20"/>
          <w:highlight w:val="white"/>
        </w:rPr>
        <w:t xml:space="preserve">24 yaşları arasındaki tüm gençler katılabiliyor. </w:t>
      </w:r>
    </w:p>
    <w:p w14:paraId="00000008" w14:textId="77777777" w:rsidR="0048007F" w:rsidRDefault="0048007F">
      <w:pPr>
        <w:spacing w:line="360" w:lineRule="auto"/>
        <w:jc w:val="both"/>
        <w:rPr>
          <w:rFonts w:ascii="Verdana" w:eastAsia="Verdana" w:hAnsi="Verdana" w:cs="Verdana"/>
          <w:sz w:val="20"/>
          <w:szCs w:val="20"/>
        </w:rPr>
      </w:pPr>
    </w:p>
    <w:p w14:paraId="00000009" w14:textId="77777777" w:rsidR="0048007F" w:rsidRDefault="00742D41">
      <w:pPr>
        <w:spacing w:line="360" w:lineRule="auto"/>
        <w:jc w:val="both"/>
        <w:rPr>
          <w:rFonts w:ascii="Verdana" w:eastAsia="Verdana" w:hAnsi="Verdana" w:cs="Verdana"/>
          <w:b/>
          <w:sz w:val="20"/>
          <w:szCs w:val="20"/>
          <w:highlight w:val="white"/>
        </w:rPr>
      </w:pPr>
      <w:r>
        <w:rPr>
          <w:rFonts w:ascii="Verdana" w:eastAsia="Verdana" w:hAnsi="Verdana" w:cs="Verdana"/>
          <w:sz w:val="20"/>
          <w:szCs w:val="20"/>
        </w:rPr>
        <w:lastRenderedPageBreak/>
        <w:t xml:space="preserve">Başvuran adayların üniversitelerinde eğitim gördükleri sınıflarına göre </w:t>
      </w:r>
      <w:proofErr w:type="spellStart"/>
      <w:r>
        <w:rPr>
          <w:rFonts w:ascii="Verdana" w:eastAsia="Verdana" w:hAnsi="Verdana" w:cs="Verdana"/>
          <w:sz w:val="20"/>
          <w:szCs w:val="20"/>
        </w:rPr>
        <w:t>challenger</w:t>
      </w:r>
      <w:proofErr w:type="spellEnd"/>
      <w:r>
        <w:rPr>
          <w:rFonts w:ascii="Verdana" w:eastAsia="Verdana" w:hAnsi="Verdana" w:cs="Verdana"/>
          <w:sz w:val="20"/>
          <w:szCs w:val="20"/>
        </w:rPr>
        <w:t xml:space="preserve"> ve </w:t>
      </w:r>
      <w:proofErr w:type="spellStart"/>
      <w:r>
        <w:rPr>
          <w:rFonts w:ascii="Verdana" w:eastAsia="Verdana" w:hAnsi="Verdana" w:cs="Verdana"/>
          <w:sz w:val="20"/>
          <w:szCs w:val="20"/>
        </w:rPr>
        <w:t>fellow</w:t>
      </w:r>
      <w:proofErr w:type="spellEnd"/>
      <w:r>
        <w:rPr>
          <w:rFonts w:ascii="Verdana" w:eastAsia="Verdana" w:hAnsi="Verdana" w:cs="Verdana"/>
          <w:sz w:val="20"/>
          <w:szCs w:val="20"/>
        </w:rPr>
        <w:t xml:space="preserve"> olarak ayrı programlara yerleştirilecekleri süreç sonunda hazırlık, 1. ve 2. sınıflar Challenger Programına dahil olurken; 3. ve 4. sınıflar Fellow Programına dahil olacaklar. Challenger Programı burs desteği olmadan çevrimiçi eğitimler, atölyeler ve </w:t>
      </w:r>
      <w:proofErr w:type="spellStart"/>
      <w:r>
        <w:rPr>
          <w:rFonts w:ascii="Verdana" w:eastAsia="Verdana" w:hAnsi="Verdana" w:cs="Verdana"/>
          <w:sz w:val="20"/>
          <w:szCs w:val="20"/>
        </w:rPr>
        <w:t>networking</w:t>
      </w:r>
      <w:proofErr w:type="spellEnd"/>
      <w:r>
        <w:rPr>
          <w:rFonts w:ascii="Verdana" w:eastAsia="Verdana" w:hAnsi="Verdana" w:cs="Verdana"/>
          <w:sz w:val="20"/>
          <w:szCs w:val="20"/>
        </w:rPr>
        <w:t xml:space="preserve"> etkinliklerinden oluşurken, Fellow Programı burs desteği ile yüz yüze eğitimlerin, atölyelerin, </w:t>
      </w:r>
      <w:proofErr w:type="spellStart"/>
      <w:r>
        <w:rPr>
          <w:rFonts w:ascii="Verdana" w:eastAsia="Verdana" w:hAnsi="Verdana" w:cs="Verdana"/>
          <w:sz w:val="20"/>
          <w:szCs w:val="20"/>
        </w:rPr>
        <w:t>networking</w:t>
      </w:r>
      <w:proofErr w:type="spellEnd"/>
      <w:r>
        <w:rPr>
          <w:rFonts w:ascii="Verdana" w:eastAsia="Verdana" w:hAnsi="Verdana" w:cs="Verdana"/>
          <w:sz w:val="20"/>
          <w:szCs w:val="20"/>
        </w:rPr>
        <w:t xml:space="preserve"> etkinliklerinin ve mentorluk desteklerinin yer aldığı modüllerle ilerleyecek. </w:t>
      </w:r>
      <w:r>
        <w:rPr>
          <w:rFonts w:ascii="Verdana" w:eastAsia="Verdana" w:hAnsi="Verdana" w:cs="Verdana"/>
          <w:sz w:val="20"/>
          <w:szCs w:val="20"/>
        </w:rPr>
        <w:br/>
      </w:r>
    </w:p>
    <w:p w14:paraId="0000000A" w14:textId="77777777" w:rsidR="0048007F" w:rsidRDefault="00742D41">
      <w:pPr>
        <w:spacing w:line="360" w:lineRule="auto"/>
        <w:jc w:val="both"/>
        <w:rPr>
          <w:rFonts w:ascii="Verdana" w:eastAsia="Verdana" w:hAnsi="Verdana" w:cs="Verdana"/>
          <w:b/>
          <w:sz w:val="20"/>
          <w:szCs w:val="20"/>
          <w:highlight w:val="white"/>
        </w:rPr>
      </w:pPr>
      <w:r>
        <w:rPr>
          <w:rFonts w:ascii="Verdana" w:eastAsia="Verdana" w:hAnsi="Verdana" w:cs="Verdana"/>
          <w:b/>
          <w:sz w:val="20"/>
          <w:szCs w:val="20"/>
          <w:highlight w:val="white"/>
        </w:rPr>
        <w:t>Gençleri neler bekliyor?</w:t>
      </w:r>
    </w:p>
    <w:p w14:paraId="0000000B" w14:textId="77777777" w:rsidR="0048007F" w:rsidRDefault="00742D41">
      <w:pPr>
        <w:spacing w:line="360" w:lineRule="auto"/>
        <w:jc w:val="both"/>
        <w:rPr>
          <w:rFonts w:ascii="Verdana" w:eastAsia="Verdana" w:hAnsi="Verdana" w:cs="Verdana"/>
          <w:sz w:val="20"/>
          <w:szCs w:val="20"/>
          <w:highlight w:val="white"/>
        </w:rPr>
      </w:pPr>
      <w:r>
        <w:rPr>
          <w:rFonts w:ascii="Verdana" w:eastAsia="Verdana" w:hAnsi="Verdana" w:cs="Verdana"/>
          <w:sz w:val="20"/>
          <w:szCs w:val="20"/>
          <w:highlight w:val="white"/>
        </w:rPr>
        <w:t xml:space="preserve">Fellow Programı'na katılma şansı bulan gençler, program kapsamında ulusal ve uluslararası bir ağın parçası oluyor. Her iki ayda bir rol model alabilecekleri başarılı girişimcilerle bir araya gelerek onların hikâyelerinden ilham alma fırsatını yakalayacak olan girişimci adayları, üniversitelerinde girişim elçileri olarak görev alıyor. Seçilen </w:t>
      </w:r>
      <w:proofErr w:type="spellStart"/>
      <w:r>
        <w:rPr>
          <w:rFonts w:ascii="Verdana" w:eastAsia="Verdana" w:hAnsi="Verdana" w:cs="Verdana"/>
          <w:sz w:val="20"/>
          <w:szCs w:val="20"/>
          <w:highlight w:val="white"/>
        </w:rPr>
        <w:t>fellow</w:t>
      </w:r>
      <w:proofErr w:type="spellEnd"/>
      <w:r>
        <w:rPr>
          <w:rFonts w:ascii="Verdana" w:eastAsia="Verdana" w:hAnsi="Verdana" w:cs="Verdana"/>
          <w:sz w:val="20"/>
          <w:szCs w:val="20"/>
          <w:highlight w:val="white"/>
        </w:rPr>
        <w:t xml:space="preserve"> ve </w:t>
      </w:r>
      <w:proofErr w:type="spellStart"/>
      <w:r>
        <w:rPr>
          <w:rFonts w:ascii="Verdana" w:eastAsia="Verdana" w:hAnsi="Verdana" w:cs="Verdana"/>
          <w:sz w:val="20"/>
          <w:szCs w:val="20"/>
          <w:highlight w:val="white"/>
        </w:rPr>
        <w:t>challenger'ların</w:t>
      </w:r>
      <w:proofErr w:type="spellEnd"/>
      <w:r>
        <w:rPr>
          <w:rFonts w:ascii="Verdana" w:eastAsia="Verdana" w:hAnsi="Verdana" w:cs="Verdana"/>
          <w:sz w:val="20"/>
          <w:szCs w:val="20"/>
          <w:highlight w:val="white"/>
        </w:rPr>
        <w:t xml:space="preserve"> en önemli misyonları arasında kendi çevrelerinde girişimcilik kültürünü yaymak, çarpan etkisi yaratmak ve Girişimcilik Vakfı'nın “</w:t>
      </w:r>
      <w:proofErr w:type="spellStart"/>
      <w:r>
        <w:rPr>
          <w:rFonts w:ascii="Verdana" w:eastAsia="Verdana" w:hAnsi="Verdana" w:cs="Verdana"/>
          <w:sz w:val="20"/>
          <w:szCs w:val="20"/>
          <w:highlight w:val="white"/>
        </w:rPr>
        <w:t>giveback</w:t>
      </w:r>
      <w:proofErr w:type="spellEnd"/>
      <w:r>
        <w:rPr>
          <w:rFonts w:ascii="Verdana" w:eastAsia="Verdana" w:hAnsi="Verdana" w:cs="Verdana"/>
          <w:sz w:val="20"/>
          <w:szCs w:val="20"/>
          <w:highlight w:val="white"/>
        </w:rPr>
        <w:t xml:space="preserve">” felsefesi doğrultusunda toplumdan aldıkları destekle kazandıkları deneyimi yine toplumla paylaşarak başarıyı çoğaltmak bulunuyor. Seçim sürecini başarıyla tamamlayan </w:t>
      </w:r>
      <w:proofErr w:type="spellStart"/>
      <w:r>
        <w:rPr>
          <w:rFonts w:ascii="Verdana" w:eastAsia="Verdana" w:hAnsi="Verdana" w:cs="Verdana"/>
          <w:sz w:val="20"/>
          <w:szCs w:val="20"/>
          <w:highlight w:val="white"/>
        </w:rPr>
        <w:t>fellow'lar</w:t>
      </w:r>
      <w:proofErr w:type="spellEnd"/>
      <w:r>
        <w:rPr>
          <w:rFonts w:ascii="Verdana" w:eastAsia="Verdana" w:hAnsi="Verdana" w:cs="Verdana"/>
          <w:sz w:val="20"/>
          <w:szCs w:val="20"/>
          <w:highlight w:val="white"/>
        </w:rPr>
        <w:t xml:space="preserve"> aynı zamanda program kapsamında bir yıl boyunca aylık 750 TL burs almaya hak kazanıyor.</w:t>
      </w:r>
    </w:p>
    <w:p w14:paraId="0000000C" w14:textId="1CCA9AF9" w:rsidR="0048007F" w:rsidRDefault="00742D41">
      <w:pPr>
        <w:spacing w:line="360" w:lineRule="auto"/>
        <w:jc w:val="both"/>
        <w:rPr>
          <w:rFonts w:ascii="Verdana" w:eastAsia="Verdana" w:hAnsi="Verdana" w:cs="Verdana"/>
          <w:sz w:val="20"/>
          <w:szCs w:val="20"/>
          <w:highlight w:val="white"/>
        </w:rPr>
      </w:pPr>
      <w:r>
        <w:rPr>
          <w:rFonts w:ascii="Verdana" w:eastAsia="Verdana" w:hAnsi="Verdana" w:cs="Verdana"/>
          <w:sz w:val="20"/>
          <w:szCs w:val="20"/>
        </w:rPr>
        <w:br/>
      </w:r>
      <w:proofErr w:type="spellStart"/>
      <w:r>
        <w:rPr>
          <w:rFonts w:ascii="Verdana" w:eastAsia="Verdana" w:hAnsi="Verdana" w:cs="Verdana"/>
          <w:sz w:val="20"/>
          <w:szCs w:val="20"/>
          <w:highlight w:val="white"/>
        </w:rPr>
        <w:t>FellowUp</w:t>
      </w:r>
      <w:proofErr w:type="spellEnd"/>
      <w:r>
        <w:rPr>
          <w:rFonts w:ascii="Verdana" w:eastAsia="Verdana" w:hAnsi="Verdana" w:cs="Verdana"/>
          <w:sz w:val="20"/>
          <w:szCs w:val="20"/>
          <w:highlight w:val="white"/>
        </w:rPr>
        <w:t xml:space="preserve"> ve </w:t>
      </w:r>
      <w:proofErr w:type="spellStart"/>
      <w:r>
        <w:rPr>
          <w:rFonts w:ascii="Verdana" w:eastAsia="Verdana" w:hAnsi="Verdana" w:cs="Verdana"/>
          <w:sz w:val="20"/>
          <w:szCs w:val="20"/>
          <w:highlight w:val="white"/>
        </w:rPr>
        <w:t>ChallengerUp</w:t>
      </w:r>
      <w:proofErr w:type="spellEnd"/>
      <w:r>
        <w:rPr>
          <w:rFonts w:ascii="Verdana" w:eastAsia="Verdana" w:hAnsi="Verdana" w:cs="Verdana"/>
          <w:sz w:val="20"/>
          <w:szCs w:val="20"/>
          <w:highlight w:val="white"/>
        </w:rPr>
        <w:t xml:space="preserve"> etkinliklerinde tematik içerikler üzerine alanında uzman kişiler misafir ediliyor. Uzmanların çalışma alanlarındaki başarıları ve kendi öğrendiklerini gençler birinci elden dinliyor. Programa katılan gençler, istedikleri alanlarda kendilerini geliştirebilmeleri için çeşitli uzaktan eğitim araçlarına ve programlarına katılabiliyor. Ayrıca </w:t>
      </w:r>
      <w:proofErr w:type="spellStart"/>
      <w:r>
        <w:rPr>
          <w:rFonts w:ascii="Verdana" w:eastAsia="Verdana" w:hAnsi="Verdana" w:cs="Verdana"/>
          <w:sz w:val="20"/>
          <w:szCs w:val="20"/>
          <w:highlight w:val="white"/>
        </w:rPr>
        <w:t>Fellowların</w:t>
      </w:r>
      <w:proofErr w:type="spellEnd"/>
      <w:r>
        <w:rPr>
          <w:rFonts w:ascii="Verdana" w:eastAsia="Verdana" w:hAnsi="Verdana" w:cs="Verdana"/>
          <w:sz w:val="20"/>
          <w:szCs w:val="20"/>
          <w:highlight w:val="white"/>
        </w:rPr>
        <w:t xml:space="preserve"> kendi girişimlerini hayata geçirebilmeleri için ihtiyaç duyabilecekleri çeşitli hizmetlerden ücretsiz veya indirimle yararlanabilecekleri destekleri içeren GBOX da program boyunca erişime açık oluyor. Gençlerin girişimcilik ekosistemi içerisinde farklı etkinliklere katılabilmeleri ve farkındalık yaratıp kendi dünyalarına olumlu etki edebilmeleri için fuar, kongre ve atölyelere davet ediyoruz. GİRVAK, kurumsal iş</w:t>
      </w:r>
      <w:r w:rsidR="00D82D2E">
        <w:rPr>
          <w:rFonts w:ascii="Verdana" w:eastAsia="Verdana" w:hAnsi="Verdana" w:cs="Verdana"/>
          <w:sz w:val="20"/>
          <w:szCs w:val="20"/>
          <w:highlight w:val="white"/>
        </w:rPr>
        <w:t xml:space="preserve"> </w:t>
      </w:r>
      <w:r>
        <w:rPr>
          <w:rFonts w:ascii="Verdana" w:eastAsia="Verdana" w:hAnsi="Verdana" w:cs="Verdana"/>
          <w:sz w:val="20"/>
          <w:szCs w:val="20"/>
          <w:highlight w:val="white"/>
        </w:rPr>
        <w:t xml:space="preserve">birlikleri geliştirerek </w:t>
      </w:r>
      <w:proofErr w:type="spellStart"/>
      <w:r>
        <w:rPr>
          <w:rFonts w:ascii="Verdana" w:eastAsia="Verdana" w:hAnsi="Verdana" w:cs="Verdana"/>
          <w:sz w:val="20"/>
          <w:szCs w:val="20"/>
          <w:highlight w:val="white"/>
        </w:rPr>
        <w:t>Fellowlarının</w:t>
      </w:r>
      <w:proofErr w:type="spellEnd"/>
      <w:r>
        <w:rPr>
          <w:rFonts w:ascii="Verdana" w:eastAsia="Verdana" w:hAnsi="Verdana" w:cs="Verdana"/>
          <w:sz w:val="20"/>
          <w:szCs w:val="20"/>
          <w:highlight w:val="white"/>
        </w:rPr>
        <w:t xml:space="preserve"> </w:t>
      </w:r>
      <w:proofErr w:type="spellStart"/>
      <w:r>
        <w:rPr>
          <w:rFonts w:ascii="Verdana" w:eastAsia="Verdana" w:hAnsi="Verdana" w:cs="Verdana"/>
          <w:sz w:val="20"/>
          <w:szCs w:val="20"/>
          <w:highlight w:val="white"/>
        </w:rPr>
        <w:t>inovasyon</w:t>
      </w:r>
      <w:proofErr w:type="spellEnd"/>
      <w:r>
        <w:rPr>
          <w:rFonts w:ascii="Verdana" w:eastAsia="Verdana" w:hAnsi="Verdana" w:cs="Verdana"/>
          <w:sz w:val="20"/>
          <w:szCs w:val="20"/>
          <w:highlight w:val="white"/>
        </w:rPr>
        <w:t xml:space="preserve"> takımlarına, staj programlarına ve girişimcilik yarışmalarına katılımlarını kolaylaştırıyor.</w:t>
      </w:r>
    </w:p>
    <w:p w14:paraId="00000015" w14:textId="5A955F37" w:rsidR="0048007F" w:rsidRPr="00813EB3" w:rsidRDefault="0048007F" w:rsidP="00813EB3">
      <w:pPr>
        <w:spacing w:line="360" w:lineRule="auto"/>
        <w:jc w:val="both"/>
        <w:rPr>
          <w:rFonts w:ascii="Verdana" w:eastAsia="Verdana" w:hAnsi="Verdana" w:cs="Verdana"/>
          <w:sz w:val="20"/>
          <w:szCs w:val="20"/>
        </w:rPr>
      </w:pPr>
    </w:p>
    <w:p w14:paraId="00000016" w14:textId="77777777" w:rsidR="0048007F" w:rsidRDefault="00742D41">
      <w:pPr>
        <w:jc w:val="both"/>
        <w:rPr>
          <w:rFonts w:ascii="Verdana" w:eastAsia="Verdana" w:hAnsi="Verdana" w:cs="Verdana"/>
          <w:b/>
          <w:sz w:val="16"/>
          <w:szCs w:val="16"/>
          <w:highlight w:val="white"/>
        </w:rPr>
      </w:pPr>
      <w:r>
        <w:rPr>
          <w:rFonts w:ascii="Verdana" w:eastAsia="Verdana" w:hAnsi="Verdana" w:cs="Verdana"/>
          <w:b/>
          <w:sz w:val="16"/>
          <w:szCs w:val="16"/>
          <w:highlight w:val="white"/>
        </w:rPr>
        <w:t>Türkiye Girişimcilik Vakfı hakkında:  </w:t>
      </w:r>
    </w:p>
    <w:p w14:paraId="00000017" w14:textId="2F72A84F" w:rsidR="0048007F" w:rsidRDefault="00742D41">
      <w:pPr>
        <w:jc w:val="both"/>
        <w:rPr>
          <w:rFonts w:ascii="Verdana" w:eastAsia="Verdana" w:hAnsi="Verdana" w:cs="Verdana"/>
          <w:sz w:val="16"/>
          <w:szCs w:val="16"/>
        </w:rPr>
      </w:pPr>
      <w:r>
        <w:rPr>
          <w:rFonts w:ascii="Verdana" w:eastAsia="Verdana" w:hAnsi="Verdana" w:cs="Verdana"/>
          <w:sz w:val="16"/>
          <w:szCs w:val="16"/>
          <w:highlight w:val="white"/>
        </w:rPr>
        <w:t xml:space="preserve">Türkiye Girişimcilik Vakfı 2014 senesinde Sina Afra'nın fikir önderliğinde 25 kurucu ile tarafından kurulmuştur. Türkiye Girişimcilik Vakfı girişimcilik kültürünü aşılamak, üniversite gençlerinin girişimcilik ruhunu keşfetmelerini sağlamak ve uzun vadeli düşünce yapısı ile gençlere ilham olmak amacıyla hayata geçirilmiştir. Şu anda 53 kişilik bir mütevelli heyetine sahip olan Türkiye Girişimcilik Vakfı, Türkiye'de girişimcilik ve liderlik açısından en yatkın ve en yetenekli gençlerin bulunması ve desteklemek misyonunu edinmiştir. Network, Rol Model, Burs, Girişim Elçileri ve </w:t>
      </w:r>
      <w:proofErr w:type="spellStart"/>
      <w:r>
        <w:rPr>
          <w:rFonts w:ascii="Verdana" w:eastAsia="Verdana" w:hAnsi="Verdana" w:cs="Verdana"/>
          <w:sz w:val="16"/>
          <w:szCs w:val="16"/>
          <w:highlight w:val="white"/>
        </w:rPr>
        <w:t>Giveback</w:t>
      </w:r>
      <w:proofErr w:type="spellEnd"/>
      <w:r>
        <w:rPr>
          <w:rFonts w:ascii="Verdana" w:eastAsia="Verdana" w:hAnsi="Verdana" w:cs="Verdana"/>
          <w:sz w:val="16"/>
          <w:szCs w:val="16"/>
          <w:highlight w:val="white"/>
        </w:rPr>
        <w:t xml:space="preserve"> olarak 6 temel öğe üzerinden girişimcilik potansiyeli taşıyan gençleri seçen Türkiye Girişimcilik Vakfı, tüm alanlardaki girişimcilik fikrine ilham olmayı hedeflemektedir. </w:t>
      </w:r>
      <w:hyperlink r:id="rId9">
        <w:r>
          <w:rPr>
            <w:rFonts w:ascii="Verdana" w:eastAsia="Verdana" w:hAnsi="Verdana" w:cs="Verdana"/>
            <w:color w:val="0000FF"/>
            <w:sz w:val="16"/>
            <w:szCs w:val="16"/>
            <w:highlight w:val="white"/>
            <w:u w:val="single"/>
          </w:rPr>
          <w:t>www.girisimcilikvakfi.org</w:t>
        </w:r>
      </w:hyperlink>
      <w:r>
        <w:rPr>
          <w:rFonts w:ascii="Verdana" w:eastAsia="Verdana" w:hAnsi="Verdana" w:cs="Verdana"/>
          <w:sz w:val="16"/>
          <w:szCs w:val="16"/>
          <w:highlight w:val="white"/>
        </w:rPr>
        <w:t xml:space="preserve"> </w:t>
      </w:r>
    </w:p>
    <w:p w14:paraId="594D9A13" w14:textId="77777777" w:rsidR="00813EB3" w:rsidRDefault="00813EB3" w:rsidP="00813EB3">
      <w:pPr>
        <w:rPr>
          <w:rFonts w:ascii="Verdana" w:eastAsia="Verdana" w:hAnsi="Verdana" w:cs="Verdana"/>
          <w:b/>
          <w:color w:val="000000"/>
          <w:sz w:val="20"/>
          <w:szCs w:val="20"/>
          <w:highlight w:val="white"/>
        </w:rPr>
      </w:pPr>
      <w:r>
        <w:rPr>
          <w:rFonts w:ascii="Verdana" w:eastAsia="Verdana" w:hAnsi="Verdana" w:cs="Verdana"/>
          <w:b/>
          <w:color w:val="000000"/>
          <w:sz w:val="20"/>
          <w:szCs w:val="20"/>
          <w:highlight w:val="white"/>
        </w:rPr>
        <w:lastRenderedPageBreak/>
        <w:t>İlgili Kişi:</w:t>
      </w:r>
    </w:p>
    <w:p w14:paraId="111CB634" w14:textId="77777777" w:rsidR="00813EB3" w:rsidRDefault="00813EB3" w:rsidP="00813EB3">
      <w:pPr>
        <w:rPr>
          <w:rFonts w:ascii="Verdana" w:eastAsia="Verdana" w:hAnsi="Verdana" w:cs="Verdana"/>
          <w:color w:val="000000"/>
          <w:sz w:val="20"/>
          <w:szCs w:val="20"/>
        </w:rPr>
      </w:pPr>
      <w:r>
        <w:rPr>
          <w:rFonts w:ascii="Verdana" w:eastAsia="Verdana" w:hAnsi="Verdana" w:cs="Verdana"/>
          <w:color w:val="000000"/>
          <w:sz w:val="20"/>
          <w:szCs w:val="20"/>
          <w:highlight w:val="white"/>
        </w:rPr>
        <w:t xml:space="preserve">İzel Bostancı - Marjinal </w:t>
      </w:r>
      <w:proofErr w:type="spellStart"/>
      <w:r>
        <w:rPr>
          <w:rFonts w:ascii="Verdana" w:eastAsia="Verdana" w:hAnsi="Verdana" w:cs="Verdana"/>
          <w:color w:val="000000"/>
          <w:sz w:val="20"/>
          <w:szCs w:val="20"/>
          <w:highlight w:val="white"/>
        </w:rPr>
        <w:t>Porter</w:t>
      </w:r>
      <w:proofErr w:type="spellEnd"/>
      <w:r>
        <w:rPr>
          <w:rFonts w:ascii="Verdana" w:eastAsia="Verdana" w:hAnsi="Verdana" w:cs="Verdana"/>
          <w:color w:val="000000"/>
          <w:sz w:val="20"/>
          <w:szCs w:val="20"/>
          <w:highlight w:val="white"/>
        </w:rPr>
        <w:t xml:space="preserve"> </w:t>
      </w:r>
      <w:proofErr w:type="spellStart"/>
      <w:r>
        <w:rPr>
          <w:rFonts w:ascii="Verdana" w:eastAsia="Verdana" w:hAnsi="Verdana" w:cs="Verdana"/>
          <w:color w:val="000000"/>
          <w:sz w:val="20"/>
          <w:szCs w:val="20"/>
          <w:highlight w:val="white"/>
        </w:rPr>
        <w:t>Novelli</w:t>
      </w:r>
      <w:proofErr w:type="spellEnd"/>
      <w:r>
        <w:rPr>
          <w:rFonts w:ascii="Verdana" w:eastAsia="Verdana" w:hAnsi="Verdana" w:cs="Verdana"/>
          <w:color w:val="000000"/>
          <w:sz w:val="20"/>
          <w:szCs w:val="20"/>
          <w:highlight w:val="white"/>
        </w:rPr>
        <w:t> </w:t>
      </w:r>
      <w:r>
        <w:rPr>
          <w:rFonts w:ascii="Verdana" w:eastAsia="Verdana" w:hAnsi="Verdana" w:cs="Verdana"/>
          <w:color w:val="000000"/>
          <w:sz w:val="20"/>
          <w:szCs w:val="20"/>
        </w:rPr>
        <w:br/>
      </w:r>
      <w:r>
        <w:rPr>
          <w:rFonts w:ascii="Verdana" w:eastAsia="Verdana" w:hAnsi="Verdana" w:cs="Verdana"/>
          <w:color w:val="000000"/>
          <w:sz w:val="20"/>
          <w:szCs w:val="20"/>
          <w:highlight w:val="white"/>
        </w:rPr>
        <w:t>0545 565 63 59</w:t>
      </w:r>
      <w:r>
        <w:rPr>
          <w:rFonts w:ascii="Verdana" w:eastAsia="Verdana" w:hAnsi="Verdana" w:cs="Verdana"/>
          <w:color w:val="000000"/>
          <w:sz w:val="20"/>
          <w:szCs w:val="20"/>
        </w:rPr>
        <w:br/>
      </w:r>
      <w:hyperlink r:id="rId10">
        <w:r>
          <w:rPr>
            <w:rFonts w:ascii="Verdana" w:eastAsia="Verdana" w:hAnsi="Verdana" w:cs="Verdana"/>
            <w:color w:val="000000"/>
            <w:sz w:val="20"/>
            <w:szCs w:val="20"/>
            <w:highlight w:val="white"/>
            <w:u w:val="single"/>
          </w:rPr>
          <w:t>izelb@marjinal.com.tr</w:t>
        </w:r>
      </w:hyperlink>
      <w:r>
        <w:rPr>
          <w:rFonts w:ascii="Verdana" w:eastAsia="Verdana" w:hAnsi="Verdana" w:cs="Verdana"/>
          <w:color w:val="000000"/>
          <w:sz w:val="20"/>
          <w:szCs w:val="20"/>
        </w:rPr>
        <w:t xml:space="preserve"> </w:t>
      </w:r>
    </w:p>
    <w:p w14:paraId="5CAFA4AE" w14:textId="77777777" w:rsidR="00813EB3" w:rsidRDefault="00813EB3">
      <w:pPr>
        <w:jc w:val="both"/>
        <w:rPr>
          <w:rFonts w:ascii="Verdana" w:eastAsia="Verdana" w:hAnsi="Verdana" w:cs="Verdana"/>
          <w:sz w:val="20"/>
          <w:szCs w:val="20"/>
        </w:rPr>
      </w:pPr>
    </w:p>
    <w:p w14:paraId="00000018" w14:textId="77777777" w:rsidR="0048007F" w:rsidRDefault="0048007F">
      <w:pPr>
        <w:spacing w:line="360" w:lineRule="auto"/>
        <w:rPr>
          <w:rFonts w:ascii="Verdana" w:eastAsia="Verdana" w:hAnsi="Verdana" w:cs="Verdana"/>
          <w:sz w:val="20"/>
          <w:szCs w:val="20"/>
        </w:rPr>
      </w:pPr>
    </w:p>
    <w:sectPr w:rsidR="0048007F">
      <w:pgSz w:w="11900" w:h="16840"/>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Georgia">
    <w:altName w:val="Georgia"/>
    <w:panose1 w:val="02040502050405020303"/>
    <w:charset w:val="A2"/>
    <w:family w:val="roman"/>
    <w:pitch w:val="variable"/>
    <w:sig w:usb0="00000287" w:usb1="00000000" w:usb2="00000000" w:usb3="00000000" w:csb0="0000009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07F"/>
    <w:rsid w:val="000B1F50"/>
    <w:rsid w:val="0048007F"/>
    <w:rsid w:val="00742D41"/>
    <w:rsid w:val="00813EB3"/>
    <w:rsid w:val="0087349C"/>
    <w:rsid w:val="00CB3422"/>
    <w:rsid w:val="00D82D2E"/>
    <w:rsid w:val="0194FDB6"/>
    <w:rsid w:val="2733768A"/>
    <w:rsid w:val="311E20CF"/>
    <w:rsid w:val="52D4FD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F0780"/>
  <w15:docId w15:val="{4CFCA690-9122-9E41-9EBB-41453C323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uiPriority w:val="10"/>
    <w:qFormat/>
    <w:pPr>
      <w:keepNext/>
      <w:keepLines/>
      <w:spacing w:before="480" w:after="120"/>
    </w:pPr>
    <w:rPr>
      <w:b/>
      <w:sz w:val="72"/>
      <w:szCs w:val="72"/>
    </w:rPr>
  </w:style>
  <w:style w:type="character" w:styleId="Kpr">
    <w:name w:val="Hyperlink"/>
    <w:basedOn w:val="VarsaylanParagrafYazTipi"/>
    <w:uiPriority w:val="99"/>
    <w:unhideWhenUsed/>
    <w:rsid w:val="00CD700A"/>
    <w:rPr>
      <w:color w:val="0000FF"/>
      <w:u w:val="single"/>
    </w:rPr>
  </w:style>
  <w:style w:type="character" w:styleId="Gl">
    <w:name w:val="Strong"/>
    <w:basedOn w:val="VarsaylanParagrafYazTipi"/>
    <w:uiPriority w:val="22"/>
    <w:qFormat/>
    <w:rsid w:val="00CD700A"/>
    <w:rPr>
      <w:b/>
      <w:bCs/>
    </w:rPr>
  </w:style>
  <w:style w:type="character" w:styleId="AklamaBavurusu">
    <w:name w:val="annotation reference"/>
    <w:basedOn w:val="VarsaylanParagrafYazTipi"/>
    <w:uiPriority w:val="99"/>
    <w:semiHidden/>
    <w:unhideWhenUsed/>
    <w:rsid w:val="00995BE0"/>
    <w:rPr>
      <w:sz w:val="18"/>
      <w:szCs w:val="18"/>
    </w:rPr>
  </w:style>
  <w:style w:type="paragraph" w:styleId="AklamaMetni">
    <w:name w:val="annotation text"/>
    <w:basedOn w:val="Normal"/>
    <w:link w:val="AklamaMetniChar"/>
    <w:uiPriority w:val="99"/>
    <w:semiHidden/>
    <w:unhideWhenUsed/>
    <w:rsid w:val="00995BE0"/>
  </w:style>
  <w:style w:type="character" w:customStyle="1" w:styleId="AklamaMetniChar">
    <w:name w:val="Açıklama Metni Char"/>
    <w:basedOn w:val="VarsaylanParagrafYazTipi"/>
    <w:link w:val="AklamaMetni"/>
    <w:uiPriority w:val="99"/>
    <w:semiHidden/>
    <w:rsid w:val="00995BE0"/>
    <w:rPr>
      <w:lang w:val="tr-TR"/>
    </w:rPr>
  </w:style>
  <w:style w:type="paragraph" w:styleId="AklamaKonusu">
    <w:name w:val="annotation subject"/>
    <w:basedOn w:val="AklamaMetni"/>
    <w:next w:val="AklamaMetni"/>
    <w:link w:val="AklamaKonusuChar"/>
    <w:uiPriority w:val="99"/>
    <w:semiHidden/>
    <w:unhideWhenUsed/>
    <w:rsid w:val="00995BE0"/>
    <w:rPr>
      <w:b/>
      <w:bCs/>
      <w:sz w:val="20"/>
      <w:szCs w:val="20"/>
    </w:rPr>
  </w:style>
  <w:style w:type="character" w:customStyle="1" w:styleId="AklamaKonusuChar">
    <w:name w:val="Açıklama Konusu Char"/>
    <w:basedOn w:val="AklamaMetniChar"/>
    <w:link w:val="AklamaKonusu"/>
    <w:uiPriority w:val="99"/>
    <w:semiHidden/>
    <w:rsid w:val="00995BE0"/>
    <w:rPr>
      <w:b/>
      <w:bCs/>
      <w:sz w:val="20"/>
      <w:szCs w:val="20"/>
      <w:lang w:val="tr-TR"/>
    </w:rPr>
  </w:style>
  <w:style w:type="paragraph" w:styleId="BalonMetni">
    <w:name w:val="Balloon Text"/>
    <w:basedOn w:val="Normal"/>
    <w:link w:val="BalonMetniChar"/>
    <w:uiPriority w:val="99"/>
    <w:semiHidden/>
    <w:unhideWhenUsed/>
    <w:rsid w:val="00995BE0"/>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995BE0"/>
    <w:rPr>
      <w:rFonts w:ascii="Lucida Grande" w:hAnsi="Lucida Grande" w:cs="Lucida Grande"/>
      <w:sz w:val="18"/>
      <w:szCs w:val="18"/>
      <w:lang w:val="tr-TR"/>
    </w:rPr>
  </w:style>
  <w:style w:type="character" w:styleId="zmlenmeyenBahsetme">
    <w:name w:val="Unresolved Mention"/>
    <w:basedOn w:val="VarsaylanParagrafYazTipi"/>
    <w:uiPriority w:val="99"/>
    <w:semiHidden/>
    <w:unhideWhenUsed/>
    <w:rsid w:val="00BF13A3"/>
    <w:rPr>
      <w:color w:val="605E5C"/>
      <w:shd w:val="clear" w:color="auto" w:fill="E1DFDD"/>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rvak.bonapply.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izelb@marjinal.com.tr" TargetMode="External"/><Relationship Id="rId4" Type="http://schemas.openxmlformats.org/officeDocument/2006/relationships/customXml" Target="../customXml/item4.xml"/><Relationship Id="rId9" Type="http://schemas.openxmlformats.org/officeDocument/2006/relationships/hyperlink" Target="http://www.girisimcilikvakf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ghmHr7oWTFO2oOpINfCN4RHu7DYQ==">AMUW2mXzD0FZEwhCRtR8CrFGDn+Q8wICPGPzN567G6h/KCN2IYuWWy4WSMA5flGKIW81FLosHA6hf/BT6cUXe+Hf+kbYv/1YcGvb6YSRxOx4WRhYviYleXPH2LnIZGsYDV2oY02yOSCXNJ/N5hEZY3SKq9wPFzXlud62oKXckml9kQtVnvdXufY=</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Tarih xmlns="a6a5f7e4-2986-46c3-893f-0e0d1047cb81" xsi:nil="true"/>
    <_x0068_ms1 xmlns="a6a5f7e4-2986-46c3-893f-0e0d1047cb81" xsi:nil="true"/>
    <b4i6 xmlns="a6a5f7e4-2986-46c3-893f-0e0d1047cb81" xsi:nil="true"/>
    <lcf76f155ced4ddcb4097134ff3c332f xmlns="a6a5f7e4-2986-46c3-893f-0e0d1047cb81">
      <Terms xmlns="http://schemas.microsoft.com/office/infopath/2007/PartnerControls"/>
    </lcf76f155ced4ddcb4097134ff3c332f>
    <TaxCatchAll xmlns="b21c6290-8afc-4345-8e2c-d785ab6e0b7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19" ma:contentTypeDescription="Yeni belge oluşturun." ma:contentTypeScope="" ma:versionID="71fb90ef985eabcb73cf990e58530c16">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4ee682745842122075020adcd08c53a4"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Tarih" minOccurs="0"/>
                <xsd:element ref="ns3:_x0068_ms1" minOccurs="0"/>
                <xsd:element ref="ns3:b4i6"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element name="TaxCatchAll" ma:index="26" nillable="true" ma:displayName="Taxonomy Catch All Column" ma:hidden="true" ma:list="{4b1225f4-f545-4fda-b787-67cd513c4417}" ma:internalName="TaxCatchAll" ma:showField="CatchAllData" ma:web="b21c6290-8afc-4345-8e2c-d785ab6e0b7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Tarih" ma:index="18" nillable="true" ma:displayName="Tarih" ma:format="DateOnly" ma:internalName="Tarih">
      <xsd:simpleType>
        <xsd:restriction base="dms:DateTime"/>
      </xsd:simpleType>
    </xsd:element>
    <xsd:element name="_x0068_ms1" ma:index="19" nillable="true" ma:displayName="Tarih ve Saat" ma:internalName="_x0068_ms1">
      <xsd:simpleType>
        <xsd:restriction base="dms:DateTime"/>
      </xsd:simpleType>
    </xsd:element>
    <xsd:element name="b4i6" ma:index="20" nillable="true" ma:displayName="Tarih ve Saat" ma:internalName="b4i6">
      <xsd:simpleType>
        <xsd:restriction base="dms:DateTim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Resim Etiketleri" ma:readOnly="false" ma:fieldId="{5cf76f15-5ced-4ddc-b409-7134ff3c332f}" ma:taxonomyMulti="true" ma:sspId="d811ce6e-3e36-4b7e-95ad-22857ac893b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577E96-49B5-464C-9188-8930FE92A25F}">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B0D44BB7-1962-4ECC-ADF7-B896A0736DFC}">
  <ds:schemaRefs>
    <ds:schemaRef ds:uri="http://schemas.microsoft.com/office/2006/metadata/properties"/>
    <ds:schemaRef ds:uri="http://schemas.microsoft.com/office/infopath/2007/PartnerControls"/>
    <ds:schemaRef ds:uri="a6a5f7e4-2986-46c3-893f-0e0d1047cb81"/>
    <ds:schemaRef ds:uri="b21c6290-8afc-4345-8e2c-d785ab6e0b76"/>
  </ds:schemaRefs>
</ds:datastoreItem>
</file>

<file path=customXml/itemProps4.xml><?xml version="1.0" encoding="utf-8"?>
<ds:datastoreItem xmlns:ds="http://schemas.openxmlformats.org/officeDocument/2006/customXml" ds:itemID="{3238C6A3-36E4-4A22-A7FC-11D56FFFE1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773</Words>
  <Characters>4408</Characters>
  <Application>Microsoft Office Word</Application>
  <DocSecurity>0</DocSecurity>
  <Lines>36</Lines>
  <Paragraphs>10</Paragraphs>
  <ScaleCrop>false</ScaleCrop>
  <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İzel Bostancı</cp:lastModifiedBy>
  <cp:revision>9</cp:revision>
  <dcterms:created xsi:type="dcterms:W3CDTF">2022-04-21T13:48:00Z</dcterms:created>
  <dcterms:modified xsi:type="dcterms:W3CDTF">2022-05-18T06:19:00Z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y fmtid="{D5CDD505-2E9C-101B-9397-08002B2CF9AE}" pid="3" name="MediaServiceImageTags">
    <vt:lpwstr/>
  </property>
</Properties>
</file>