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3E3DD" w14:textId="77777777" w:rsidR="00007FB9" w:rsidRPr="00892466" w:rsidRDefault="00007FB9" w:rsidP="00C15559">
      <w:pPr>
        <w:pStyle w:val="stbilgi"/>
        <w:tabs>
          <w:tab w:val="clear" w:pos="4320"/>
          <w:tab w:val="clear" w:pos="8640"/>
          <w:tab w:val="left" w:pos="284"/>
        </w:tabs>
        <w:spacing w:line="360" w:lineRule="auto"/>
        <w:ind w:right="-1"/>
        <w:rPr>
          <w:rFonts w:ascii="Verdana" w:hAnsi="Verdana" w:cs="Arial"/>
          <w:b/>
          <w:bCs/>
          <w:color w:val="000000"/>
        </w:rPr>
      </w:pPr>
      <w:r w:rsidRPr="00892466">
        <w:rPr>
          <w:rFonts w:ascii="Verdana" w:hAnsi="Verdana"/>
          <w:noProof/>
        </w:rPr>
        <w:drawing>
          <wp:anchor distT="0" distB="0" distL="114300" distR="114300" simplePos="0" relativeHeight="251659264" behindDoc="0" locked="0" layoutInCell="1" allowOverlap="1" wp14:anchorId="322D79F3" wp14:editId="15AC2F74">
            <wp:simplePos x="0" y="0"/>
            <wp:positionH relativeFrom="column">
              <wp:posOffset>4765675</wp:posOffset>
            </wp:positionH>
            <wp:positionV relativeFrom="paragraph">
              <wp:posOffset>-388620</wp:posOffset>
            </wp:positionV>
            <wp:extent cx="1429385" cy="767080"/>
            <wp:effectExtent l="0" t="0" r="0" b="0"/>
            <wp:wrapSquare wrapText="bothSides"/>
            <wp:docPr id="3" name="Picture 7" descr="Description: 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c_standard_stacked_rg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9385" cy="767080"/>
                    </a:xfrm>
                    <a:prstGeom prst="rect">
                      <a:avLst/>
                    </a:prstGeom>
                    <a:noFill/>
                  </pic:spPr>
                </pic:pic>
              </a:graphicData>
            </a:graphic>
            <wp14:sizeRelH relativeFrom="page">
              <wp14:pctWidth>0</wp14:pctWidth>
            </wp14:sizeRelH>
            <wp14:sizeRelV relativeFrom="page">
              <wp14:pctHeight>0</wp14:pctHeight>
            </wp14:sizeRelV>
          </wp:anchor>
        </w:drawing>
      </w:r>
    </w:p>
    <w:p w14:paraId="3C74913D" w14:textId="77777777" w:rsidR="00007FB9" w:rsidRPr="00613F64" w:rsidRDefault="00007FB9" w:rsidP="00613F64">
      <w:pPr>
        <w:tabs>
          <w:tab w:val="left" w:pos="284"/>
        </w:tabs>
        <w:spacing w:line="360" w:lineRule="auto"/>
        <w:ind w:right="-1"/>
        <w:rPr>
          <w:rFonts w:ascii="Verdana" w:hAnsi="Verdana" w:cs="Arial"/>
          <w:b/>
          <w:bCs/>
          <w:color w:val="000000"/>
          <w:lang w:val="tr-TR"/>
        </w:rPr>
      </w:pPr>
    </w:p>
    <w:p w14:paraId="5EF4AD8C" w14:textId="77777777" w:rsidR="00007FB9" w:rsidRPr="00613F64" w:rsidRDefault="00007FB9" w:rsidP="00C15559">
      <w:pPr>
        <w:tabs>
          <w:tab w:val="left" w:pos="284"/>
        </w:tabs>
        <w:spacing w:line="360" w:lineRule="auto"/>
        <w:ind w:right="-1"/>
        <w:jc w:val="center"/>
        <w:rPr>
          <w:rFonts w:ascii="Verdana" w:hAnsi="Verdana" w:cs="Arial"/>
          <w:b/>
          <w:bCs/>
          <w:color w:val="000000"/>
          <w:lang w:val="tr-TR"/>
        </w:rPr>
      </w:pPr>
    </w:p>
    <w:p w14:paraId="6BB2AC46" w14:textId="77777777" w:rsidR="00007FB9" w:rsidRPr="00613F64" w:rsidRDefault="00007FB9" w:rsidP="00C15559">
      <w:pPr>
        <w:tabs>
          <w:tab w:val="left" w:pos="284"/>
        </w:tabs>
        <w:spacing w:line="360" w:lineRule="auto"/>
        <w:ind w:right="-1"/>
        <w:rPr>
          <w:rFonts w:ascii="Verdana" w:hAnsi="Verdana" w:cs="Arial"/>
          <w:b/>
          <w:bCs/>
          <w:color w:val="000000"/>
          <w:sz w:val="32"/>
          <w:szCs w:val="32"/>
          <w:u w:val="single"/>
          <w:lang w:val="tr-TR"/>
        </w:rPr>
      </w:pPr>
      <w:r w:rsidRPr="00613F64">
        <w:rPr>
          <w:rFonts w:ascii="Verdana" w:hAnsi="Verdana" w:cs="Arial"/>
          <w:b/>
          <w:bCs/>
          <w:color w:val="000000"/>
          <w:sz w:val="32"/>
          <w:szCs w:val="32"/>
          <w:u w:val="single"/>
          <w:lang w:val="tr-TR"/>
        </w:rPr>
        <w:t>BASIN BÜLTENİ</w:t>
      </w:r>
    </w:p>
    <w:p w14:paraId="41152BBC" w14:textId="77777777" w:rsidR="006D0540" w:rsidRPr="00613F64" w:rsidRDefault="006D0540" w:rsidP="00613F64">
      <w:pPr>
        <w:widowControl w:val="0"/>
        <w:overflowPunct/>
        <w:spacing w:line="360" w:lineRule="auto"/>
        <w:jc w:val="both"/>
        <w:textAlignment w:val="auto"/>
        <w:rPr>
          <w:rFonts w:ascii="Verdana" w:eastAsiaTheme="minorEastAsia" w:hAnsi="Verdana" w:cs="HelveticaNeueLTW1G-Lt"/>
          <w:lang w:val="tr-TR" w:eastAsia="ja-JP"/>
        </w:rPr>
      </w:pPr>
    </w:p>
    <w:p w14:paraId="71EB8173" w14:textId="77777777" w:rsidR="00811037" w:rsidRPr="00613F64" w:rsidRDefault="00811037" w:rsidP="00D556FD">
      <w:pPr>
        <w:tabs>
          <w:tab w:val="left" w:pos="284"/>
        </w:tabs>
        <w:spacing w:line="360" w:lineRule="auto"/>
        <w:ind w:right="-1"/>
        <w:jc w:val="center"/>
        <w:rPr>
          <w:rFonts w:ascii="Verdana" w:hAnsi="Verdana" w:cs="Arial"/>
          <w:b/>
          <w:color w:val="000000"/>
          <w:sz w:val="28"/>
          <w:lang w:val="tr-TR"/>
        </w:rPr>
      </w:pPr>
      <w:r w:rsidRPr="00613F64">
        <w:rPr>
          <w:rFonts w:ascii="Verdana" w:hAnsi="Verdana" w:cs="Arial"/>
          <w:b/>
          <w:color w:val="000000"/>
          <w:sz w:val="28"/>
          <w:lang w:val="tr-TR"/>
        </w:rPr>
        <w:t>Ege Bölgesi iş arayanlara umut vermeye ikinci çeyrekte de devam ediyor</w:t>
      </w:r>
    </w:p>
    <w:p w14:paraId="11A2B1C0" w14:textId="77777777" w:rsidR="00811037" w:rsidRPr="00613F64" w:rsidRDefault="00811037" w:rsidP="00D556FD">
      <w:pPr>
        <w:tabs>
          <w:tab w:val="left" w:pos="284"/>
        </w:tabs>
        <w:spacing w:line="360" w:lineRule="auto"/>
        <w:ind w:right="-1"/>
        <w:jc w:val="center"/>
        <w:rPr>
          <w:rFonts w:ascii="Verdana" w:hAnsi="Verdana" w:cs="Arial"/>
          <w:b/>
          <w:color w:val="000000"/>
          <w:sz w:val="28"/>
          <w:lang w:val="tr-TR"/>
        </w:rPr>
      </w:pPr>
    </w:p>
    <w:p w14:paraId="25DE9B05" w14:textId="530E022F" w:rsidR="00892466" w:rsidRDefault="00892466" w:rsidP="00613F64">
      <w:pPr>
        <w:widowControl w:val="0"/>
        <w:overflowPunct/>
        <w:spacing w:line="360" w:lineRule="auto"/>
        <w:jc w:val="center"/>
        <w:textAlignment w:val="auto"/>
        <w:rPr>
          <w:rFonts w:ascii="Verdana" w:hAnsi="Verdana" w:cs="Arial"/>
          <w:b/>
          <w:bCs/>
          <w:sz w:val="24"/>
          <w:szCs w:val="24"/>
          <w:lang w:val="tr-TR"/>
        </w:rPr>
      </w:pPr>
      <w:r w:rsidRPr="00613F64">
        <w:rPr>
          <w:rFonts w:ascii="Verdana" w:hAnsi="Verdana" w:cs="Arial"/>
          <w:b/>
          <w:bCs/>
          <w:sz w:val="24"/>
          <w:szCs w:val="24"/>
          <w:lang w:val="tr-TR"/>
        </w:rPr>
        <w:t>ManpowerGroup İstihdama Genel Bakış Araştırması’na göre Ege’deki</w:t>
      </w:r>
      <w:r w:rsidRPr="00613F64">
        <w:rPr>
          <w:rFonts w:ascii="Verdana" w:hAnsi="Verdana" w:cs="Arial"/>
          <w:color w:val="000000"/>
          <w:lang w:val="tr-TR"/>
        </w:rPr>
        <w:t xml:space="preserve"> </w:t>
      </w:r>
      <w:r w:rsidRPr="00613F64">
        <w:rPr>
          <w:rFonts w:ascii="Verdana" w:hAnsi="Verdana" w:cs="Arial"/>
          <w:b/>
          <w:bCs/>
          <w:sz w:val="24"/>
          <w:szCs w:val="24"/>
          <w:lang w:val="tr-TR"/>
        </w:rPr>
        <w:t>işverenler nispeten istikrarlı bir işe alım beklentisi bildiriyor.</w:t>
      </w:r>
      <w:r>
        <w:rPr>
          <w:rFonts w:ascii="Verdana" w:hAnsi="Verdana" w:cs="Arial"/>
          <w:b/>
          <w:bCs/>
          <w:sz w:val="24"/>
          <w:szCs w:val="24"/>
          <w:lang w:val="tr-TR"/>
        </w:rPr>
        <w:t xml:space="preserve"> </w:t>
      </w:r>
      <w:r w:rsidR="00811037" w:rsidRPr="00613F64">
        <w:rPr>
          <w:rFonts w:ascii="Verdana" w:hAnsi="Verdana" w:cs="Arial"/>
          <w:b/>
          <w:bCs/>
          <w:sz w:val="24"/>
          <w:szCs w:val="24"/>
          <w:lang w:val="tr-TR"/>
        </w:rPr>
        <w:t>İş</w:t>
      </w:r>
      <w:r w:rsidRPr="00613F64">
        <w:rPr>
          <w:rFonts w:ascii="Verdana" w:hAnsi="Verdana" w:cs="Arial"/>
          <w:b/>
          <w:bCs/>
          <w:sz w:val="24"/>
          <w:szCs w:val="24"/>
          <w:lang w:val="tr-TR"/>
        </w:rPr>
        <w:t>verenlerin +%8 net istihdam görünümü</w:t>
      </w:r>
      <w:r w:rsidR="00811037" w:rsidRPr="00613F64">
        <w:rPr>
          <w:rFonts w:ascii="Verdana" w:hAnsi="Verdana" w:cs="Arial"/>
          <w:b/>
          <w:bCs/>
          <w:sz w:val="24"/>
          <w:szCs w:val="24"/>
          <w:lang w:val="tr-TR"/>
        </w:rPr>
        <w:t xml:space="preserve"> bildirdiği Ege B</w:t>
      </w:r>
      <w:r w:rsidRPr="00613F64">
        <w:rPr>
          <w:rFonts w:ascii="Verdana" w:hAnsi="Verdana" w:cs="Arial"/>
          <w:b/>
          <w:bCs/>
          <w:sz w:val="24"/>
          <w:szCs w:val="24"/>
          <w:lang w:val="tr-TR"/>
        </w:rPr>
        <w:t>ölgesi’nde, önümüzdeki</w:t>
      </w:r>
      <w:r w:rsidR="00811037" w:rsidRPr="00613F64">
        <w:rPr>
          <w:rFonts w:ascii="Verdana" w:hAnsi="Verdana" w:cs="Arial"/>
          <w:b/>
          <w:bCs/>
          <w:sz w:val="24"/>
          <w:szCs w:val="24"/>
          <w:lang w:val="tr-TR"/>
        </w:rPr>
        <w:t xml:space="preserve"> </w:t>
      </w:r>
      <w:r w:rsidRPr="00613F64">
        <w:rPr>
          <w:rFonts w:ascii="Verdana" w:hAnsi="Verdana" w:cs="Arial"/>
          <w:b/>
          <w:bCs/>
          <w:sz w:val="24"/>
          <w:szCs w:val="24"/>
          <w:lang w:val="tr-TR"/>
        </w:rPr>
        <w:t>çeyrekte</w:t>
      </w:r>
      <w:r w:rsidR="00811037" w:rsidRPr="00613F64">
        <w:rPr>
          <w:rFonts w:ascii="Verdana" w:hAnsi="Verdana" w:cs="Arial"/>
          <w:b/>
          <w:bCs/>
          <w:sz w:val="24"/>
          <w:szCs w:val="24"/>
          <w:lang w:val="tr-TR"/>
        </w:rPr>
        <w:t xml:space="preserve"> iş</w:t>
      </w:r>
      <w:r>
        <w:rPr>
          <w:rFonts w:ascii="Verdana" w:hAnsi="Verdana" w:cs="Arial"/>
          <w:b/>
          <w:bCs/>
          <w:sz w:val="24"/>
          <w:szCs w:val="24"/>
          <w:lang w:val="tr-TR"/>
        </w:rPr>
        <w:t xml:space="preserve"> </w:t>
      </w:r>
      <w:r w:rsidR="00811037" w:rsidRPr="00613F64">
        <w:rPr>
          <w:rFonts w:ascii="Verdana" w:hAnsi="Verdana" w:cs="Arial"/>
          <w:b/>
          <w:bCs/>
          <w:sz w:val="24"/>
          <w:szCs w:val="24"/>
          <w:lang w:val="tr-TR"/>
        </w:rPr>
        <w:t xml:space="preserve">arayanların iş bulma şansı bir miktar </w:t>
      </w:r>
      <w:r>
        <w:rPr>
          <w:rFonts w:ascii="Verdana" w:hAnsi="Verdana" w:cs="Arial"/>
          <w:b/>
          <w:bCs/>
          <w:sz w:val="24"/>
          <w:szCs w:val="24"/>
          <w:lang w:val="tr-TR"/>
        </w:rPr>
        <w:t xml:space="preserve">daha </w:t>
      </w:r>
      <w:r w:rsidR="00811037" w:rsidRPr="00613F64">
        <w:rPr>
          <w:rFonts w:ascii="Verdana" w:hAnsi="Verdana" w:cs="Arial"/>
          <w:b/>
          <w:bCs/>
          <w:sz w:val="24"/>
          <w:szCs w:val="24"/>
          <w:lang w:val="tr-TR"/>
        </w:rPr>
        <w:t xml:space="preserve">artabilir. </w:t>
      </w:r>
    </w:p>
    <w:p w14:paraId="604406E9" w14:textId="77777777" w:rsidR="00496B81" w:rsidRPr="00613F64" w:rsidRDefault="00496B81" w:rsidP="00892466">
      <w:pPr>
        <w:tabs>
          <w:tab w:val="left" w:pos="284"/>
        </w:tabs>
        <w:spacing w:line="360" w:lineRule="auto"/>
        <w:ind w:right="-1"/>
        <w:jc w:val="both"/>
        <w:rPr>
          <w:rFonts w:ascii="Verdana" w:eastAsiaTheme="minorEastAsia" w:hAnsi="Verdana" w:cs="HelveticaNeueLTW1G-Lt"/>
          <w:lang w:val="tr-TR" w:eastAsia="ja-JP"/>
        </w:rPr>
      </w:pPr>
    </w:p>
    <w:p w14:paraId="3D2AB5EF" w14:textId="65FC46E1" w:rsidR="00892466" w:rsidRPr="00613F64" w:rsidRDefault="003B0087" w:rsidP="00613F64">
      <w:pPr>
        <w:tabs>
          <w:tab w:val="left" w:pos="284"/>
        </w:tabs>
        <w:spacing w:line="360" w:lineRule="auto"/>
        <w:ind w:right="-1"/>
        <w:jc w:val="both"/>
        <w:rPr>
          <w:rFonts w:ascii="Verdana" w:hAnsi="Verdana" w:cs="Arial"/>
          <w:color w:val="000000"/>
          <w:lang w:val="tr-TR"/>
        </w:rPr>
      </w:pPr>
      <w:r w:rsidRPr="00613F64">
        <w:rPr>
          <w:rFonts w:ascii="Verdana" w:hAnsi="Verdana" w:cs="Arial"/>
          <w:color w:val="000000"/>
          <w:lang w:val="tr-TR"/>
        </w:rPr>
        <w:t xml:space="preserve">ManpowerGroup 2017 yılının ikinci çeyreğinde istihdam pazarı faaliyetlerine ilişkin tahminlerde bulunmak üzere Türkiye’de 1.004 işverenle yaptığı araştırmanın sonuçlarına göre </w:t>
      </w:r>
      <w:r w:rsidR="00892466">
        <w:rPr>
          <w:rFonts w:ascii="Verdana" w:hAnsi="Verdana" w:cs="Arial"/>
          <w:color w:val="000000"/>
          <w:lang w:val="tr-TR"/>
        </w:rPr>
        <w:t>Ege Bölgesi’ndeki işverenlerin i</w:t>
      </w:r>
      <w:r w:rsidR="00892466" w:rsidRPr="000A24CB">
        <w:rPr>
          <w:rFonts w:ascii="Verdana" w:hAnsi="Verdana" w:cs="Arial"/>
          <w:color w:val="000000"/>
          <w:lang w:val="tr-TR"/>
        </w:rPr>
        <w:t>şe alım planları, önceki çeyreğe göre istikrarını</w:t>
      </w:r>
      <w:r w:rsidR="00892466">
        <w:rPr>
          <w:rFonts w:ascii="Verdana" w:hAnsi="Verdana" w:cs="Arial"/>
          <w:color w:val="000000"/>
          <w:lang w:val="tr-TR"/>
        </w:rPr>
        <w:t xml:space="preserve"> </w:t>
      </w:r>
      <w:r w:rsidR="00892466" w:rsidRPr="000A24CB">
        <w:rPr>
          <w:rFonts w:ascii="Verdana" w:hAnsi="Verdana" w:cs="Arial"/>
          <w:color w:val="000000"/>
          <w:lang w:val="tr-TR"/>
        </w:rPr>
        <w:t>nispeten koruyor ve önceki yılın aynı dönemine göre değişmiyor.</w:t>
      </w:r>
      <w:r w:rsidR="00892466">
        <w:rPr>
          <w:rFonts w:ascii="Verdana" w:hAnsi="Verdana" w:cs="Arial"/>
          <w:color w:val="000000"/>
          <w:lang w:val="tr-TR"/>
        </w:rPr>
        <w:t xml:space="preserve"> </w:t>
      </w:r>
      <w:r w:rsidR="00E95CF7" w:rsidRPr="00613F64">
        <w:rPr>
          <w:rFonts w:ascii="Verdana" w:hAnsi="Verdana" w:cs="Arial"/>
          <w:color w:val="000000"/>
          <w:lang w:val="tr-TR"/>
        </w:rPr>
        <w:t>En güçlü istihdam piyasası</w:t>
      </w:r>
      <w:r w:rsidRPr="00613F64">
        <w:rPr>
          <w:rFonts w:ascii="Verdana" w:hAnsi="Verdana" w:cs="Arial"/>
          <w:color w:val="000000"/>
          <w:lang w:val="tr-TR"/>
        </w:rPr>
        <w:t xml:space="preserve"> ise</w:t>
      </w:r>
      <w:r w:rsidR="00E95CF7" w:rsidRPr="00613F64">
        <w:rPr>
          <w:rFonts w:ascii="Verdana" w:hAnsi="Verdana" w:cs="Arial"/>
          <w:color w:val="000000"/>
          <w:lang w:val="tr-TR"/>
        </w:rPr>
        <w:t xml:space="preserve">, net istihdam görünümü +%17 seviyesinde olan İç Anadolu Bölgesi’nde tahmin ediliyor. Karadeniz Bölgesi +%11 ile kayda değer bir genel görünüm sergilerken </w:t>
      </w:r>
      <w:r w:rsidR="00D556FD" w:rsidRPr="00613F64">
        <w:rPr>
          <w:rFonts w:ascii="Verdana" w:hAnsi="Verdana" w:cs="Arial"/>
          <w:color w:val="000000"/>
          <w:lang w:val="tr-TR"/>
        </w:rPr>
        <w:t>Marmara bölge</w:t>
      </w:r>
      <w:r w:rsidR="00E95CF7" w:rsidRPr="00613F64">
        <w:rPr>
          <w:rFonts w:ascii="Verdana" w:hAnsi="Verdana" w:cs="Arial"/>
          <w:color w:val="000000"/>
          <w:lang w:val="tr-TR"/>
        </w:rPr>
        <w:t>sinde +%8’lik bir işe alım faaliyeti bekleniyor.</w:t>
      </w:r>
      <w:r w:rsidR="00E95CF7" w:rsidRPr="00613F64">
        <w:rPr>
          <w:rFonts w:ascii="Verdana" w:eastAsiaTheme="minorEastAsia" w:hAnsi="Verdana" w:cs="HelveticaNeueLTW1G-Lt"/>
          <w:lang w:val="tr-TR" w:eastAsia="ja-JP"/>
        </w:rPr>
        <w:t xml:space="preserve"> </w:t>
      </w:r>
      <w:r w:rsidR="00E95CF7" w:rsidRPr="00613F64">
        <w:rPr>
          <w:rFonts w:ascii="Verdana" w:hAnsi="Verdana" w:cs="Arial"/>
          <w:color w:val="000000"/>
          <w:lang w:val="tr-TR"/>
        </w:rPr>
        <w:t xml:space="preserve">Önceki çeyrekle kıyaslandığında, Karadeniz ve İç Anadolu bölgelerinde iş verenler, sırasıyla yüzde 7 ve yüzde 3 puanlık artışlar bildiriyor. Bununla birlikte Marmara bölgesinde işverenler yüzde 4 puan düşüş </w:t>
      </w:r>
      <w:r w:rsidR="00D556FD" w:rsidRPr="00613F64">
        <w:rPr>
          <w:rFonts w:ascii="Verdana" w:hAnsi="Verdana" w:cs="Arial"/>
          <w:color w:val="000000"/>
          <w:lang w:val="tr-TR"/>
        </w:rPr>
        <w:t>bekliyor.</w:t>
      </w:r>
      <w:r w:rsidR="00892466">
        <w:rPr>
          <w:rFonts w:ascii="Verdana" w:hAnsi="Verdana" w:cs="Arial"/>
          <w:color w:val="000000"/>
          <w:lang w:val="tr-TR"/>
        </w:rPr>
        <w:t xml:space="preserve"> </w:t>
      </w:r>
      <w:r w:rsidR="00892466" w:rsidRPr="003C3E1A">
        <w:rPr>
          <w:rFonts w:ascii="Verdana" w:eastAsiaTheme="minorEastAsia" w:hAnsi="Verdana" w:cs="HelveticaNeueLTW1G-Lt"/>
          <w:lang w:val="tr-TR" w:eastAsia="ja-JP"/>
        </w:rPr>
        <w:t>Akdeniz Bölgesi’ndeki işverenler +%1 puanlık bir net istihdam görünümüyle, bu yıl daha düşük işe alım beklentileri bildirerek ihtiyatlı bir görünüm sergil</w:t>
      </w:r>
      <w:r w:rsidR="00892466">
        <w:rPr>
          <w:rFonts w:ascii="Verdana" w:eastAsiaTheme="minorEastAsia" w:hAnsi="Verdana" w:cs="HelveticaNeueLTW1G-Lt"/>
          <w:lang w:val="tr-TR" w:eastAsia="ja-JP"/>
        </w:rPr>
        <w:t xml:space="preserve">erken </w:t>
      </w:r>
      <w:r w:rsidR="00892466">
        <w:rPr>
          <w:rFonts w:ascii="Verdana" w:hAnsi="Verdana" w:cs="Arial"/>
          <w:color w:val="000000"/>
          <w:lang w:val="tr-TR"/>
        </w:rPr>
        <w:t xml:space="preserve">bölgedeki </w:t>
      </w:r>
      <w:r w:rsidR="00892466" w:rsidRPr="00613F64">
        <w:rPr>
          <w:rFonts w:ascii="Verdana" w:hAnsi="Verdana" w:cs="Arial"/>
          <w:color w:val="000000"/>
          <w:lang w:val="tr-TR"/>
        </w:rPr>
        <w:t>işe alım beklentileri, önceki çeyreğe göre yüzde 5 ve ge</w:t>
      </w:r>
      <w:r w:rsidR="00234BD8">
        <w:rPr>
          <w:rFonts w:ascii="Verdana" w:hAnsi="Verdana" w:cs="Arial"/>
          <w:color w:val="000000"/>
          <w:lang w:val="tr-TR"/>
        </w:rPr>
        <w:t>ç</w:t>
      </w:r>
      <w:bookmarkStart w:id="0" w:name="_GoBack"/>
      <w:bookmarkEnd w:id="0"/>
      <w:r w:rsidR="00892466" w:rsidRPr="00613F64">
        <w:rPr>
          <w:rFonts w:ascii="Verdana" w:hAnsi="Verdana" w:cs="Arial"/>
          <w:color w:val="000000"/>
          <w:lang w:val="tr-TR"/>
        </w:rPr>
        <w:t>en yılın aynı dönemine göre yüzde 6 puan azalıyor.</w:t>
      </w:r>
    </w:p>
    <w:p w14:paraId="0C9C62B0" w14:textId="77777777" w:rsidR="00C15559" w:rsidRPr="00613F64" w:rsidRDefault="00C15559" w:rsidP="00613F64">
      <w:pPr>
        <w:tabs>
          <w:tab w:val="left" w:pos="284"/>
        </w:tabs>
        <w:spacing w:line="360" w:lineRule="auto"/>
        <w:ind w:right="-1"/>
        <w:jc w:val="both"/>
        <w:rPr>
          <w:rFonts w:ascii="Verdana" w:hAnsi="Verdana" w:cs="Arial"/>
          <w:color w:val="000000"/>
          <w:lang w:val="tr-TR"/>
        </w:rPr>
      </w:pPr>
    </w:p>
    <w:p w14:paraId="423AFFB1" w14:textId="42CFB755" w:rsidR="00C15559" w:rsidRPr="00613F64" w:rsidRDefault="00703FAD" w:rsidP="00892466">
      <w:pPr>
        <w:tabs>
          <w:tab w:val="left" w:pos="284"/>
        </w:tabs>
        <w:spacing w:line="360" w:lineRule="auto"/>
        <w:ind w:right="-1"/>
        <w:jc w:val="both"/>
        <w:rPr>
          <w:rFonts w:ascii="Verdana" w:hAnsi="Verdana" w:cs="Arial"/>
          <w:b/>
          <w:color w:val="000000"/>
          <w:lang w:val="tr-TR"/>
        </w:rPr>
      </w:pPr>
      <w:r w:rsidRPr="00613F64">
        <w:rPr>
          <w:rFonts w:ascii="Verdana" w:hAnsi="Verdana" w:cs="Arial"/>
          <w:b/>
          <w:color w:val="000000"/>
          <w:lang w:val="tr-TR"/>
        </w:rPr>
        <w:t>Türkiye genelinde i</w:t>
      </w:r>
      <w:r w:rsidR="00C15559" w:rsidRPr="00613F64">
        <w:rPr>
          <w:rFonts w:ascii="Verdana" w:hAnsi="Verdana" w:cs="Arial"/>
          <w:b/>
          <w:color w:val="000000"/>
          <w:lang w:val="tr-TR"/>
        </w:rPr>
        <w:t>stihdam beklentisi 2017’ye göre daha düşük</w:t>
      </w:r>
    </w:p>
    <w:p w14:paraId="7F2A2D92" w14:textId="5C72890D" w:rsidR="00C15559" w:rsidRPr="00613F64" w:rsidRDefault="00C15559" w:rsidP="00613F64">
      <w:pPr>
        <w:tabs>
          <w:tab w:val="left" w:pos="284"/>
        </w:tabs>
        <w:spacing w:line="360" w:lineRule="auto"/>
        <w:ind w:right="-1"/>
        <w:jc w:val="both"/>
        <w:rPr>
          <w:rFonts w:ascii="Verdana" w:hAnsi="Verdana" w:cs="Arial"/>
          <w:color w:val="000000"/>
          <w:lang w:val="tr-TR"/>
        </w:rPr>
      </w:pPr>
      <w:r w:rsidRPr="00613F64">
        <w:rPr>
          <w:rFonts w:ascii="Verdana" w:hAnsi="Verdana" w:cs="Arial"/>
          <w:color w:val="000000"/>
          <w:lang w:val="tr-TR"/>
        </w:rPr>
        <w:t xml:space="preserve">Türkiye’nin net istihdam görünümü, bir önceki çeyreğe göre pek bir değişim göstermiyor ve +%9 seviyesinde kalıyor ancak geçen senenin aynı dönemine göre %2 oranında düşüyor. Türkiyeli işverenler, önümüzdeki nisan-haziran dönemi için kayda değer işe alım planları bildiriyorlar. İşverenlerin %24’ü istihdamda artış beklerken %10’u azalma öngörüyor ve %64’ü de değişiklik olmayacağını tahmin ediyor. Madencilik sektörü +%16 ile önümüzdeki üç ayda </w:t>
      </w:r>
      <w:r w:rsidRPr="00613F64">
        <w:rPr>
          <w:rFonts w:ascii="Verdana" w:hAnsi="Verdana" w:cs="Arial"/>
          <w:color w:val="000000"/>
          <w:lang w:val="tr-TR"/>
        </w:rPr>
        <w:lastRenderedPageBreak/>
        <w:t>istihdam beklentilerinin en yüksek olduğu sektör olarak öne çıkarken, Restoran ve Otelcilik sektörü, -%2 ile en düşük istihdam görünümünü bildiren sektör oluyor. 11 sektörün 10’unda ve beş coğrafi bölgenin hepsinde işverenler gelecek çeyrekte istihdam seviyelerinde artış öngörüyor ancak 2017’nin ilk çeyreğine göre altı sektörün ve üç bölgenin istihdam beklentileri daha düşük. 2016’nın ikinci çeyreğine göreyse dokuz sektörden ve iki bölgeden gelen istihdam beklentileri geçen yılın aynı dönemine göre daha düşük seviyede. Önceki çeyreğe göre, işletme ölçeği kategorilerinin dördünde de istihdam seviyesinde artışlar bekleniyor. en yüksek istihdam beklentisini Büyük ölçekli işverenler bildirirken (+%23), orta ölçekli işverenler +%12, küçük ölçekli işverenler +%8 mikro ölçekli işletmeler ise +%1 istihdam beklentisi bildiriyor.</w:t>
      </w:r>
    </w:p>
    <w:p w14:paraId="2288EBA9" w14:textId="77777777" w:rsidR="003B0087" w:rsidRPr="00613F64" w:rsidRDefault="003B0087" w:rsidP="00613F64">
      <w:pPr>
        <w:widowControl w:val="0"/>
        <w:overflowPunct/>
        <w:spacing w:line="360" w:lineRule="auto"/>
        <w:jc w:val="both"/>
        <w:textAlignment w:val="auto"/>
        <w:rPr>
          <w:rFonts w:ascii="Verdana" w:hAnsi="Verdana" w:cs="Arial"/>
          <w:color w:val="000000"/>
          <w:lang w:val="tr-TR"/>
        </w:rPr>
      </w:pPr>
    </w:p>
    <w:p w14:paraId="360310D3" w14:textId="3B556285" w:rsidR="00E95CF7" w:rsidRPr="00613F64" w:rsidRDefault="00C15559" w:rsidP="00613F64">
      <w:pPr>
        <w:widowControl w:val="0"/>
        <w:overflowPunct/>
        <w:spacing w:line="360" w:lineRule="auto"/>
        <w:jc w:val="both"/>
        <w:textAlignment w:val="auto"/>
        <w:rPr>
          <w:rFonts w:ascii="Verdana" w:hAnsi="Verdana" w:cs="Arial"/>
          <w:b/>
          <w:color w:val="000000"/>
          <w:lang w:val="tr-TR"/>
        </w:rPr>
      </w:pPr>
      <w:r w:rsidRPr="00613F64">
        <w:rPr>
          <w:rFonts w:ascii="Verdana" w:hAnsi="Verdana" w:cs="Arial"/>
          <w:b/>
          <w:color w:val="000000"/>
          <w:lang w:val="tr-TR"/>
        </w:rPr>
        <w:t>Türkiye istihdam piyasası referandumu bekliyor</w:t>
      </w:r>
    </w:p>
    <w:p w14:paraId="2FDBB51C" w14:textId="65139242" w:rsidR="00E95CF7" w:rsidRPr="00613F64" w:rsidRDefault="00E95CF7" w:rsidP="00892466">
      <w:pPr>
        <w:tabs>
          <w:tab w:val="left" w:pos="284"/>
        </w:tabs>
        <w:spacing w:line="360" w:lineRule="auto"/>
        <w:ind w:right="-1"/>
        <w:jc w:val="both"/>
        <w:rPr>
          <w:rFonts w:ascii="Verdana" w:hAnsi="Verdana" w:cs="Arial"/>
          <w:lang w:val="tr-TR"/>
        </w:rPr>
      </w:pPr>
      <w:r w:rsidRPr="00613F64">
        <w:rPr>
          <w:rFonts w:ascii="Verdana" w:hAnsi="Verdana" w:cs="Arial"/>
          <w:color w:val="000000"/>
          <w:lang w:val="tr-TR"/>
        </w:rPr>
        <w:t xml:space="preserve">Yeni </w:t>
      </w:r>
      <w:r w:rsidR="003B0087" w:rsidRPr="00613F64">
        <w:rPr>
          <w:rFonts w:ascii="Verdana" w:hAnsi="Verdana" w:cs="Arial"/>
          <w:color w:val="000000"/>
          <w:lang w:val="tr-TR"/>
        </w:rPr>
        <w:t>g</w:t>
      </w:r>
      <w:r w:rsidRPr="00613F64">
        <w:rPr>
          <w:rFonts w:ascii="Verdana" w:hAnsi="Verdana" w:cs="Arial"/>
          <w:color w:val="000000"/>
          <w:lang w:val="tr-TR"/>
        </w:rPr>
        <w:t xml:space="preserve">örünüm üzerine yorumda bulunan Manpower Türkiye Genel Müdürü Reha Hatipoğlu şunları söyledi: </w:t>
      </w:r>
      <w:r w:rsidRPr="00613F64">
        <w:rPr>
          <w:rFonts w:ascii="Verdana" w:hAnsi="Verdana" w:cs="Arial"/>
          <w:lang w:val="tr-TR"/>
        </w:rPr>
        <w:t xml:space="preserve">“Türkiye nisan ayında önemli bir referandumdan geçecek. </w:t>
      </w:r>
      <w:r w:rsidRPr="00613F64">
        <w:rPr>
          <w:rFonts w:ascii="Verdana" w:hAnsi="Verdana" w:cs="Arial"/>
          <w:color w:val="000000"/>
          <w:lang w:val="tr-TR"/>
        </w:rPr>
        <w:t xml:space="preserve">Bu nedenli bütün bölgelerdeki ve sektörlerdeki işverenlerin temkinliliği, işe alım planları konusunda da geçerliliğini koruyor. Ayrıca turizm sektöründeki kan kaybı etkisini hala sürdürdüğü için, bu çeyrekte en düşük istihdam beklentisinin -%2 ile restoran ve otelcilik sektöründen gelmesi elbette sürpriz değil. </w:t>
      </w:r>
      <w:r w:rsidRPr="00613F64">
        <w:rPr>
          <w:rFonts w:ascii="Verdana" w:hAnsi="Verdana" w:cs="Arial"/>
          <w:lang w:val="tr-TR"/>
        </w:rPr>
        <w:t xml:space="preserve">Daha önce de belirttiğim gibi 2017’nin Türkiye için belirsiz ekonomik açıdan oldukça temkinli bir yıl olacağı ortada. Böyle bir ortamda yeni çalışanlar işe almak, muhtemelen yalnızca büyük ölçekli işletmelerin göze alabileceği bir adım olacaktır. Orta, küçük ve mikro ölçekli işletmeler ise istihdam artışı planlarken çok daha temkinli olacak ve karara varmadan önce 2017’de bizi bekleyen gelişmeleri görmeyi bekleyeceklerdir. Araştırmamızın verileri, Milli İstihdam Seferberliği ilan edilmeden önce yapılan saha görüşmelerine dayanıyor. Bu sebeple söz konusu seferberliğin, istihdam piyasalarında bir kıpırdanma yaratacağını öngörüyoruz. Nitekim piyasalarda bir hareketlilik de gözlemlemeye başladık. Ancak seferberliğin en net sonuçları, üçüncü çeyreğe yönelik yapılacak araştırmamızda ortaya çıkacaktır.” </w:t>
      </w:r>
    </w:p>
    <w:p w14:paraId="227C3E6B" w14:textId="77777777" w:rsidR="00007FB9" w:rsidRPr="00613F64" w:rsidRDefault="00007FB9" w:rsidP="00613F64">
      <w:pPr>
        <w:tabs>
          <w:tab w:val="left" w:pos="284"/>
        </w:tabs>
        <w:spacing w:line="360" w:lineRule="auto"/>
        <w:ind w:right="-1"/>
        <w:jc w:val="both"/>
        <w:rPr>
          <w:rFonts w:ascii="Verdana" w:hAnsi="Verdana" w:cs="Arial"/>
          <w:color w:val="000000"/>
          <w:lang w:val="tr-TR"/>
        </w:rPr>
      </w:pPr>
    </w:p>
    <w:p w14:paraId="13734233" w14:textId="77777777" w:rsidR="00007FB9" w:rsidRPr="00613F64" w:rsidRDefault="00007FB9" w:rsidP="00613F64">
      <w:pPr>
        <w:tabs>
          <w:tab w:val="left" w:pos="284"/>
        </w:tabs>
        <w:spacing w:line="360" w:lineRule="auto"/>
        <w:ind w:right="-1"/>
        <w:jc w:val="both"/>
        <w:rPr>
          <w:rFonts w:ascii="Verdana" w:hAnsi="Verdana" w:cs="Arial"/>
          <w:b/>
          <w:lang w:val="tr-TR"/>
        </w:rPr>
      </w:pPr>
      <w:r w:rsidRPr="00613F64">
        <w:rPr>
          <w:rFonts w:ascii="Verdana" w:hAnsi="Verdana" w:cs="Arial"/>
          <w:b/>
          <w:lang w:val="tr-TR"/>
        </w:rPr>
        <w:t>En yüksek işe alım beklentisi madencilik sektöründe</w:t>
      </w:r>
    </w:p>
    <w:p w14:paraId="47BF6243" w14:textId="110041B1" w:rsidR="00007FB9" w:rsidRPr="00613F64" w:rsidRDefault="00007FB9" w:rsidP="00613F64">
      <w:pPr>
        <w:tabs>
          <w:tab w:val="left" w:pos="284"/>
        </w:tabs>
        <w:spacing w:line="360" w:lineRule="auto"/>
        <w:ind w:right="-1"/>
        <w:jc w:val="both"/>
        <w:rPr>
          <w:rFonts w:ascii="Verdana" w:hAnsi="Verdana" w:cs="Arial"/>
          <w:lang w:val="tr-TR"/>
        </w:rPr>
      </w:pPr>
      <w:r w:rsidRPr="00613F64">
        <w:rPr>
          <w:rFonts w:ascii="Verdana" w:hAnsi="Verdana" w:cs="Arial"/>
          <w:lang w:val="tr-TR"/>
        </w:rPr>
        <w:t xml:space="preserve">11 sektörün 10’unda işverenler, 2017 yılı 2. </w:t>
      </w:r>
      <w:r w:rsidR="00C15559" w:rsidRPr="00613F64">
        <w:rPr>
          <w:rFonts w:ascii="Verdana" w:hAnsi="Verdana" w:cs="Arial"/>
          <w:lang w:val="tr-TR"/>
        </w:rPr>
        <w:t>ç</w:t>
      </w:r>
      <w:r w:rsidRPr="00613F64">
        <w:rPr>
          <w:rFonts w:ascii="Verdana" w:hAnsi="Verdana" w:cs="Arial"/>
          <w:lang w:val="tr-TR"/>
        </w:rPr>
        <w:t xml:space="preserve">eyreğinde istihdam seviyelerinde artış öngörüyor. En güçlü işe alım beklentileri </w:t>
      </w:r>
      <w:r w:rsidR="00C15559" w:rsidRPr="00613F64">
        <w:rPr>
          <w:rFonts w:ascii="Verdana" w:hAnsi="Verdana" w:cs="Arial"/>
          <w:lang w:val="tr-TR"/>
        </w:rPr>
        <w:t>n</w:t>
      </w:r>
      <w:r w:rsidRPr="00613F64">
        <w:rPr>
          <w:rFonts w:ascii="Verdana" w:hAnsi="Verdana" w:cs="Arial"/>
          <w:lang w:val="tr-TR"/>
        </w:rPr>
        <w:t xml:space="preserve">et </w:t>
      </w:r>
      <w:r w:rsidR="00C15559" w:rsidRPr="00613F64">
        <w:rPr>
          <w:rFonts w:ascii="Verdana" w:hAnsi="Verdana" w:cs="Arial"/>
          <w:lang w:val="tr-TR"/>
        </w:rPr>
        <w:t>i</w:t>
      </w:r>
      <w:r w:rsidRPr="00613F64">
        <w:rPr>
          <w:rFonts w:ascii="Verdana" w:hAnsi="Verdana" w:cs="Arial"/>
          <w:lang w:val="tr-TR"/>
        </w:rPr>
        <w:t xml:space="preserve">stihdam </w:t>
      </w:r>
      <w:r w:rsidR="00C15559" w:rsidRPr="00613F64">
        <w:rPr>
          <w:rFonts w:ascii="Verdana" w:hAnsi="Verdana" w:cs="Arial"/>
          <w:lang w:val="tr-TR"/>
        </w:rPr>
        <w:t>g</w:t>
      </w:r>
      <w:r w:rsidRPr="00613F64">
        <w:rPr>
          <w:rFonts w:ascii="Verdana" w:hAnsi="Verdana" w:cs="Arial"/>
          <w:lang w:val="tr-TR"/>
        </w:rPr>
        <w:t xml:space="preserve">örünümü +%16 seviyesinde olan Madencilik sektöründe ifade ediliyor. Net </w:t>
      </w:r>
      <w:r w:rsidR="00C15559" w:rsidRPr="00613F64">
        <w:rPr>
          <w:rFonts w:ascii="Verdana" w:hAnsi="Verdana" w:cs="Arial"/>
          <w:lang w:val="tr-TR"/>
        </w:rPr>
        <w:t>i</w:t>
      </w:r>
      <w:r w:rsidRPr="00613F64">
        <w:rPr>
          <w:rFonts w:ascii="Verdana" w:hAnsi="Verdana" w:cs="Arial"/>
          <w:lang w:val="tr-TR"/>
        </w:rPr>
        <w:t xml:space="preserve">stihdam </w:t>
      </w:r>
      <w:r w:rsidR="00C15559" w:rsidRPr="00613F64">
        <w:rPr>
          <w:rFonts w:ascii="Verdana" w:hAnsi="Verdana" w:cs="Arial"/>
          <w:lang w:val="tr-TR"/>
        </w:rPr>
        <w:t>g</w:t>
      </w:r>
      <w:r w:rsidRPr="00613F64">
        <w:rPr>
          <w:rFonts w:ascii="Verdana" w:hAnsi="Verdana" w:cs="Arial"/>
          <w:lang w:val="tr-TR"/>
        </w:rPr>
        <w:t xml:space="preserve">örünümleri +%14 seviyesinde olan Elektrik, Gaz ve Su sektörü ile Toptan ve Perakende Ticaret sektöründe istikrarlı bir işe alım etkinliği beklenirken Kamu ve Sosyal Hizmetler sektöründe işe alım eğilimi +%11 olarak bildiriliyor. Net </w:t>
      </w:r>
      <w:r w:rsidR="00C15559" w:rsidRPr="00613F64">
        <w:rPr>
          <w:rFonts w:ascii="Verdana" w:hAnsi="Verdana" w:cs="Arial"/>
          <w:lang w:val="tr-TR"/>
        </w:rPr>
        <w:t>i</w:t>
      </w:r>
      <w:r w:rsidRPr="00613F64">
        <w:rPr>
          <w:rFonts w:ascii="Verdana" w:hAnsi="Verdana" w:cs="Arial"/>
          <w:lang w:val="tr-TR"/>
        </w:rPr>
        <w:t xml:space="preserve">stihdam </w:t>
      </w:r>
      <w:r w:rsidR="00C15559" w:rsidRPr="00613F64">
        <w:rPr>
          <w:rFonts w:ascii="Verdana" w:hAnsi="Verdana" w:cs="Arial"/>
          <w:lang w:val="tr-TR"/>
        </w:rPr>
        <w:t>g</w:t>
      </w:r>
      <w:r w:rsidRPr="00613F64">
        <w:rPr>
          <w:rFonts w:ascii="Verdana" w:hAnsi="Verdana" w:cs="Arial"/>
          <w:lang w:val="tr-TR"/>
        </w:rPr>
        <w:t xml:space="preserve">örünümleri +%10 seviyesinde olan Tarım, Avcılık, Ormancılık ve Balıkçılık sektörü ile Finans, Sigortacılık, Gayrimenkul ve Kurumsal Hizmetler sektöründe ihtiyatlı bir işe alım eğilimi </w:t>
      </w:r>
      <w:r w:rsidRPr="00613F64">
        <w:rPr>
          <w:rFonts w:ascii="Verdana" w:hAnsi="Verdana" w:cs="Arial"/>
          <w:lang w:val="tr-TR"/>
        </w:rPr>
        <w:lastRenderedPageBreak/>
        <w:t>bildirilirken, Üretim sektöründe +%9’luk bir işe alım eğilimi bildiriliyor. Restoran ve Otelcilik sektöründe işverenler, -%2’lik görünümle işe alım beklentilerinde belirsiz bir tablo çiziyor.</w:t>
      </w:r>
    </w:p>
    <w:p w14:paraId="142985F9" w14:textId="77777777" w:rsidR="00007FB9" w:rsidRPr="00613F64" w:rsidRDefault="00007FB9" w:rsidP="00613F64">
      <w:pPr>
        <w:tabs>
          <w:tab w:val="left" w:pos="284"/>
        </w:tabs>
        <w:spacing w:line="360" w:lineRule="auto"/>
        <w:ind w:right="-1"/>
        <w:jc w:val="both"/>
        <w:rPr>
          <w:rFonts w:ascii="Verdana" w:hAnsi="Verdana" w:cs="Arial"/>
          <w:color w:val="000000"/>
          <w:lang w:val="tr-TR"/>
        </w:rPr>
      </w:pPr>
    </w:p>
    <w:p w14:paraId="247B3797" w14:textId="26F6A24A" w:rsidR="00007FB9" w:rsidRPr="00613F64" w:rsidRDefault="00007FB9" w:rsidP="00613F64">
      <w:pPr>
        <w:tabs>
          <w:tab w:val="left" w:pos="284"/>
        </w:tabs>
        <w:spacing w:line="360" w:lineRule="auto"/>
        <w:ind w:right="-1"/>
        <w:jc w:val="both"/>
        <w:rPr>
          <w:rFonts w:ascii="Verdana" w:hAnsi="Verdana" w:cs="Arial"/>
          <w:color w:val="000000"/>
          <w:lang w:val="tr-TR"/>
        </w:rPr>
      </w:pPr>
      <w:r w:rsidRPr="00613F64">
        <w:rPr>
          <w:rFonts w:ascii="Verdana" w:hAnsi="Verdana" w:cs="Arial"/>
          <w:b/>
          <w:color w:val="000000"/>
          <w:lang w:val="tr-TR"/>
        </w:rPr>
        <w:t xml:space="preserve">Önceki çeyreğe göre </w:t>
      </w:r>
      <w:r w:rsidRPr="00613F64">
        <w:rPr>
          <w:rFonts w:ascii="Verdana" w:hAnsi="Verdana" w:cs="Arial"/>
          <w:color w:val="000000"/>
          <w:lang w:val="tr-TR"/>
        </w:rPr>
        <w:t>işe alım planları 11 sektörün altısında zayıflıyor. En kayda değer düşüş %6 ile İnşaat sektöründe görülürken, Elektrik, Gaz ve Su sektörü ile Finans, Sigortacılık, Gayrimenkul ve Kurumsal Hizmetler sektörü de %3 puan zayıflamış görünüyor. Öte yandan, işe alım beklentileri, işverenlerin yüzde 7 puanlık artış bildirdiği Ulaştırma, Depolama ve İletişim sektörünün de içinde bulunduğu beş sektörde iyileşiyor. Madencilik sektörü ile Toptan ve Perakende Ticaret sektöründe 4 puanlık artış gözlemleniyor.</w:t>
      </w:r>
      <w:r w:rsidR="00C15559" w:rsidRPr="00613F64">
        <w:rPr>
          <w:rFonts w:ascii="Verdana" w:hAnsi="Verdana" w:cs="Arial"/>
          <w:color w:val="000000"/>
          <w:lang w:val="tr-TR"/>
        </w:rPr>
        <w:t xml:space="preserve"> </w:t>
      </w:r>
      <w:r w:rsidRPr="00613F64">
        <w:rPr>
          <w:rFonts w:ascii="Verdana" w:hAnsi="Verdana" w:cs="Arial"/>
          <w:b/>
          <w:color w:val="000000"/>
          <w:lang w:val="tr-TR"/>
        </w:rPr>
        <w:t>2016’nın 2. çeyreğine kıyasla</w:t>
      </w:r>
      <w:r w:rsidRPr="00613F64">
        <w:rPr>
          <w:rFonts w:ascii="Verdana" w:hAnsi="Verdana" w:cs="Arial"/>
          <w:color w:val="000000"/>
          <w:lang w:val="tr-TR"/>
        </w:rPr>
        <w:t xml:space="preserve"> işe alım beklentileri 11 sektörün dokuzunda zayıflıyor. Üretim sektörü ile Elektrik, Gaz ve Su sektöründe iş verenler sırasıyla yüzde 9 ve 8 puanlık düşüş bildiriyor. Tarım, Avcılık, Ormancılık ve Balıkçılık sektörü ile İlaç sektöründe işe alım beklentilerinin yüzde 5 puan, İnşaat sektöründe de yüzde 6 puan gerilemesi önemli bir gerilemeye işaret ediyor. Buna karşın, Madencilik sektörü ve Toptan ve Perakende Ticaret sektöründe işe alım beklentileri sırasıyla yüzde 13 ve yüzde 7 puanlık bir artış gösteriyor.</w:t>
      </w:r>
    </w:p>
    <w:p w14:paraId="0EE5A112" w14:textId="77777777" w:rsidR="00007FB9" w:rsidRPr="00613F64" w:rsidRDefault="00007FB9" w:rsidP="00613F64">
      <w:pPr>
        <w:overflowPunct/>
        <w:autoSpaceDE/>
        <w:autoSpaceDN/>
        <w:adjustRightInd/>
        <w:spacing w:line="360" w:lineRule="auto"/>
        <w:textAlignment w:val="auto"/>
        <w:rPr>
          <w:rFonts w:cs="Arial"/>
          <w:color w:val="000000"/>
          <w:lang w:val="tr-TR"/>
        </w:rPr>
      </w:pPr>
    </w:p>
    <w:p w14:paraId="1A60F453" w14:textId="77777777" w:rsidR="00007FB9" w:rsidRPr="00613F64" w:rsidRDefault="00007FB9" w:rsidP="00613F64">
      <w:pPr>
        <w:overflowPunct/>
        <w:autoSpaceDE/>
        <w:autoSpaceDN/>
        <w:adjustRightInd/>
        <w:spacing w:line="360" w:lineRule="auto"/>
        <w:textAlignment w:val="auto"/>
        <w:rPr>
          <w:rFonts w:cs="Arial"/>
          <w:color w:val="000000"/>
          <w:lang w:val="tr-TR"/>
        </w:rPr>
      </w:pPr>
    </w:p>
    <w:p w14:paraId="1B4C67D2" w14:textId="77777777" w:rsidR="00007FB9" w:rsidRPr="00613F64" w:rsidRDefault="00007FB9" w:rsidP="00613F64">
      <w:pPr>
        <w:tabs>
          <w:tab w:val="left" w:pos="8646"/>
        </w:tabs>
        <w:spacing w:line="276" w:lineRule="auto"/>
        <w:ind w:right="-241"/>
        <w:jc w:val="both"/>
        <w:rPr>
          <w:rFonts w:ascii="Verdana" w:hAnsi="Verdana" w:cs="Arial"/>
          <w:b/>
          <w:bCs/>
          <w:color w:val="000000"/>
          <w:sz w:val="18"/>
          <w:szCs w:val="18"/>
          <w:lang w:val="tr-TR"/>
        </w:rPr>
      </w:pPr>
      <w:r w:rsidRPr="00613F64">
        <w:rPr>
          <w:rFonts w:ascii="Verdana" w:hAnsi="Verdana" w:cs="Arial"/>
          <w:b/>
          <w:bCs/>
          <w:color w:val="000000"/>
          <w:sz w:val="18"/>
          <w:szCs w:val="18"/>
          <w:lang w:val="tr-TR"/>
        </w:rPr>
        <w:t>Araştırma hakkında</w:t>
      </w:r>
    </w:p>
    <w:p w14:paraId="5D3799E9" w14:textId="77777777" w:rsidR="00007FB9" w:rsidRPr="00613F64" w:rsidRDefault="00007FB9" w:rsidP="00613F64">
      <w:pPr>
        <w:tabs>
          <w:tab w:val="left" w:pos="8646"/>
        </w:tabs>
        <w:spacing w:line="276" w:lineRule="auto"/>
        <w:ind w:right="-241"/>
        <w:jc w:val="both"/>
        <w:rPr>
          <w:rFonts w:ascii="Verdana" w:hAnsi="Verdana" w:cs="Arial"/>
          <w:bCs/>
          <w:color w:val="000000"/>
          <w:sz w:val="18"/>
          <w:szCs w:val="18"/>
          <w:lang w:val="tr-TR"/>
        </w:rPr>
      </w:pPr>
      <w:r w:rsidRPr="00613F64">
        <w:rPr>
          <w:rFonts w:ascii="Verdana" w:hAnsi="Verdana" w:cs="Arial"/>
          <w:bCs/>
          <w:color w:val="000000"/>
          <w:sz w:val="18"/>
          <w:szCs w:val="18"/>
          <w:lang w:val="tr-TR"/>
        </w:rPr>
        <w:t xml:space="preserve">Yenilikçi işgücü çözümleri şirketi ManpowerGroup, her çeyrekte Manpower İstihdama Genel Bakış Araştırması’nı yayınlayarak, işverenlerin bir sonraki çeyrekte istihdama dair öngörülerini ölçmeyi hedefliyor. Dünyadaki en kapsamlı ve ileriye dönük istihdam anketidir. Araştırma için gerçekleştirilen çalışmada 43 ülkeden,  59.000’in üzerinde işveren ile anket yapıldı. Anket işgücü piyasasındaki eğilimler ve faaliyetler konusunda önderdir. Bu rapor düzenli olarak Bank of England Enflasyon Raporlarında kaynak olarak yararlanılır. Aynı zamanda  Avrupa Komisyonu, AB İstihdam Durumu ve Sosyal Görünüm raporu, </w:t>
      </w:r>
      <w:r w:rsidRPr="00613F64">
        <w:rPr>
          <w:rFonts w:ascii="Verdana" w:hAnsi="Verdana" w:cs="Arial"/>
          <w:bCs/>
          <w:i/>
          <w:color w:val="000000"/>
          <w:sz w:val="18"/>
          <w:szCs w:val="18"/>
          <w:lang w:val="tr-TR"/>
        </w:rPr>
        <w:t>Monthly Monitor</w:t>
      </w:r>
      <w:r w:rsidRPr="00613F64">
        <w:rPr>
          <w:rFonts w:ascii="Verdana" w:hAnsi="Verdana" w:cs="Arial"/>
          <w:bCs/>
          <w:color w:val="000000"/>
          <w:sz w:val="18"/>
          <w:szCs w:val="18"/>
          <w:lang w:val="tr-TR"/>
        </w:rPr>
        <w:t xml:space="preserve"> raporu için bir veri kaynağı olarak faydalanır. ManpowerGroup’un bağımsız anket verileri işgücü piyasalarıyla ilgili öngörüler için dünyanın önde gelen finansal analistleri ve ekonomistleri tarafından da kaynak olarak kabul edilir.</w:t>
      </w:r>
    </w:p>
    <w:p w14:paraId="39186972" w14:textId="77777777" w:rsidR="00007FB9" w:rsidRPr="00613F64" w:rsidRDefault="00007FB9" w:rsidP="00892466">
      <w:pPr>
        <w:pStyle w:val="bekMetni"/>
        <w:tabs>
          <w:tab w:val="left" w:pos="284"/>
        </w:tabs>
        <w:spacing w:line="240" w:lineRule="auto"/>
        <w:ind w:left="0" w:right="-1"/>
        <w:jc w:val="both"/>
        <w:rPr>
          <w:rFonts w:ascii="Verdana" w:hAnsi="Verdana"/>
          <w:b/>
          <w:bCs/>
          <w:color w:val="000000"/>
          <w:sz w:val="16"/>
          <w:szCs w:val="16"/>
          <w:u w:val="single"/>
          <w:lang w:val="tr-TR"/>
        </w:rPr>
      </w:pPr>
    </w:p>
    <w:p w14:paraId="7892002B" w14:textId="77777777" w:rsidR="00007FB9" w:rsidRPr="00613F64" w:rsidRDefault="00007FB9" w:rsidP="00613F64">
      <w:pPr>
        <w:pStyle w:val="bekMetni"/>
        <w:tabs>
          <w:tab w:val="left" w:pos="284"/>
        </w:tabs>
        <w:spacing w:line="240" w:lineRule="auto"/>
        <w:ind w:left="0" w:right="-1"/>
        <w:jc w:val="both"/>
        <w:rPr>
          <w:rFonts w:ascii="Verdana" w:hAnsi="Verdana"/>
          <w:b/>
          <w:bCs/>
          <w:color w:val="000000"/>
          <w:sz w:val="16"/>
          <w:szCs w:val="16"/>
          <w:u w:val="single"/>
          <w:lang w:val="tr-TR"/>
        </w:rPr>
      </w:pPr>
    </w:p>
    <w:p w14:paraId="4942965C" w14:textId="77777777" w:rsidR="00007FB9" w:rsidRPr="00613F64" w:rsidRDefault="00007FB9" w:rsidP="00613F64">
      <w:pPr>
        <w:pStyle w:val="NormalWeb"/>
        <w:tabs>
          <w:tab w:val="left" w:pos="284"/>
        </w:tabs>
        <w:spacing w:before="0" w:beforeAutospacing="0" w:after="0" w:afterAutospacing="0"/>
        <w:ind w:right="-1"/>
        <w:jc w:val="both"/>
        <w:rPr>
          <w:rFonts w:cs="Arial"/>
          <w:b/>
          <w:bCs/>
          <w:color w:val="444444"/>
          <w:sz w:val="16"/>
          <w:szCs w:val="16"/>
          <w:lang w:val="tr-TR"/>
        </w:rPr>
      </w:pPr>
    </w:p>
    <w:p w14:paraId="1A8F3246" w14:textId="77777777" w:rsidR="00007FB9" w:rsidRPr="00613F64" w:rsidRDefault="00007FB9" w:rsidP="00613F64">
      <w:pPr>
        <w:pStyle w:val="NormalWeb"/>
        <w:tabs>
          <w:tab w:val="left" w:pos="284"/>
        </w:tabs>
        <w:spacing w:before="0" w:beforeAutospacing="0" w:after="0" w:afterAutospacing="0"/>
        <w:ind w:right="-1"/>
        <w:jc w:val="both"/>
        <w:rPr>
          <w:rFonts w:cs="Arial"/>
          <w:b/>
          <w:bCs/>
          <w:color w:val="444444"/>
          <w:sz w:val="16"/>
          <w:szCs w:val="16"/>
          <w:lang w:val="tr-TR"/>
        </w:rPr>
      </w:pPr>
    </w:p>
    <w:p w14:paraId="02885BA9" w14:textId="77777777" w:rsidR="00007FB9" w:rsidRPr="00613F64" w:rsidRDefault="00007FB9" w:rsidP="00613F64">
      <w:pPr>
        <w:spacing w:line="276" w:lineRule="auto"/>
        <w:ind w:right="-241"/>
        <w:jc w:val="both"/>
        <w:rPr>
          <w:rFonts w:ascii="Verdana" w:hAnsi="Verdana"/>
          <w:b/>
          <w:bCs/>
          <w:color w:val="000000"/>
          <w:sz w:val="18"/>
          <w:lang w:val="tr-TR"/>
        </w:rPr>
      </w:pPr>
      <w:r w:rsidRPr="00613F64">
        <w:rPr>
          <w:rFonts w:ascii="Verdana" w:hAnsi="Verdana"/>
          <w:b/>
          <w:bCs/>
          <w:color w:val="000000"/>
          <w:sz w:val="18"/>
          <w:lang w:val="tr-TR"/>
        </w:rPr>
        <w:t xml:space="preserve">İlgili Kişi: </w:t>
      </w:r>
      <w:r w:rsidRPr="00613F64">
        <w:rPr>
          <w:rFonts w:ascii="Verdana" w:hAnsi="Verdana"/>
          <w:b/>
          <w:bCs/>
          <w:color w:val="000000"/>
          <w:sz w:val="18"/>
          <w:lang w:val="tr-TR"/>
        </w:rPr>
        <w:tab/>
      </w:r>
    </w:p>
    <w:p w14:paraId="443106A9" w14:textId="77777777" w:rsidR="00007FB9" w:rsidRPr="00613F64" w:rsidRDefault="00007FB9" w:rsidP="00613F64">
      <w:pPr>
        <w:spacing w:line="276" w:lineRule="auto"/>
        <w:ind w:right="-241"/>
        <w:jc w:val="both"/>
        <w:rPr>
          <w:rFonts w:ascii="Verdana" w:hAnsi="Verdana"/>
          <w:bCs/>
          <w:color w:val="000000"/>
          <w:sz w:val="18"/>
          <w:lang w:val="tr-TR"/>
        </w:rPr>
      </w:pPr>
      <w:r w:rsidRPr="00613F64">
        <w:rPr>
          <w:rFonts w:ascii="Verdana" w:hAnsi="Verdana"/>
          <w:bCs/>
          <w:color w:val="000000"/>
          <w:sz w:val="18"/>
          <w:lang w:val="tr-TR"/>
        </w:rPr>
        <w:t xml:space="preserve">Ceylan Naza </w:t>
      </w:r>
    </w:p>
    <w:p w14:paraId="27D957F1" w14:textId="77777777" w:rsidR="00007FB9" w:rsidRPr="00613F64" w:rsidRDefault="00007FB9" w:rsidP="00613F64">
      <w:pPr>
        <w:spacing w:line="276" w:lineRule="auto"/>
        <w:ind w:right="-241"/>
        <w:jc w:val="both"/>
        <w:rPr>
          <w:rFonts w:ascii="Verdana" w:hAnsi="Verdana"/>
          <w:bCs/>
          <w:color w:val="000000"/>
          <w:sz w:val="18"/>
          <w:lang w:val="tr-TR"/>
        </w:rPr>
      </w:pPr>
      <w:r w:rsidRPr="00613F64">
        <w:rPr>
          <w:rFonts w:ascii="Verdana" w:hAnsi="Verdana"/>
          <w:bCs/>
          <w:color w:val="000000"/>
          <w:sz w:val="18"/>
          <w:lang w:val="tr-TR"/>
        </w:rPr>
        <w:t>Marjinal Porter Novelli</w:t>
      </w:r>
      <w:r w:rsidRPr="00613F64">
        <w:rPr>
          <w:rFonts w:ascii="Verdana" w:hAnsi="Verdana"/>
          <w:bCs/>
          <w:color w:val="000000"/>
          <w:sz w:val="18"/>
          <w:lang w:val="tr-TR"/>
        </w:rPr>
        <w:tab/>
      </w:r>
      <w:r w:rsidRPr="00613F64">
        <w:rPr>
          <w:rFonts w:ascii="Verdana" w:hAnsi="Verdana"/>
          <w:bCs/>
          <w:color w:val="000000"/>
          <w:sz w:val="18"/>
          <w:lang w:val="tr-TR"/>
        </w:rPr>
        <w:tab/>
      </w:r>
    </w:p>
    <w:p w14:paraId="580F7B29" w14:textId="77777777" w:rsidR="00007FB9" w:rsidRPr="00613F64" w:rsidRDefault="00007FB9" w:rsidP="00613F64">
      <w:pPr>
        <w:spacing w:line="276" w:lineRule="auto"/>
        <w:ind w:right="-241"/>
        <w:jc w:val="both"/>
        <w:rPr>
          <w:rFonts w:ascii="Verdana" w:hAnsi="Verdana"/>
          <w:bCs/>
          <w:color w:val="000000"/>
          <w:sz w:val="18"/>
          <w:lang w:val="tr-TR"/>
        </w:rPr>
      </w:pPr>
      <w:r w:rsidRPr="00613F64">
        <w:rPr>
          <w:rFonts w:ascii="Verdana" w:hAnsi="Verdana"/>
          <w:bCs/>
          <w:color w:val="000000"/>
          <w:sz w:val="18"/>
          <w:lang w:val="tr-TR"/>
        </w:rPr>
        <w:t>0212 219 29 71</w:t>
      </w:r>
    </w:p>
    <w:p w14:paraId="64F4C017" w14:textId="77777777" w:rsidR="00007FB9" w:rsidRPr="00613F64" w:rsidRDefault="0026186F" w:rsidP="00613F64">
      <w:pPr>
        <w:spacing w:line="276" w:lineRule="auto"/>
        <w:ind w:right="-241"/>
        <w:jc w:val="both"/>
        <w:rPr>
          <w:rFonts w:ascii="Verdana" w:hAnsi="Verdana"/>
          <w:b/>
          <w:bCs/>
          <w:color w:val="000000"/>
          <w:sz w:val="16"/>
          <w:szCs w:val="16"/>
          <w:lang w:val="tr-TR"/>
        </w:rPr>
      </w:pPr>
      <w:hyperlink r:id="rId7" w:history="1">
        <w:r w:rsidR="00007FB9" w:rsidRPr="00613F64">
          <w:rPr>
            <w:rStyle w:val="Kpr"/>
            <w:rFonts w:ascii="Verdana" w:hAnsi="Verdana" w:cstheme="minorBidi"/>
            <w:bCs/>
            <w:sz w:val="18"/>
            <w:lang w:val="tr-TR"/>
          </w:rPr>
          <w:t>ceylann@marjinal.com.tr</w:t>
        </w:r>
      </w:hyperlink>
    </w:p>
    <w:p w14:paraId="1C7A1749" w14:textId="77777777" w:rsidR="00007FB9" w:rsidRPr="00613F64" w:rsidRDefault="00007FB9" w:rsidP="00892466">
      <w:pPr>
        <w:tabs>
          <w:tab w:val="left" w:pos="284"/>
        </w:tabs>
        <w:ind w:right="-1"/>
        <w:jc w:val="both"/>
        <w:rPr>
          <w:rFonts w:ascii="Verdana" w:hAnsi="Verdana" w:cs="Arial"/>
          <w:bCs/>
          <w:color w:val="444444"/>
          <w:sz w:val="16"/>
          <w:szCs w:val="16"/>
          <w:lang w:val="tr-TR"/>
        </w:rPr>
      </w:pPr>
    </w:p>
    <w:p w14:paraId="12DC18B3" w14:textId="77777777" w:rsidR="00007FB9" w:rsidRPr="00613F64" w:rsidRDefault="00007FB9" w:rsidP="00613F64">
      <w:pPr>
        <w:tabs>
          <w:tab w:val="left" w:pos="284"/>
        </w:tabs>
        <w:ind w:right="-1"/>
        <w:jc w:val="both"/>
        <w:rPr>
          <w:rFonts w:ascii="Verdana" w:hAnsi="Verdana"/>
          <w:sz w:val="16"/>
          <w:szCs w:val="16"/>
          <w:lang w:val="tr-TR"/>
        </w:rPr>
      </w:pPr>
    </w:p>
    <w:p w14:paraId="20AC41F4" w14:textId="77777777" w:rsidR="00007FB9" w:rsidRPr="00613F64" w:rsidRDefault="00007FB9" w:rsidP="00613F64">
      <w:pPr>
        <w:spacing w:line="276" w:lineRule="auto"/>
        <w:ind w:right="-241"/>
        <w:jc w:val="both"/>
        <w:rPr>
          <w:rFonts w:ascii="Verdana" w:hAnsi="Verdana"/>
          <w:b/>
          <w:bCs/>
          <w:color w:val="000000"/>
          <w:sz w:val="16"/>
          <w:szCs w:val="16"/>
          <w:lang w:val="tr-TR"/>
        </w:rPr>
      </w:pPr>
      <w:r w:rsidRPr="00613F64">
        <w:rPr>
          <w:rFonts w:ascii="Verdana" w:hAnsi="Verdana"/>
          <w:b/>
          <w:bCs/>
          <w:color w:val="000000"/>
          <w:sz w:val="16"/>
          <w:szCs w:val="16"/>
          <w:lang w:val="tr-TR"/>
        </w:rPr>
        <w:t>ManpowerGroup™ Hakkında</w:t>
      </w:r>
    </w:p>
    <w:p w14:paraId="0B6AE697" w14:textId="77777777" w:rsidR="00007FB9" w:rsidRPr="00613F64" w:rsidRDefault="00007FB9" w:rsidP="00613F64">
      <w:pPr>
        <w:ind w:right="-241"/>
        <w:jc w:val="both"/>
        <w:rPr>
          <w:rFonts w:ascii="Verdana" w:hAnsi="Verdana"/>
          <w:bCs/>
          <w:color w:val="000000"/>
          <w:sz w:val="16"/>
          <w:szCs w:val="16"/>
          <w:lang w:val="tr-TR"/>
        </w:rPr>
      </w:pPr>
      <w:r w:rsidRPr="00613F64">
        <w:rPr>
          <w:rFonts w:ascii="Verdana" w:hAnsi="Verdana"/>
          <w:bCs/>
          <w:color w:val="000000"/>
          <w:sz w:val="16"/>
          <w:szCs w:val="16"/>
          <w:lang w:val="tr-TR"/>
        </w:rPr>
        <w:t>ManpowerGroup™ (NYSE: MAN) 70 yılı aşkın süredir yenilikçi işgücü̈ çözümleri yaratan, dünyanın işgücü̈</w:t>
      </w:r>
    </w:p>
    <w:p w14:paraId="59C69420" w14:textId="40F24501" w:rsidR="00955532" w:rsidRPr="00613F64" w:rsidRDefault="00007FB9" w:rsidP="00613F64">
      <w:pPr>
        <w:ind w:right="-241"/>
        <w:jc w:val="both"/>
        <w:rPr>
          <w:lang w:val="tr-TR"/>
        </w:rPr>
      </w:pPr>
      <w:r w:rsidRPr="00613F64">
        <w:rPr>
          <w:rFonts w:ascii="Verdana" w:hAnsi="Verdana"/>
          <w:bCs/>
          <w:color w:val="000000"/>
          <w:sz w:val="16"/>
          <w:szCs w:val="16"/>
          <w:lang w:val="tr-TR"/>
        </w:rPr>
        <w:t xml:space="preserve">uzmanıdır. İşgücü̈ uzmanları olarak, her gün çok farklı iş ve sektörde 600.000’den fazla bireyi, kendilerine uygun iş pozisyonları ile buluşturuyoruz. ManpowerGroup çözümler yelpazesi, ManpowerGroup™ Solutions, Manpower®, Experis™ ve Right Management® – ile yetenek bulma, yönetme ve geliştirme için kapsamlı çözümler sunuyoruz. 80 ülke ve bölgede, 400.000’den fazla müşterinin ihtiyaçlarını karşılıyoruz. 2016 yılında ManpowerGroup, art arda altı yıl Dünyanın En Etik Şirketlerinden biri seçilerek ve Fortune Dergisi tarafından En Çok Beğenilen Şirketler arasında gösterilerek, sektörün en çok güvenilen ve beğenilen markası olduğunu teyit etti. </w:t>
      </w:r>
      <w:hyperlink r:id="rId8" w:history="1">
        <w:r w:rsidRPr="00613F64">
          <w:rPr>
            <w:rStyle w:val="Kpr"/>
            <w:rFonts w:ascii="Verdana" w:hAnsi="Verdana"/>
            <w:bCs/>
            <w:sz w:val="16"/>
            <w:szCs w:val="16"/>
            <w:lang w:val="tr-TR"/>
          </w:rPr>
          <w:t>www.manpowergroup.com</w:t>
        </w:r>
      </w:hyperlink>
    </w:p>
    <w:sectPr w:rsidR="00955532" w:rsidRPr="00613F64" w:rsidSect="00A60F36">
      <w:headerReference w:type="default" r:id="rId9"/>
      <w:pgSz w:w="12240" w:h="15840" w:code="1"/>
      <w:pgMar w:top="1276" w:right="1325" w:bottom="1560" w:left="1276"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4BD1A" w14:textId="77777777" w:rsidR="0026186F" w:rsidRDefault="0026186F">
      <w:r>
        <w:separator/>
      </w:r>
    </w:p>
  </w:endnote>
  <w:endnote w:type="continuationSeparator" w:id="0">
    <w:p w14:paraId="60FAB7C5" w14:textId="77777777" w:rsidR="0026186F" w:rsidRDefault="00261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HelveticaNeueLTW1G-Lt">
    <w:altName w:val="Arial"/>
    <w:panose1 w:val="00000000000000000000"/>
    <w:charset w:val="A2"/>
    <w:family w:val="swiss"/>
    <w:notTrueType/>
    <w:pitch w:val="default"/>
    <w:sig w:usb0="00000005" w:usb1="00000000" w:usb2="00000000" w:usb3="00000000" w:csb0="0000001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1B1BD" w14:textId="77777777" w:rsidR="0026186F" w:rsidRDefault="0026186F">
      <w:r>
        <w:separator/>
      </w:r>
    </w:p>
  </w:footnote>
  <w:footnote w:type="continuationSeparator" w:id="0">
    <w:p w14:paraId="4DF1E481" w14:textId="77777777" w:rsidR="0026186F" w:rsidRDefault="00261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53642" w14:textId="77777777" w:rsidR="00811037" w:rsidRDefault="00811037">
    <w:pPr>
      <w:pStyle w:val="stbilgi"/>
      <w:jc w:val="right"/>
    </w:pPr>
  </w:p>
  <w:p w14:paraId="221F2F89" w14:textId="77777777" w:rsidR="00811037" w:rsidRDefault="00811037">
    <w:pPr>
      <w:pStyle w:val="stbilgi"/>
      <w:jc w:val="right"/>
      <w:rPr>
        <w:rFonts w:ascii="Arial" w:hAnsi="Arial" w:cs="Arial"/>
      </w:rPr>
    </w:pPr>
  </w:p>
  <w:p w14:paraId="216F5F08" w14:textId="77777777" w:rsidR="00811037" w:rsidRDefault="00811037">
    <w:pPr>
      <w:pStyle w:val="stbilgi"/>
      <w:ind w:right="1440"/>
      <w:jc w:val="right"/>
      <w:rPr>
        <w:rFonts w:ascii="Arial" w:hAnsi="Arial" w:cs="Arial"/>
        <w:b/>
        <w:bC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FB9"/>
    <w:rsid w:val="00007FB9"/>
    <w:rsid w:val="000438F0"/>
    <w:rsid w:val="00234BD8"/>
    <w:rsid w:val="0026186F"/>
    <w:rsid w:val="00375691"/>
    <w:rsid w:val="003B0087"/>
    <w:rsid w:val="00422416"/>
    <w:rsid w:val="00496B81"/>
    <w:rsid w:val="00613F64"/>
    <w:rsid w:val="00641A53"/>
    <w:rsid w:val="006D0540"/>
    <w:rsid w:val="00703FAD"/>
    <w:rsid w:val="00811037"/>
    <w:rsid w:val="00892466"/>
    <w:rsid w:val="00955532"/>
    <w:rsid w:val="00A60F36"/>
    <w:rsid w:val="00C15559"/>
    <w:rsid w:val="00D556FD"/>
    <w:rsid w:val="00E034BB"/>
    <w:rsid w:val="00E95CF7"/>
    <w:rsid w:val="00F4544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CAFBC9"/>
  <w15:docId w15:val="{7283A6A3-EFA7-4C4E-9C5E-958D11A7E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FB9"/>
    <w:pPr>
      <w:overflowPunct w:val="0"/>
      <w:autoSpaceDE w:val="0"/>
      <w:autoSpaceDN w:val="0"/>
      <w:adjustRightInd w:val="0"/>
      <w:spacing w:after="0"/>
      <w:textAlignment w:val="baseline"/>
    </w:pPr>
    <w:rPr>
      <w:rFonts w:ascii="Times New Roman" w:eastAsia="Times New Roman" w:hAnsi="Times New Roman" w:cs="Times New Roman"/>
      <w:sz w:val="20"/>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007FB9"/>
    <w:rPr>
      <w:rFonts w:cs="Times New Roman"/>
      <w:color w:val="0000FF"/>
      <w:u w:val="single"/>
    </w:rPr>
  </w:style>
  <w:style w:type="paragraph" w:styleId="GvdeMetni">
    <w:name w:val="Body Text"/>
    <w:basedOn w:val="Normal"/>
    <w:link w:val="GvdeMetniChar"/>
    <w:uiPriority w:val="99"/>
    <w:rsid w:val="00007FB9"/>
    <w:pPr>
      <w:overflowPunct/>
      <w:autoSpaceDE/>
      <w:autoSpaceDN/>
      <w:adjustRightInd/>
      <w:textAlignment w:val="auto"/>
    </w:pPr>
    <w:rPr>
      <w:lang w:val="tr-TR" w:eastAsia="tr-TR"/>
    </w:rPr>
  </w:style>
  <w:style w:type="character" w:customStyle="1" w:styleId="GvdeMetniChar">
    <w:name w:val="Gövde Metni Char"/>
    <w:basedOn w:val="VarsaylanParagrafYazTipi"/>
    <w:link w:val="GvdeMetni"/>
    <w:uiPriority w:val="99"/>
    <w:rsid w:val="00007FB9"/>
    <w:rPr>
      <w:rFonts w:ascii="Times New Roman" w:eastAsia="Times New Roman" w:hAnsi="Times New Roman" w:cs="Times New Roman"/>
      <w:sz w:val="20"/>
      <w:szCs w:val="20"/>
      <w:lang w:val="tr-TR" w:eastAsia="tr-TR"/>
    </w:rPr>
  </w:style>
  <w:style w:type="paragraph" w:styleId="bekMetni">
    <w:name w:val="Block Text"/>
    <w:basedOn w:val="Normal"/>
    <w:uiPriority w:val="99"/>
    <w:rsid w:val="00007FB9"/>
    <w:pPr>
      <w:tabs>
        <w:tab w:val="left" w:pos="10080"/>
      </w:tabs>
      <w:spacing w:line="360" w:lineRule="auto"/>
      <w:ind w:left="1080" w:right="1440"/>
    </w:pPr>
    <w:rPr>
      <w:rFonts w:ascii="Arial" w:hAnsi="Arial" w:cs="Arial"/>
      <w:sz w:val="22"/>
      <w:szCs w:val="22"/>
    </w:rPr>
  </w:style>
  <w:style w:type="paragraph" w:styleId="stbilgi">
    <w:name w:val="header"/>
    <w:basedOn w:val="Normal"/>
    <w:link w:val="stbilgiChar"/>
    <w:uiPriority w:val="99"/>
    <w:rsid w:val="00007FB9"/>
    <w:pPr>
      <w:tabs>
        <w:tab w:val="center" w:pos="4320"/>
        <w:tab w:val="right" w:pos="8640"/>
      </w:tabs>
    </w:pPr>
    <w:rPr>
      <w:lang w:val="tr-TR" w:eastAsia="tr-TR"/>
    </w:rPr>
  </w:style>
  <w:style w:type="character" w:customStyle="1" w:styleId="stbilgiChar">
    <w:name w:val="Üstbilgi Char"/>
    <w:basedOn w:val="VarsaylanParagrafYazTipi"/>
    <w:link w:val="stbilgi"/>
    <w:uiPriority w:val="99"/>
    <w:rsid w:val="00007FB9"/>
    <w:rPr>
      <w:rFonts w:ascii="Times New Roman" w:eastAsia="Times New Roman" w:hAnsi="Times New Roman" w:cs="Times New Roman"/>
      <w:sz w:val="20"/>
      <w:szCs w:val="20"/>
      <w:lang w:val="tr-TR" w:eastAsia="tr-TR"/>
    </w:rPr>
  </w:style>
  <w:style w:type="paragraph" w:styleId="NormalWeb">
    <w:name w:val="Normal (Web)"/>
    <w:basedOn w:val="Normal"/>
    <w:uiPriority w:val="99"/>
    <w:rsid w:val="00007FB9"/>
    <w:pPr>
      <w:overflowPunct/>
      <w:autoSpaceDE/>
      <w:autoSpaceDN/>
      <w:adjustRightInd/>
      <w:spacing w:before="100" w:beforeAutospacing="1" w:after="100" w:afterAutospacing="1"/>
      <w:textAlignment w:val="auto"/>
    </w:pPr>
    <w:rPr>
      <w:rFonts w:ascii="Verdana" w:hAnsi="Verdana" w:cs="Verdana"/>
      <w:sz w:val="17"/>
      <w:szCs w:val="17"/>
    </w:rPr>
  </w:style>
  <w:style w:type="paragraph" w:styleId="BalonMetni">
    <w:name w:val="Balloon Text"/>
    <w:basedOn w:val="Normal"/>
    <w:link w:val="BalonMetniChar"/>
    <w:uiPriority w:val="99"/>
    <w:semiHidden/>
    <w:unhideWhenUsed/>
    <w:rsid w:val="00A60F36"/>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A60F36"/>
    <w:rPr>
      <w:rFonts w:ascii="Lucida Grande" w:eastAsia="Times New Roman"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powergroup.com" TargetMode="External"/><Relationship Id="rId3" Type="http://schemas.openxmlformats.org/officeDocument/2006/relationships/webSettings" Target="webSettings.xml"/><Relationship Id="rId7" Type="http://schemas.openxmlformats.org/officeDocument/2006/relationships/hyperlink" Target="mailto:ceylann@marjinal.com.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1181</Words>
  <Characters>6738</Characters>
  <Application>Microsoft Office Word</Application>
  <DocSecurity>0</DocSecurity>
  <Lines>56</Lines>
  <Paragraphs>15</Paragraphs>
  <ScaleCrop>false</ScaleCrop>
  <Company>APPLE</Company>
  <LinksUpToDate>false</LinksUpToDate>
  <CharactersWithSpaces>7904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D</dc:creator>
  <cp:keywords/>
  <dc:description/>
  <cp:lastModifiedBy>Yasemin Tirun</cp:lastModifiedBy>
  <cp:revision>7</cp:revision>
  <dcterms:created xsi:type="dcterms:W3CDTF">2017-03-21T12:03:00Z</dcterms:created>
  <dcterms:modified xsi:type="dcterms:W3CDTF">2017-03-23T13:09:00Z</dcterms:modified>
</cp:coreProperties>
</file>