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90F6" w14:textId="77777777" w:rsidR="00915F4E" w:rsidRDefault="00915F4E">
      <w:pPr>
        <w:rPr>
          <w:rFonts w:ascii="Verdana" w:hAnsi="Verdana"/>
          <w:b/>
          <w:bCs/>
          <w:sz w:val="32"/>
          <w:szCs w:val="32"/>
          <w:u w:val="single"/>
        </w:rPr>
      </w:pPr>
      <w:r>
        <w:rPr>
          <w:rFonts w:ascii="Verdana" w:hAnsi="Verdana"/>
          <w:b/>
          <w:bCs/>
          <w:sz w:val="32"/>
          <w:szCs w:val="32"/>
          <w:u w:val="single"/>
        </w:rPr>
        <w:t>BASIN BÜLTENİ</w:t>
      </w:r>
    </w:p>
    <w:p w14:paraId="7666FAD7" w14:textId="77777777" w:rsidR="00915F4E" w:rsidRDefault="00915F4E" w:rsidP="00915F4E">
      <w:pPr>
        <w:spacing w:line="360" w:lineRule="auto"/>
        <w:rPr>
          <w:rFonts w:ascii="Verdana" w:hAnsi="Verdana"/>
          <w:b/>
          <w:bCs/>
          <w:sz w:val="32"/>
          <w:szCs w:val="32"/>
          <w:u w:val="single"/>
        </w:rPr>
      </w:pPr>
    </w:p>
    <w:p w14:paraId="67B20343" w14:textId="4600A098" w:rsidR="00915F4E" w:rsidRDefault="00F75FA7" w:rsidP="00915F4E">
      <w:pPr>
        <w:spacing w:line="360" w:lineRule="auto"/>
        <w:jc w:val="center"/>
        <w:rPr>
          <w:rFonts w:ascii="Verdana" w:hAnsi="Verdana"/>
          <w:b/>
          <w:bCs/>
          <w:sz w:val="28"/>
          <w:szCs w:val="28"/>
        </w:rPr>
      </w:pPr>
      <w:r>
        <w:rPr>
          <w:rFonts w:ascii="Verdana" w:hAnsi="Verdana"/>
          <w:b/>
          <w:bCs/>
          <w:sz w:val="28"/>
          <w:szCs w:val="28"/>
        </w:rPr>
        <w:t>Western Digital’</w:t>
      </w:r>
      <w:r w:rsidR="0037694F">
        <w:rPr>
          <w:rFonts w:ascii="Verdana" w:hAnsi="Verdana"/>
          <w:b/>
          <w:bCs/>
          <w:sz w:val="28"/>
          <w:szCs w:val="28"/>
        </w:rPr>
        <w:t>in 12 TB WD Gold sabit sürücüleri</w:t>
      </w:r>
      <w:r w:rsidRPr="00F75FA7">
        <w:rPr>
          <w:rFonts w:ascii="Verdana" w:hAnsi="Verdana"/>
          <w:b/>
          <w:bCs/>
          <w:sz w:val="28"/>
          <w:szCs w:val="28"/>
        </w:rPr>
        <w:t xml:space="preserve"> büyük veri uygulamalarının artan kapasite </w:t>
      </w:r>
      <w:r>
        <w:rPr>
          <w:rFonts w:ascii="Verdana" w:hAnsi="Verdana"/>
          <w:b/>
          <w:bCs/>
          <w:sz w:val="28"/>
          <w:szCs w:val="28"/>
        </w:rPr>
        <w:t>gereksinimlerini</w:t>
      </w:r>
      <w:r w:rsidR="006C5E3A">
        <w:rPr>
          <w:rFonts w:ascii="Verdana" w:hAnsi="Verdana"/>
          <w:b/>
          <w:bCs/>
          <w:sz w:val="28"/>
          <w:szCs w:val="28"/>
        </w:rPr>
        <w:t xml:space="preserve"> karşılıyor</w:t>
      </w:r>
      <w:bookmarkStart w:id="0" w:name="_GoBack"/>
      <w:bookmarkEnd w:id="0"/>
    </w:p>
    <w:p w14:paraId="3334169B" w14:textId="02929E11" w:rsidR="00915F4E" w:rsidRDefault="00F75FA7" w:rsidP="00AE11B4">
      <w:pPr>
        <w:spacing w:line="360" w:lineRule="auto"/>
        <w:jc w:val="center"/>
        <w:rPr>
          <w:rFonts w:ascii="Verdana" w:hAnsi="Verdana"/>
          <w:b/>
          <w:bCs/>
          <w:sz w:val="24"/>
          <w:szCs w:val="24"/>
        </w:rPr>
      </w:pPr>
      <w:r>
        <w:rPr>
          <w:rFonts w:ascii="Verdana" w:hAnsi="Verdana"/>
          <w:b/>
          <w:bCs/>
          <w:sz w:val="24"/>
          <w:szCs w:val="24"/>
        </w:rPr>
        <w:t>Y</w:t>
      </w:r>
      <w:r w:rsidR="00915F4E">
        <w:rPr>
          <w:rFonts w:ascii="Verdana" w:hAnsi="Verdana"/>
          <w:b/>
          <w:bCs/>
          <w:sz w:val="24"/>
          <w:szCs w:val="24"/>
        </w:rPr>
        <w:t>üksek kapa</w:t>
      </w:r>
      <w:r w:rsidR="00AE11B4">
        <w:rPr>
          <w:rFonts w:ascii="Verdana" w:hAnsi="Verdana"/>
          <w:b/>
          <w:bCs/>
          <w:sz w:val="24"/>
          <w:szCs w:val="24"/>
        </w:rPr>
        <w:t>siteli sabit diskler</w:t>
      </w:r>
      <w:r w:rsidR="003B30F2">
        <w:rPr>
          <w:rFonts w:ascii="Verdana" w:hAnsi="Verdana"/>
          <w:b/>
          <w:bCs/>
          <w:sz w:val="24"/>
          <w:szCs w:val="24"/>
        </w:rPr>
        <w:t xml:space="preserve"> sayesinde, IT yöneticileri</w:t>
      </w:r>
      <w:r w:rsidR="00AE11B4">
        <w:rPr>
          <w:rFonts w:ascii="Verdana" w:hAnsi="Verdana"/>
          <w:b/>
          <w:bCs/>
          <w:sz w:val="24"/>
          <w:szCs w:val="24"/>
        </w:rPr>
        <w:t xml:space="preserve"> b</w:t>
      </w:r>
      <w:r w:rsidR="00915F4E">
        <w:rPr>
          <w:rFonts w:ascii="Verdana" w:hAnsi="Verdana"/>
          <w:b/>
          <w:bCs/>
          <w:sz w:val="24"/>
          <w:szCs w:val="24"/>
        </w:rPr>
        <w:t xml:space="preserve">üyük </w:t>
      </w:r>
      <w:r w:rsidR="00AE11B4">
        <w:rPr>
          <w:rFonts w:ascii="Verdana" w:hAnsi="Verdana"/>
          <w:b/>
          <w:bCs/>
          <w:sz w:val="24"/>
          <w:szCs w:val="24"/>
        </w:rPr>
        <w:t xml:space="preserve">miktardaki kritik verileri </w:t>
      </w:r>
      <w:r w:rsidR="00915F4E">
        <w:rPr>
          <w:rFonts w:ascii="Verdana" w:hAnsi="Verdana"/>
          <w:b/>
          <w:bCs/>
          <w:sz w:val="24"/>
          <w:szCs w:val="24"/>
        </w:rPr>
        <w:t xml:space="preserve">verimli </w:t>
      </w:r>
      <w:r w:rsidR="00AE11B4">
        <w:rPr>
          <w:rFonts w:ascii="Verdana" w:hAnsi="Verdana"/>
          <w:b/>
          <w:bCs/>
          <w:sz w:val="24"/>
          <w:szCs w:val="24"/>
        </w:rPr>
        <w:t>bir şeki</w:t>
      </w:r>
      <w:r w:rsidR="003B30F2">
        <w:rPr>
          <w:rFonts w:ascii="Verdana" w:hAnsi="Verdana"/>
          <w:b/>
          <w:bCs/>
          <w:sz w:val="24"/>
          <w:szCs w:val="24"/>
        </w:rPr>
        <w:t>lde depolayabilecek</w:t>
      </w:r>
    </w:p>
    <w:p w14:paraId="7053F60C" w14:textId="77777777" w:rsidR="00AE11B4" w:rsidRPr="00AE11B4" w:rsidRDefault="00AE11B4" w:rsidP="00AE11B4">
      <w:pPr>
        <w:spacing w:line="360" w:lineRule="auto"/>
        <w:rPr>
          <w:rFonts w:ascii="Verdana" w:hAnsi="Verdana"/>
          <w:sz w:val="20"/>
          <w:szCs w:val="20"/>
        </w:rPr>
      </w:pPr>
    </w:p>
    <w:p w14:paraId="60131DF9" w14:textId="033365A1" w:rsidR="00AE11B4" w:rsidRDefault="00D312F1" w:rsidP="00AE11B4">
      <w:pPr>
        <w:spacing w:line="360" w:lineRule="auto"/>
        <w:jc w:val="both"/>
        <w:rPr>
          <w:rFonts w:ascii="Verdana" w:hAnsi="Verdana"/>
          <w:sz w:val="20"/>
          <w:szCs w:val="20"/>
        </w:rPr>
      </w:pPr>
      <w:r>
        <w:rPr>
          <w:rFonts w:ascii="Verdana" w:hAnsi="Verdana"/>
          <w:sz w:val="20"/>
          <w:szCs w:val="20"/>
        </w:rPr>
        <w:t xml:space="preserve">Küresel </w:t>
      </w:r>
      <w:r w:rsidR="00AE11B4" w:rsidRPr="00AE11B4">
        <w:rPr>
          <w:rFonts w:ascii="Verdana" w:hAnsi="Verdana"/>
          <w:sz w:val="20"/>
          <w:szCs w:val="20"/>
        </w:rPr>
        <w:t xml:space="preserve">veri depolama teknolojisi ve çözümleri lideri olan Western Digital Corporation (NASDAQ: WDC), </w:t>
      </w:r>
      <w:r w:rsidR="00015C81">
        <w:rPr>
          <w:rFonts w:ascii="Verdana" w:hAnsi="Verdana"/>
          <w:sz w:val="20"/>
          <w:szCs w:val="20"/>
        </w:rPr>
        <w:t>büyük veri iş yükü taleplerini karşılamak üzere</w:t>
      </w:r>
      <w:r>
        <w:rPr>
          <w:rFonts w:ascii="Verdana" w:hAnsi="Verdana"/>
          <w:sz w:val="20"/>
          <w:szCs w:val="20"/>
        </w:rPr>
        <w:t xml:space="preserve"> 12 TB kapasiteli modeli de içeren </w:t>
      </w:r>
      <w:r w:rsidR="00AE11B4" w:rsidRPr="00AE11B4">
        <w:rPr>
          <w:rFonts w:ascii="Verdana" w:hAnsi="Verdana"/>
          <w:sz w:val="20"/>
          <w:szCs w:val="20"/>
        </w:rPr>
        <w:t>WD Gold®</w:t>
      </w:r>
      <w:r w:rsidR="003B30F2">
        <w:rPr>
          <w:rFonts w:ascii="Verdana" w:hAnsi="Verdana"/>
          <w:sz w:val="20"/>
          <w:szCs w:val="20"/>
        </w:rPr>
        <w:t xml:space="preserve"> sabit disk serisini</w:t>
      </w:r>
      <w:r>
        <w:rPr>
          <w:rFonts w:ascii="Verdana" w:hAnsi="Verdana"/>
          <w:sz w:val="20"/>
          <w:szCs w:val="20"/>
        </w:rPr>
        <w:t xml:space="preserve"> g</w:t>
      </w:r>
      <w:r w:rsidR="003B30F2">
        <w:rPr>
          <w:rFonts w:ascii="Verdana" w:hAnsi="Verdana"/>
          <w:sz w:val="20"/>
          <w:szCs w:val="20"/>
        </w:rPr>
        <w:t>enişletiyor.</w:t>
      </w:r>
      <w:r w:rsidR="0049762F" w:rsidRPr="0049762F">
        <w:t xml:space="preserve"> </w:t>
      </w:r>
      <w:r w:rsidR="0049762F" w:rsidRPr="0049762F">
        <w:rPr>
          <w:rFonts w:ascii="Verdana" w:hAnsi="Verdana"/>
          <w:sz w:val="20"/>
          <w:szCs w:val="20"/>
        </w:rPr>
        <w:t>Yeni yüksek kapasiteli sabit diskler, bir dizi kurumsal ve bulut depolama uygulamalarında ar</w:t>
      </w:r>
      <w:r w:rsidR="0049762F">
        <w:rPr>
          <w:rFonts w:ascii="Verdana" w:hAnsi="Verdana"/>
          <w:sz w:val="20"/>
          <w:szCs w:val="20"/>
        </w:rPr>
        <w:t xml:space="preserve">tan depolama yoğunluğuna çözüm sunuyor. </w:t>
      </w:r>
    </w:p>
    <w:p w14:paraId="5871BDC9" w14:textId="08DCA434" w:rsidR="00AE11B4" w:rsidRPr="00D312F1" w:rsidRDefault="003B30F2" w:rsidP="00D312F1">
      <w:pPr>
        <w:spacing w:line="360" w:lineRule="auto"/>
        <w:jc w:val="both"/>
        <w:rPr>
          <w:rFonts w:ascii="Verdana" w:hAnsi="Verdana" w:cs="Arial"/>
          <w:bCs/>
          <w:color w:val="000000" w:themeColor="text1"/>
          <w:sz w:val="20"/>
          <w:szCs w:val="20"/>
        </w:rPr>
      </w:pPr>
      <w:r>
        <w:rPr>
          <w:rFonts w:ascii="Verdana" w:hAnsi="Verdana" w:cs="Arial"/>
          <w:bCs/>
          <w:color w:val="000000" w:themeColor="text1"/>
          <w:sz w:val="20"/>
          <w:szCs w:val="20"/>
        </w:rPr>
        <w:t>G</w:t>
      </w:r>
      <w:r w:rsidR="00D312F1" w:rsidRPr="00D312F1">
        <w:rPr>
          <w:rFonts w:ascii="Verdana" w:hAnsi="Verdana" w:cs="Arial"/>
          <w:bCs/>
          <w:color w:val="000000" w:themeColor="text1"/>
          <w:sz w:val="20"/>
          <w:szCs w:val="20"/>
        </w:rPr>
        <w:t>izli tüketici verileri,</w:t>
      </w:r>
      <w:r w:rsidR="00D312F1">
        <w:rPr>
          <w:rFonts w:ascii="Verdana" w:hAnsi="Verdana" w:cs="Arial"/>
          <w:bCs/>
          <w:color w:val="000000" w:themeColor="text1"/>
          <w:sz w:val="20"/>
          <w:szCs w:val="20"/>
        </w:rPr>
        <w:t xml:space="preserve"> sağlık kayıtları veya ticari </w:t>
      </w:r>
      <w:r w:rsidR="00935E4E">
        <w:rPr>
          <w:rFonts w:ascii="Verdana" w:hAnsi="Verdana" w:cs="Arial"/>
          <w:bCs/>
          <w:color w:val="000000" w:themeColor="text1"/>
          <w:sz w:val="20"/>
          <w:szCs w:val="20"/>
        </w:rPr>
        <w:t>bilgiler</w:t>
      </w:r>
      <w:r>
        <w:rPr>
          <w:rFonts w:ascii="Verdana" w:hAnsi="Verdana" w:cs="Arial"/>
          <w:bCs/>
          <w:color w:val="000000" w:themeColor="text1"/>
          <w:sz w:val="20"/>
          <w:szCs w:val="20"/>
        </w:rPr>
        <w:t xml:space="preserve"> gibi önemli verileri için</w:t>
      </w:r>
      <w:r w:rsidR="00184283">
        <w:rPr>
          <w:rFonts w:ascii="Verdana" w:hAnsi="Verdana" w:cs="Arial"/>
          <w:bCs/>
          <w:color w:val="000000" w:themeColor="text1"/>
          <w:sz w:val="20"/>
          <w:szCs w:val="20"/>
        </w:rPr>
        <w:t xml:space="preserve">, </w:t>
      </w:r>
      <w:r w:rsidR="00D312F1">
        <w:rPr>
          <w:rFonts w:ascii="Verdana" w:hAnsi="Verdana" w:cs="Arial"/>
          <w:bCs/>
          <w:color w:val="000000" w:themeColor="text1"/>
          <w:sz w:val="20"/>
          <w:szCs w:val="20"/>
        </w:rPr>
        <w:t>WD Gold sabit diskler, modern I</w:t>
      </w:r>
      <w:r w:rsidR="00D312F1" w:rsidRPr="00D312F1">
        <w:rPr>
          <w:rFonts w:ascii="Verdana" w:hAnsi="Verdana" w:cs="Arial"/>
          <w:bCs/>
          <w:color w:val="000000" w:themeColor="text1"/>
          <w:sz w:val="20"/>
          <w:szCs w:val="20"/>
        </w:rPr>
        <w:t>T yönetici</w:t>
      </w:r>
      <w:r w:rsidR="00184283">
        <w:rPr>
          <w:rFonts w:ascii="Verdana" w:hAnsi="Verdana" w:cs="Arial"/>
          <w:bCs/>
          <w:color w:val="000000" w:themeColor="text1"/>
          <w:sz w:val="20"/>
          <w:szCs w:val="20"/>
        </w:rPr>
        <w:t>lerinin ihtiyaç duyduğu depolama çözümlerini</w:t>
      </w:r>
      <w:r>
        <w:rPr>
          <w:rFonts w:ascii="Verdana" w:hAnsi="Verdana" w:cs="Arial"/>
          <w:bCs/>
          <w:color w:val="000000" w:themeColor="text1"/>
          <w:sz w:val="20"/>
          <w:szCs w:val="20"/>
        </w:rPr>
        <w:t xml:space="preserve"> sunuyor.</w:t>
      </w:r>
    </w:p>
    <w:p w14:paraId="1E8AAA2E" w14:textId="41BD649A" w:rsidR="00915F4E" w:rsidRDefault="00184283" w:rsidP="00184283">
      <w:pPr>
        <w:spacing w:line="360" w:lineRule="auto"/>
        <w:jc w:val="both"/>
        <w:rPr>
          <w:rFonts w:ascii="Verdana" w:hAnsi="Verdana"/>
          <w:sz w:val="20"/>
          <w:szCs w:val="20"/>
        </w:rPr>
      </w:pPr>
      <w:r w:rsidRPr="00184283">
        <w:rPr>
          <w:rFonts w:ascii="Verdana" w:hAnsi="Verdana"/>
          <w:sz w:val="20"/>
          <w:szCs w:val="20"/>
        </w:rPr>
        <w:t xml:space="preserve">"Veri büyümesi hızla artmaya devam ederken </w:t>
      </w:r>
      <w:r w:rsidR="0049762F">
        <w:rPr>
          <w:rFonts w:ascii="Verdana" w:hAnsi="Verdana"/>
          <w:sz w:val="20"/>
          <w:szCs w:val="20"/>
        </w:rPr>
        <w:t>bu verilerden anlamlı görüşler oluşturmak daha önemli hale geliyor.</w:t>
      </w:r>
      <w:r w:rsidR="00AE278D">
        <w:rPr>
          <w:rFonts w:ascii="Verdana" w:hAnsi="Verdana"/>
          <w:sz w:val="20"/>
          <w:szCs w:val="20"/>
        </w:rPr>
        <w:t xml:space="preserve">" diyen </w:t>
      </w:r>
      <w:r w:rsidR="005D7CAD">
        <w:rPr>
          <w:rFonts w:ascii="Verdana" w:hAnsi="Verdana"/>
          <w:sz w:val="20"/>
          <w:szCs w:val="20"/>
        </w:rPr>
        <w:t>Western Digital'in Cihaz</w:t>
      </w:r>
      <w:r w:rsidR="00AE278D">
        <w:rPr>
          <w:rFonts w:ascii="Verdana" w:hAnsi="Verdana"/>
          <w:sz w:val="20"/>
          <w:szCs w:val="20"/>
        </w:rPr>
        <w:t xml:space="preserve"> Birimi Başkan Yardımcısı </w:t>
      </w:r>
      <w:r w:rsidR="00AE278D" w:rsidRPr="00AE278D">
        <w:rPr>
          <w:rFonts w:ascii="Verdana" w:hAnsi="Verdana"/>
          <w:sz w:val="20"/>
          <w:szCs w:val="20"/>
        </w:rPr>
        <w:t xml:space="preserve">Brendan Collins, </w:t>
      </w:r>
      <w:r w:rsidRPr="00184283">
        <w:rPr>
          <w:rFonts w:ascii="Verdana" w:hAnsi="Verdana"/>
          <w:sz w:val="20"/>
          <w:szCs w:val="20"/>
        </w:rPr>
        <w:t>"</w:t>
      </w:r>
      <w:r w:rsidR="0049762F" w:rsidRPr="0049762F">
        <w:rPr>
          <w:rFonts w:ascii="Verdana" w:hAnsi="Verdana"/>
          <w:sz w:val="20"/>
          <w:szCs w:val="20"/>
        </w:rPr>
        <w:t>Operasyonel veriden en etkin şekilde yararlanan işletmeler, daha akıllı kararlar alabilir, ticari sonuçları i</w:t>
      </w:r>
      <w:r w:rsidR="0049762F">
        <w:rPr>
          <w:rFonts w:ascii="Verdana" w:hAnsi="Verdana"/>
          <w:sz w:val="20"/>
          <w:szCs w:val="20"/>
        </w:rPr>
        <w:t>yileştirebilir ve rekabet avantajını elde edebilirler"</w:t>
      </w:r>
      <w:r w:rsidR="00AE278D">
        <w:rPr>
          <w:rFonts w:ascii="Verdana" w:hAnsi="Verdana"/>
          <w:sz w:val="20"/>
          <w:szCs w:val="20"/>
        </w:rPr>
        <w:t xml:space="preserve"> şeklinde konuştu. </w:t>
      </w:r>
    </w:p>
    <w:p w14:paraId="5A99DA6C" w14:textId="3A5198F9" w:rsidR="0049762F" w:rsidRDefault="0049762F" w:rsidP="00184283">
      <w:pPr>
        <w:spacing w:line="360" w:lineRule="auto"/>
        <w:jc w:val="both"/>
        <w:rPr>
          <w:rFonts w:ascii="Verdana" w:hAnsi="Verdana"/>
          <w:sz w:val="20"/>
          <w:szCs w:val="20"/>
        </w:rPr>
      </w:pPr>
      <w:r w:rsidRPr="0049762F">
        <w:rPr>
          <w:rFonts w:ascii="Verdana" w:hAnsi="Verdana"/>
          <w:sz w:val="20"/>
          <w:szCs w:val="20"/>
        </w:rPr>
        <w:t xml:space="preserve">WD Gold sabit diskler, kullanıcıların en değerli verilerini depolamak için tasarlanmıştır. Ağır iş yükü, yüksek titreşimli sunucu ortamları için tasarlanan yeni sürücüler, WD'nin sabit disk portföyünde en yüksek seviyede olan güvenilirlik derecesine (2,5 milyon saat MTBF) sahiptir. Sürücüler, olağanüstü kapasite, güvenilirlik ve güç verimliliği sağlamaya yardımcı olmak </w:t>
      </w:r>
      <w:r>
        <w:rPr>
          <w:rFonts w:ascii="Verdana" w:hAnsi="Verdana"/>
          <w:sz w:val="20"/>
          <w:szCs w:val="20"/>
        </w:rPr>
        <w:t>için</w:t>
      </w:r>
      <w:r w:rsidRPr="0049762F">
        <w:rPr>
          <w:rFonts w:ascii="Verdana" w:hAnsi="Verdana"/>
          <w:sz w:val="20"/>
          <w:szCs w:val="20"/>
        </w:rPr>
        <w:t xml:space="preserve"> Western Digital'in 4. nesil HelioSeal teknolojisini kullanıyor.</w:t>
      </w:r>
    </w:p>
    <w:p w14:paraId="3DCF40D4" w14:textId="4630863C" w:rsidR="0037694F" w:rsidRDefault="0037694F" w:rsidP="003B30F2">
      <w:pPr>
        <w:spacing w:line="360" w:lineRule="auto"/>
        <w:jc w:val="both"/>
        <w:rPr>
          <w:rFonts w:ascii="Verdana" w:hAnsi="Verdana"/>
          <w:b/>
          <w:bCs/>
          <w:sz w:val="20"/>
          <w:szCs w:val="20"/>
        </w:rPr>
      </w:pPr>
      <w:r>
        <w:rPr>
          <w:rFonts w:ascii="Verdana" w:hAnsi="Verdana"/>
          <w:b/>
          <w:bCs/>
          <w:sz w:val="20"/>
          <w:szCs w:val="20"/>
        </w:rPr>
        <w:t>Erişim</w:t>
      </w:r>
    </w:p>
    <w:p w14:paraId="63C10B67" w14:textId="77777777" w:rsidR="005D7CAD" w:rsidRDefault="003B30F2" w:rsidP="003B30F2">
      <w:pPr>
        <w:spacing w:line="360" w:lineRule="auto"/>
        <w:jc w:val="both"/>
        <w:rPr>
          <w:rFonts w:ascii="Verdana" w:hAnsi="Verdana"/>
          <w:sz w:val="20"/>
          <w:szCs w:val="20"/>
        </w:rPr>
      </w:pPr>
      <w:r w:rsidRPr="003B30F2">
        <w:rPr>
          <w:rFonts w:ascii="Verdana" w:hAnsi="Verdana"/>
          <w:sz w:val="20"/>
          <w:szCs w:val="20"/>
        </w:rPr>
        <w:t>Yeni WD Gold 12TB sabit diskler (model numarası</w:t>
      </w:r>
      <w:r>
        <w:rPr>
          <w:rFonts w:ascii="Verdana" w:hAnsi="Verdana"/>
          <w:sz w:val="20"/>
          <w:szCs w:val="20"/>
        </w:rPr>
        <w:t>:</w:t>
      </w:r>
      <w:r w:rsidRPr="003B30F2">
        <w:rPr>
          <w:rFonts w:ascii="Verdana" w:hAnsi="Verdana"/>
          <w:sz w:val="20"/>
          <w:szCs w:val="20"/>
        </w:rPr>
        <w:t xml:space="preserve"> WD121KRYZ</w:t>
      </w:r>
      <w:r>
        <w:rPr>
          <w:rFonts w:ascii="Verdana" w:hAnsi="Verdana"/>
          <w:sz w:val="20"/>
          <w:szCs w:val="20"/>
        </w:rPr>
        <w:t>)</w:t>
      </w:r>
      <w:r w:rsidR="007C1029">
        <w:rPr>
          <w:rFonts w:ascii="Verdana" w:hAnsi="Verdana"/>
          <w:sz w:val="20"/>
          <w:szCs w:val="20"/>
        </w:rPr>
        <w:t xml:space="preserve">, beş yıllık </w:t>
      </w:r>
      <w:r w:rsidRPr="003B30F2">
        <w:rPr>
          <w:rFonts w:ascii="Verdana" w:hAnsi="Verdana"/>
          <w:sz w:val="20"/>
          <w:szCs w:val="20"/>
        </w:rPr>
        <w:t>garantiye sahiptir ve belirli dist</w:t>
      </w:r>
      <w:r>
        <w:rPr>
          <w:rFonts w:ascii="Verdana" w:hAnsi="Verdana"/>
          <w:sz w:val="20"/>
          <w:szCs w:val="20"/>
        </w:rPr>
        <w:t>ribütörler vasıtasıyla ulaşılabilir</w:t>
      </w:r>
      <w:r w:rsidRPr="003B30F2">
        <w:rPr>
          <w:rFonts w:ascii="Verdana" w:hAnsi="Verdana"/>
          <w:sz w:val="20"/>
          <w:szCs w:val="20"/>
        </w:rPr>
        <w:t>. WD Gold ürün ser</w:t>
      </w:r>
      <w:r>
        <w:rPr>
          <w:rFonts w:ascii="Verdana" w:hAnsi="Verdana"/>
          <w:sz w:val="20"/>
          <w:szCs w:val="20"/>
        </w:rPr>
        <w:t>isinin özellikleri,</w:t>
      </w:r>
      <w:r w:rsidRPr="003B30F2">
        <w:rPr>
          <w:rFonts w:ascii="Verdana" w:hAnsi="Verdana"/>
          <w:sz w:val="20"/>
          <w:szCs w:val="20"/>
        </w:rPr>
        <w:t xml:space="preserve"> iş yükü derecelendirmeleri ve güvenilirliği hakkında daha fazla bilgi için şu adresi ziyaret edin: </w:t>
      </w:r>
      <w:hyperlink r:id="rId7" w:history="1">
        <w:r w:rsidRPr="00B343A1">
          <w:rPr>
            <w:rStyle w:val="Kpr"/>
            <w:rFonts w:ascii="Verdana" w:hAnsi="Verdana"/>
            <w:sz w:val="20"/>
            <w:szCs w:val="20"/>
          </w:rPr>
          <w:t>https://www.wdc.com/products/business-internal-storage/wd-gold.html</w:t>
        </w:r>
      </w:hyperlink>
      <w:r w:rsidRPr="003B30F2">
        <w:rPr>
          <w:rFonts w:ascii="Verdana" w:hAnsi="Verdana"/>
          <w:sz w:val="20"/>
          <w:szCs w:val="20"/>
        </w:rPr>
        <w:t>.</w:t>
      </w:r>
    </w:p>
    <w:p w14:paraId="7FDF5943" w14:textId="77777777" w:rsidR="003B30F2" w:rsidRDefault="003B30F2" w:rsidP="003B30F2">
      <w:pPr>
        <w:spacing w:line="240" w:lineRule="auto"/>
        <w:jc w:val="both"/>
        <w:rPr>
          <w:rFonts w:ascii="Verdana" w:hAnsi="Verdana"/>
          <w:b/>
          <w:bCs/>
          <w:sz w:val="18"/>
          <w:szCs w:val="18"/>
        </w:rPr>
      </w:pPr>
    </w:p>
    <w:p w14:paraId="2832F207" w14:textId="77777777" w:rsidR="00650031" w:rsidRDefault="00650031" w:rsidP="00650031">
      <w:pPr>
        <w:jc w:val="both"/>
        <w:outlineLvl w:val="0"/>
        <w:rPr>
          <w:rStyle w:val="Yok"/>
          <w:b/>
          <w:bCs/>
        </w:rPr>
      </w:pPr>
      <w:r>
        <w:rPr>
          <w:rStyle w:val="Yok"/>
          <w:b/>
          <w:bCs/>
        </w:rPr>
        <w:lastRenderedPageBreak/>
        <w:t>İlgili Kişi:</w:t>
      </w:r>
      <w:r>
        <w:rPr>
          <w:rStyle w:val="Yok"/>
        </w:rPr>
        <w:t xml:space="preserve"> </w:t>
      </w:r>
      <w:r>
        <w:rPr>
          <w:rStyle w:val="Yok"/>
        </w:rPr>
        <w:tab/>
      </w:r>
    </w:p>
    <w:p w14:paraId="457BCAD6" w14:textId="77777777" w:rsidR="00650031" w:rsidRDefault="00650031" w:rsidP="00650031">
      <w:pPr>
        <w:jc w:val="both"/>
        <w:outlineLvl w:val="0"/>
        <w:rPr>
          <w:rStyle w:val="Yok"/>
        </w:rPr>
      </w:pPr>
      <w:r>
        <w:rPr>
          <w:rStyle w:val="Yok"/>
        </w:rPr>
        <w:t xml:space="preserve">Önder Kalkancı </w:t>
      </w:r>
    </w:p>
    <w:p w14:paraId="39215AD8" w14:textId="77777777" w:rsidR="00650031" w:rsidRDefault="00650031" w:rsidP="00650031">
      <w:pPr>
        <w:jc w:val="both"/>
        <w:rPr>
          <w:rStyle w:val="Yok"/>
        </w:rPr>
      </w:pPr>
      <w:r>
        <w:rPr>
          <w:rStyle w:val="Yok"/>
        </w:rPr>
        <w:t>Marjinal Porter Novelli</w:t>
      </w:r>
      <w:r>
        <w:rPr>
          <w:rStyle w:val="Yok"/>
        </w:rPr>
        <w:tab/>
      </w:r>
      <w:r>
        <w:rPr>
          <w:rStyle w:val="Yok"/>
        </w:rPr>
        <w:tab/>
      </w:r>
    </w:p>
    <w:p w14:paraId="4FA6E7E9" w14:textId="77777777" w:rsidR="00650031" w:rsidRDefault="00650031" w:rsidP="00650031">
      <w:pPr>
        <w:jc w:val="both"/>
        <w:rPr>
          <w:rStyle w:val="Yok"/>
        </w:rPr>
      </w:pPr>
      <w:r>
        <w:rPr>
          <w:rStyle w:val="Yok"/>
        </w:rPr>
        <w:t>0212 219 29 71</w:t>
      </w:r>
    </w:p>
    <w:p w14:paraId="65394C33" w14:textId="55247663" w:rsidR="00650031" w:rsidRDefault="006C5E3A" w:rsidP="00650031">
      <w:pPr>
        <w:jc w:val="both"/>
        <w:rPr>
          <w:rStyle w:val="Yok"/>
        </w:rPr>
      </w:pPr>
      <w:hyperlink r:id="rId8" w:history="1">
        <w:r w:rsidR="00650031">
          <w:rPr>
            <w:rStyle w:val="Hyperlink1"/>
          </w:rPr>
          <w:t>onderk@marjinal.com.tr</w:t>
        </w:r>
      </w:hyperlink>
      <w:r w:rsidR="00650031">
        <w:rPr>
          <w:rStyle w:val="Yok"/>
        </w:rPr>
        <w:t xml:space="preserve"> </w:t>
      </w:r>
    </w:p>
    <w:p w14:paraId="72DE8722" w14:textId="77777777" w:rsidR="00650031" w:rsidRPr="00650031" w:rsidRDefault="00650031" w:rsidP="00650031">
      <w:pPr>
        <w:jc w:val="both"/>
      </w:pPr>
    </w:p>
    <w:p w14:paraId="3670604B" w14:textId="1CE05569" w:rsidR="003B30F2" w:rsidRPr="003B30F2" w:rsidRDefault="003B30F2" w:rsidP="003B30F2">
      <w:pPr>
        <w:spacing w:line="240" w:lineRule="auto"/>
        <w:jc w:val="both"/>
        <w:rPr>
          <w:rFonts w:ascii="Verdana" w:hAnsi="Verdana"/>
          <w:b/>
          <w:bCs/>
          <w:sz w:val="18"/>
          <w:szCs w:val="18"/>
        </w:rPr>
      </w:pPr>
      <w:r w:rsidRPr="003B30F2">
        <w:rPr>
          <w:rFonts w:ascii="Verdana" w:hAnsi="Verdana"/>
          <w:b/>
          <w:bCs/>
          <w:sz w:val="18"/>
          <w:szCs w:val="18"/>
        </w:rPr>
        <w:t>Western Digital hakkında</w:t>
      </w:r>
    </w:p>
    <w:p w14:paraId="102AE7F4" w14:textId="77777777" w:rsidR="003B30F2" w:rsidRPr="003B30F2" w:rsidRDefault="003B30F2" w:rsidP="003B30F2">
      <w:pPr>
        <w:spacing w:line="240" w:lineRule="auto"/>
        <w:jc w:val="both"/>
        <w:rPr>
          <w:rFonts w:ascii="Verdana" w:hAnsi="Verdana"/>
          <w:sz w:val="16"/>
          <w:szCs w:val="16"/>
        </w:rPr>
      </w:pPr>
    </w:p>
    <w:p w14:paraId="591132C9" w14:textId="77777777" w:rsidR="003B30F2" w:rsidRDefault="003B30F2" w:rsidP="003B30F2">
      <w:pPr>
        <w:spacing w:line="240" w:lineRule="auto"/>
        <w:jc w:val="both"/>
        <w:rPr>
          <w:rFonts w:ascii="Verdana" w:hAnsi="Verdana"/>
          <w:sz w:val="16"/>
          <w:szCs w:val="16"/>
        </w:rPr>
      </w:pPr>
      <w:r w:rsidRPr="003B30F2">
        <w:rPr>
          <w:rFonts w:ascii="Verdana" w:hAnsi="Verdana"/>
          <w:sz w:val="16"/>
          <w:szCs w:val="16"/>
        </w:rPr>
        <w:t xml:space="preserve">Western Digital Corporation (NASDAQ: WDC), insanların verileri oluşturmasını, güçlendirmesini, deneyimlemesini ve korumasını sağlayan depolama teknolojileri ve çözümleri geliştiren endüstrinin lider şirketlerindendir. Şirket, sürekli değişen pazar ihtiyaçlarını; müşteri odaklı inovasyon, yüksek verimlilik, esneklik ve hız ile güçlü ve yüksek kalitede depolama çözümlerinden oluşan geniş portföy sunarak karşılamaktadır. Ürünlerimiz HGST, SanDisk ve WD markaları altında OEM’lere, distribütörlere, satıcılara, bulut altyapısı sağlayıcılarına ve tüketicilere sunulmaktadır. Daha fazla bilgi için: </w:t>
      </w:r>
      <w:hyperlink r:id="rId9" w:history="1">
        <w:r w:rsidRPr="00B343A1">
          <w:rPr>
            <w:rStyle w:val="Kpr"/>
            <w:rFonts w:ascii="Verdana" w:hAnsi="Verdana"/>
            <w:sz w:val="16"/>
            <w:szCs w:val="16"/>
          </w:rPr>
          <w:t>www.hgst.com</w:t>
        </w:r>
      </w:hyperlink>
      <w:r w:rsidRPr="003B30F2">
        <w:rPr>
          <w:rFonts w:ascii="Verdana" w:hAnsi="Verdana"/>
          <w:sz w:val="16"/>
          <w:szCs w:val="16"/>
        </w:rPr>
        <w:t xml:space="preserve">, </w:t>
      </w:r>
      <w:hyperlink r:id="rId10" w:history="1">
        <w:r w:rsidRPr="00B343A1">
          <w:rPr>
            <w:rStyle w:val="Kpr"/>
            <w:rFonts w:ascii="Verdana" w:hAnsi="Verdana"/>
            <w:sz w:val="16"/>
            <w:szCs w:val="16"/>
          </w:rPr>
          <w:t>www.wd.com</w:t>
        </w:r>
      </w:hyperlink>
      <w:r>
        <w:rPr>
          <w:rFonts w:ascii="Verdana" w:hAnsi="Verdana"/>
          <w:sz w:val="16"/>
          <w:szCs w:val="16"/>
        </w:rPr>
        <w:t xml:space="preserve"> </w:t>
      </w:r>
      <w:r w:rsidRPr="003B30F2">
        <w:rPr>
          <w:rFonts w:ascii="Verdana" w:hAnsi="Verdana"/>
          <w:sz w:val="16"/>
          <w:szCs w:val="16"/>
        </w:rPr>
        <w:t xml:space="preserve">ve </w:t>
      </w:r>
      <w:hyperlink r:id="rId11" w:history="1">
        <w:r w:rsidRPr="00B343A1">
          <w:rPr>
            <w:rStyle w:val="Kpr"/>
            <w:rFonts w:ascii="Verdana" w:hAnsi="Verdana"/>
            <w:sz w:val="16"/>
            <w:szCs w:val="16"/>
          </w:rPr>
          <w:t>www.sandisk.com</w:t>
        </w:r>
      </w:hyperlink>
      <w:r w:rsidRPr="003B30F2">
        <w:rPr>
          <w:rFonts w:ascii="Verdana" w:hAnsi="Verdana"/>
          <w:sz w:val="16"/>
          <w:szCs w:val="16"/>
        </w:rPr>
        <w:t>.</w:t>
      </w:r>
    </w:p>
    <w:p w14:paraId="03D63D3D" w14:textId="77777777" w:rsidR="007C1029" w:rsidRPr="003B30F2" w:rsidRDefault="007C1029" w:rsidP="003B30F2">
      <w:pPr>
        <w:spacing w:line="240" w:lineRule="auto"/>
        <w:jc w:val="both"/>
        <w:rPr>
          <w:rFonts w:ascii="Verdana" w:hAnsi="Verdana"/>
          <w:sz w:val="16"/>
          <w:szCs w:val="16"/>
        </w:rPr>
      </w:pPr>
    </w:p>
    <w:sectPr w:rsidR="007C1029" w:rsidRPr="003B3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4E"/>
    <w:rsid w:val="00015C81"/>
    <w:rsid w:val="00076111"/>
    <w:rsid w:val="00184283"/>
    <w:rsid w:val="0037694F"/>
    <w:rsid w:val="003B30F2"/>
    <w:rsid w:val="0049762F"/>
    <w:rsid w:val="005D7CAD"/>
    <w:rsid w:val="00650031"/>
    <w:rsid w:val="006C5E3A"/>
    <w:rsid w:val="007C1029"/>
    <w:rsid w:val="00915F4E"/>
    <w:rsid w:val="00935E4E"/>
    <w:rsid w:val="009D7495"/>
    <w:rsid w:val="00AE11B4"/>
    <w:rsid w:val="00AE278D"/>
    <w:rsid w:val="00C75615"/>
    <w:rsid w:val="00D312F1"/>
    <w:rsid w:val="00E32385"/>
    <w:rsid w:val="00F75F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A85C"/>
  <w15:docId w15:val="{339A8B28-9D73-4773-B0ED-65FC6516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D3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312F1"/>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3B30F2"/>
    <w:rPr>
      <w:color w:val="0563C1" w:themeColor="hyperlink"/>
      <w:u w:val="single"/>
    </w:rPr>
  </w:style>
  <w:style w:type="character" w:customStyle="1" w:styleId="Bahset1">
    <w:name w:val="Bahset1"/>
    <w:basedOn w:val="VarsaylanParagrafYazTipi"/>
    <w:uiPriority w:val="99"/>
    <w:semiHidden/>
    <w:unhideWhenUsed/>
    <w:rsid w:val="003B30F2"/>
    <w:rPr>
      <w:color w:val="2B579A"/>
      <w:shd w:val="clear" w:color="auto" w:fill="E6E6E6"/>
    </w:rPr>
  </w:style>
  <w:style w:type="paragraph" w:styleId="Dzeltme">
    <w:name w:val="Revision"/>
    <w:hidden/>
    <w:uiPriority w:val="99"/>
    <w:semiHidden/>
    <w:rsid w:val="00935E4E"/>
    <w:pPr>
      <w:spacing w:after="0" w:line="240" w:lineRule="auto"/>
    </w:pPr>
  </w:style>
  <w:style w:type="paragraph" w:styleId="BalonMetni">
    <w:name w:val="Balloon Text"/>
    <w:basedOn w:val="Normal"/>
    <w:link w:val="BalonMetniChar"/>
    <w:uiPriority w:val="99"/>
    <w:semiHidden/>
    <w:unhideWhenUsed/>
    <w:rsid w:val="00935E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5E4E"/>
    <w:rPr>
      <w:rFonts w:ascii="Segoe UI" w:hAnsi="Segoe UI" w:cs="Segoe UI"/>
      <w:sz w:val="18"/>
      <w:szCs w:val="18"/>
    </w:rPr>
  </w:style>
  <w:style w:type="character" w:customStyle="1" w:styleId="Yok">
    <w:name w:val="Yok"/>
    <w:rsid w:val="00650031"/>
  </w:style>
  <w:style w:type="character" w:customStyle="1" w:styleId="Hyperlink1">
    <w:name w:val="Hyperlink.1"/>
    <w:rsid w:val="00650031"/>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6150">
      <w:bodyDiv w:val="1"/>
      <w:marLeft w:val="0"/>
      <w:marRight w:val="0"/>
      <w:marTop w:val="0"/>
      <w:marBottom w:val="0"/>
      <w:divBdr>
        <w:top w:val="none" w:sz="0" w:space="0" w:color="auto"/>
        <w:left w:val="none" w:sz="0" w:space="0" w:color="auto"/>
        <w:bottom w:val="none" w:sz="0" w:space="0" w:color="auto"/>
        <w:right w:val="none" w:sz="0" w:space="0" w:color="auto"/>
      </w:divBdr>
    </w:div>
    <w:div w:id="17111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marjinal.com.t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wdc.com/products/business-internal-storage/wd-gold.htm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isk.com" TargetMode="External"/><Relationship Id="rId5" Type="http://schemas.openxmlformats.org/officeDocument/2006/relationships/settings" Target="settings.xml"/><Relationship Id="rId10" Type="http://schemas.openxmlformats.org/officeDocument/2006/relationships/hyperlink" Target="http://www.wd.com" TargetMode="External"/><Relationship Id="rId4" Type="http://schemas.openxmlformats.org/officeDocument/2006/relationships/styles" Target="styles.xml"/><Relationship Id="rId9" Type="http://schemas.openxmlformats.org/officeDocument/2006/relationships/hyperlink" Target="http://www.hgs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BF090-9633-4B66-8289-9CC3BC850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3CB6D-73DF-4D96-A0CF-54BDD773F555}">
  <ds:schemaRefs>
    <ds:schemaRef ds:uri="http://schemas.microsoft.com/sharepoint/v3/contenttype/forms"/>
  </ds:schemaRefs>
</ds:datastoreItem>
</file>

<file path=customXml/itemProps3.xml><?xml version="1.0" encoding="utf-8"?>
<ds:datastoreItem xmlns:ds="http://schemas.openxmlformats.org/officeDocument/2006/customXml" ds:itemID="{70F69FB1-A701-4364-9468-3410DA479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Onder Kalkanci</cp:lastModifiedBy>
  <cp:revision>7</cp:revision>
  <dcterms:created xsi:type="dcterms:W3CDTF">2017-10-09T10:35:00Z</dcterms:created>
  <dcterms:modified xsi:type="dcterms:W3CDTF">2017-10-12T07:11:00Z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